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630"/>
        <w:gridCol w:w="1906"/>
        <w:gridCol w:w="4059"/>
        <w:gridCol w:w="3076"/>
      </w:tblGrid>
      <w:tr w:rsidR="00B33289" w:rsidRPr="008D5ECB" w14:paraId="1ABA92B3" w14:textId="77777777" w:rsidTr="004E7569">
        <w:trPr>
          <w:trHeight w:val="2269"/>
        </w:trPr>
        <w:tc>
          <w:tcPr>
            <w:tcW w:w="630" w:type="dxa"/>
            <w:vAlign w:val="bottom"/>
            <w:hideMark/>
          </w:tcPr>
          <w:p w14:paraId="3B2D4CFA" w14:textId="6D6F0316" w:rsidR="00B33289" w:rsidRPr="002B4AD2" w:rsidRDefault="00DA7A98" w:rsidP="002B4AD2">
            <w:pPr>
              <w:spacing w:line="252" w:lineRule="auto"/>
              <w:ind w:left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6" w:type="dxa"/>
            <w:vAlign w:val="bottom"/>
            <w:hideMark/>
          </w:tcPr>
          <w:p w14:paraId="53EEEC95" w14:textId="1DF116D4" w:rsidR="00B33289" w:rsidRPr="00964486" w:rsidRDefault="00D10A32" w:rsidP="00C3505D">
            <w:pPr>
              <w:spacing w:line="252" w:lineRule="auto"/>
              <w:ind w:left="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50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9" w:type="dxa"/>
            <w:vAlign w:val="bottom"/>
            <w:hideMark/>
          </w:tcPr>
          <w:p w14:paraId="0FF70133" w14:textId="77777777" w:rsidR="00B33289" w:rsidRPr="008D5ECB" w:rsidRDefault="00D10A32" w:rsidP="008D5ECB">
            <w:pPr>
              <w:spacing w:line="252" w:lineRule="auto"/>
              <w:ind w:left="7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6" w:type="dxa"/>
            <w:vAlign w:val="bottom"/>
            <w:hideMark/>
          </w:tcPr>
          <w:p w14:paraId="11F5B8AD" w14:textId="77777777" w:rsidR="00B33289" w:rsidRPr="008D5ECB" w:rsidRDefault="00B33289" w:rsidP="008D5ECB">
            <w:pPr>
              <w:spacing w:line="252" w:lineRule="auto"/>
              <w:ind w:left="1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AAC4E" w14:textId="77777777" w:rsidR="003920BE" w:rsidRPr="008D5ECB" w:rsidRDefault="00053D28" w:rsidP="008D5ECB">
      <w:pPr>
        <w:spacing w:after="0" w:line="252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 </w:t>
      </w:r>
      <w:r w:rsidR="003920BE" w:rsidRPr="008D5EC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2D0E68F" w14:textId="77777777" w:rsidR="00F70396" w:rsidRPr="008D5ECB" w:rsidRDefault="00F70396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9B499" w14:textId="77777777" w:rsidR="00F70396" w:rsidRPr="008D5ECB" w:rsidRDefault="00C506CD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>с</w:t>
      </w:r>
      <w:r w:rsidR="00172DD1" w:rsidRPr="008D5ECB">
        <w:rPr>
          <w:rFonts w:ascii="Times New Roman" w:hAnsi="Times New Roman" w:cs="Times New Roman"/>
          <w:b/>
          <w:sz w:val="24"/>
          <w:szCs w:val="24"/>
        </w:rPr>
        <w:t>овещания</w:t>
      </w:r>
      <w:r w:rsidR="00340F67" w:rsidRPr="008D5ECB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146865" w:rsidRPr="008D5ECB">
        <w:rPr>
          <w:rFonts w:ascii="Times New Roman" w:hAnsi="Times New Roman" w:cs="Times New Roman"/>
          <w:b/>
          <w:sz w:val="24"/>
          <w:szCs w:val="24"/>
        </w:rPr>
        <w:t>организацион</w:t>
      </w:r>
      <w:r w:rsidR="00126304" w:rsidRPr="008D5ECB">
        <w:rPr>
          <w:rFonts w:ascii="Times New Roman" w:hAnsi="Times New Roman" w:cs="Times New Roman"/>
          <w:b/>
          <w:sz w:val="24"/>
          <w:szCs w:val="24"/>
        </w:rPr>
        <w:t>ным вопросам реализации проект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ов технического перевооружения основного генерирующего оборудования </w:t>
      </w:r>
      <w:r w:rsidR="00E34FD0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B0B55">
        <w:rPr>
          <w:rFonts w:ascii="Times New Roman" w:hAnsi="Times New Roman" w:cs="Times New Roman"/>
          <w:b/>
          <w:sz w:val="24"/>
          <w:szCs w:val="24"/>
        </w:rPr>
        <w:t xml:space="preserve"> ТЭЦ, включенного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 в перечень проектов </w:t>
      </w:r>
      <w:proofErr w:type="spellStart"/>
      <w:r w:rsidR="00CF620F">
        <w:rPr>
          <w:rFonts w:ascii="Times New Roman" w:hAnsi="Times New Roman" w:cs="Times New Roman"/>
          <w:b/>
          <w:sz w:val="24"/>
          <w:szCs w:val="24"/>
        </w:rPr>
        <w:t>КОММод</w:t>
      </w:r>
      <w:proofErr w:type="spellEnd"/>
    </w:p>
    <w:p w14:paraId="12022859" w14:textId="77777777" w:rsidR="00340F67" w:rsidRPr="008D5ECB" w:rsidRDefault="00340F67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D29733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FF7A8F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ПРИСУТСТВОВАЛИ:</w:t>
      </w:r>
    </w:p>
    <w:p w14:paraId="380DA3AE" w14:textId="77777777" w:rsidR="0011383E" w:rsidRPr="008D5ECB" w:rsidRDefault="00340F67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11383E" w:rsidRPr="008D5ECB">
        <w:rPr>
          <w:rFonts w:ascii="Times New Roman" w:hAnsi="Times New Roman" w:cs="Times New Roman"/>
          <w:b/>
          <w:sz w:val="24"/>
          <w:szCs w:val="24"/>
        </w:rPr>
        <w:t>Управления ПАО «ТГК-1»: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336"/>
        <w:gridCol w:w="7195"/>
      </w:tblGrid>
      <w:tr w:rsidR="0011383E" w:rsidRPr="008D5ECB" w14:paraId="55810F44" w14:textId="77777777" w:rsidTr="00CF620F">
        <w:trPr>
          <w:trHeight w:val="54"/>
        </w:trPr>
        <w:tc>
          <w:tcPr>
            <w:tcW w:w="1093" w:type="pct"/>
          </w:tcPr>
          <w:p w14:paraId="7E4D1AFB" w14:textId="77777777" w:rsidR="0011383E" w:rsidRPr="008D5ECB" w:rsidRDefault="00E34FD0" w:rsidP="008D5EC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П.В. Желудков</w:t>
            </w:r>
          </w:p>
        </w:tc>
        <w:tc>
          <w:tcPr>
            <w:tcW w:w="174" w:type="pct"/>
          </w:tcPr>
          <w:p w14:paraId="6F11080A" w14:textId="77777777" w:rsidR="0011383E" w:rsidRPr="008D5ECB" w:rsidRDefault="0011383E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B6E6762" w14:textId="77777777" w:rsidR="0011383E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департамента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C02F8" w:rsidRPr="008D5ECB" w14:paraId="6CD38B2F" w14:textId="77777777" w:rsidTr="00CF620F">
        <w:trPr>
          <w:trHeight w:val="54"/>
        </w:trPr>
        <w:tc>
          <w:tcPr>
            <w:tcW w:w="1093" w:type="pct"/>
          </w:tcPr>
          <w:p w14:paraId="54B4855D" w14:textId="77777777" w:rsidR="005C02F8" w:rsidRPr="008D5ECB" w:rsidRDefault="005C02F8" w:rsidP="005C02F8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Е.С. Литвинов</w:t>
            </w: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" w:type="pct"/>
          </w:tcPr>
          <w:p w14:paraId="2C6D1B86" w14:textId="77777777" w:rsidR="005C02F8" w:rsidRPr="008D5ECB" w:rsidRDefault="005C02F8" w:rsidP="005C02F8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0C5BC3E" w14:textId="77777777" w:rsidR="005C02F8" w:rsidRPr="00BC59E3" w:rsidRDefault="005C02F8" w:rsidP="005C02F8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 отдела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8F833D" w14:textId="77777777" w:rsidR="00E84A42" w:rsidRPr="008D5ECB" w:rsidRDefault="00E84A42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AA63B2" w14:textId="77777777" w:rsidR="00340F67" w:rsidRPr="008D5ECB" w:rsidRDefault="002055D8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8B0378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84A42" w:rsidRPr="008D5ECB">
        <w:rPr>
          <w:rFonts w:ascii="Times New Roman" w:hAnsi="Times New Roman" w:cs="Times New Roman"/>
          <w:b/>
          <w:sz w:val="24"/>
          <w:szCs w:val="24"/>
        </w:rPr>
        <w:t xml:space="preserve"> ТЭЦ: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4E262B" w:rsidRPr="008D5ECB" w14:paraId="022162E7" w14:textId="77777777" w:rsidTr="00CF620F">
        <w:trPr>
          <w:trHeight w:val="54"/>
        </w:trPr>
        <w:tc>
          <w:tcPr>
            <w:tcW w:w="1100" w:type="pct"/>
          </w:tcPr>
          <w:p w14:paraId="29BF87C5" w14:textId="77777777" w:rsidR="006D4850" w:rsidRPr="008D5ECB" w:rsidRDefault="006D4850" w:rsidP="006D4850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 Константинов</w:t>
            </w:r>
          </w:p>
        </w:tc>
        <w:tc>
          <w:tcPr>
            <w:tcW w:w="174" w:type="pct"/>
          </w:tcPr>
          <w:p w14:paraId="33C85DD2" w14:textId="77777777" w:rsidR="002055D8" w:rsidRPr="008D5ECB" w:rsidRDefault="002055D8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28C3FF2E" w14:textId="77777777" w:rsidR="002055D8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главного инженера по капитальному строительству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B00FB" w:rsidRPr="008D5ECB" w14:paraId="76B64AD2" w14:textId="77777777" w:rsidTr="00CF620F">
        <w:trPr>
          <w:trHeight w:val="54"/>
        </w:trPr>
        <w:tc>
          <w:tcPr>
            <w:tcW w:w="1100" w:type="pct"/>
          </w:tcPr>
          <w:p w14:paraId="55DBED91" w14:textId="77777777" w:rsidR="005B00FB" w:rsidRDefault="005B00FB" w:rsidP="005B00F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В.В. Лисицкий</w:t>
            </w:r>
          </w:p>
        </w:tc>
        <w:tc>
          <w:tcPr>
            <w:tcW w:w="174" w:type="pct"/>
          </w:tcPr>
          <w:p w14:paraId="7135AF9D" w14:textId="77777777" w:rsidR="005B00FB" w:rsidRPr="008D5ECB" w:rsidRDefault="005B00FB" w:rsidP="005B00F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39F0602" w14:textId="77777777" w:rsidR="005B00FB" w:rsidRPr="00BC59E3" w:rsidRDefault="005B00FB" w:rsidP="005B00F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капитального строительства</w:t>
            </w:r>
            <w:r w:rsidR="00F64CAD">
              <w:rPr>
                <w:rFonts w:ascii="Times New Roman" w:hAnsi="Times New Roman" w:cs="Times New Roman"/>
                <w:sz w:val="24"/>
                <w:szCs w:val="24"/>
              </w:rPr>
              <w:t xml:space="preserve"> дирекции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616129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D939F0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</w:rPr>
        <w:t>ООО «ВИЭ Инвест»</w:t>
      </w:r>
      <w:r w:rsidRPr="008D5EC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6D4850" w:rsidRPr="008D5ECB" w14:paraId="63256645" w14:textId="77777777" w:rsidTr="006D4850">
        <w:trPr>
          <w:trHeight w:val="273"/>
        </w:trPr>
        <w:tc>
          <w:tcPr>
            <w:tcW w:w="1100" w:type="pct"/>
          </w:tcPr>
          <w:p w14:paraId="6C907012" w14:textId="77777777" w:rsidR="006D4850" w:rsidRPr="000E0F23" w:rsidRDefault="000E0F23" w:rsidP="00D2042F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Д.В. Громак</w:t>
            </w:r>
          </w:p>
        </w:tc>
        <w:tc>
          <w:tcPr>
            <w:tcW w:w="174" w:type="pct"/>
          </w:tcPr>
          <w:p w14:paraId="7C28521B" w14:textId="77777777" w:rsidR="006D4850" w:rsidRPr="008D5ECB" w:rsidRDefault="006D4850" w:rsidP="00D2042F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1E2C17B" w14:textId="77777777" w:rsidR="006D4850" w:rsidRPr="00BC59E3" w:rsidRDefault="006D4850" w:rsidP="00D2042F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  <w:r w:rsid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32F2491D" w14:textId="77777777" w:rsidR="00BA65E2" w:rsidRPr="008D5ECB" w:rsidRDefault="00BA65E2" w:rsidP="00BA65E2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92D0A2" w14:textId="77777777" w:rsidR="00BA65E2" w:rsidRDefault="00BA65E2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DF53FD" w14:textId="77777777" w:rsidR="00340F67" w:rsidRDefault="00340F67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ОТМЕТИЛИ:</w:t>
      </w:r>
    </w:p>
    <w:p w14:paraId="13A6093F" w14:textId="77777777" w:rsidR="009A5A24" w:rsidRDefault="009A5A24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BD84EF" w14:textId="77777777" w:rsidR="009A5A24" w:rsidRDefault="009A5A24" w:rsidP="009A5A24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78A1B6DD" w14:textId="77777777" w:rsidR="00211CE2" w:rsidRDefault="00211CE2" w:rsidP="008D10CA">
      <w:p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A5D544" w14:textId="1125C844" w:rsidR="0028791A" w:rsidRPr="00811D53" w:rsidRDefault="00642DE7" w:rsidP="00D204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Получена копия запроса АО «УТЗ» в адрес ГК «ТЕКОН» о возможности изготовления оборудования АСКВМ.</w:t>
      </w:r>
      <w:r w:rsidR="00811D53" w:rsidRPr="00811D53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>Получен о</w:t>
      </w:r>
      <w:r w:rsidR="00EC4B25">
        <w:rPr>
          <w:rFonts w:ascii="Times New Roman" w:hAnsi="Times New Roman" w:cs="Times New Roman"/>
          <w:sz w:val="24"/>
          <w:szCs w:val="24"/>
        </w:rPr>
        <w:t>твет ГК «ТЕКОН» в адрес АО «УТЗ».</w:t>
      </w:r>
    </w:p>
    <w:p w14:paraId="7FF3404E" w14:textId="4F05C608" w:rsidR="00FF5A9E" w:rsidRDefault="003C22E5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 объем работ по потенциальным договорам с ООО «Э</w:t>
      </w:r>
      <w:r w:rsidR="00441918">
        <w:rPr>
          <w:rFonts w:ascii="Times New Roman" w:hAnsi="Times New Roman" w:cs="Times New Roman"/>
          <w:sz w:val="24"/>
          <w:szCs w:val="24"/>
        </w:rPr>
        <w:t>ТС» на разработку документации. Соответствующие договоры заключены</w:t>
      </w:r>
      <w:r w:rsidR="00A178F9">
        <w:rPr>
          <w:rFonts w:ascii="Times New Roman" w:hAnsi="Times New Roman" w:cs="Times New Roman"/>
          <w:sz w:val="24"/>
          <w:szCs w:val="24"/>
        </w:rPr>
        <w:t>.</w:t>
      </w:r>
    </w:p>
    <w:p w14:paraId="31F6EFCA" w14:textId="5EF5A4B1" w:rsidR="00A178F9" w:rsidRDefault="00441918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A178F9">
        <w:rPr>
          <w:rFonts w:ascii="Times New Roman" w:hAnsi="Times New Roman" w:cs="Times New Roman"/>
          <w:sz w:val="24"/>
          <w:szCs w:val="24"/>
        </w:rPr>
        <w:t>оговор между ООО «ВИЭ Инвест» и ООО «</w:t>
      </w:r>
      <w:r w:rsidR="00F80706">
        <w:rPr>
          <w:rFonts w:ascii="Times New Roman" w:hAnsi="Times New Roman" w:cs="Times New Roman"/>
          <w:sz w:val="24"/>
          <w:szCs w:val="24"/>
        </w:rPr>
        <w:t>С</w:t>
      </w:r>
      <w:r w:rsidR="00A178F9">
        <w:rPr>
          <w:rFonts w:ascii="Times New Roman" w:hAnsi="Times New Roman" w:cs="Times New Roman"/>
          <w:sz w:val="24"/>
          <w:szCs w:val="24"/>
        </w:rPr>
        <w:t>ИЦ» на разработку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подписан</w:t>
      </w:r>
      <w:r w:rsidR="00A178F9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Комплект необходимых исходных данных</w:t>
      </w:r>
      <w:r w:rsidR="00F8070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 xml:space="preserve">по тепловой изоляции </w:t>
      </w:r>
      <w:r w:rsidR="00F80706">
        <w:rPr>
          <w:rFonts w:ascii="Times New Roman" w:hAnsi="Times New Roman" w:cs="Times New Roman"/>
          <w:sz w:val="24"/>
          <w:szCs w:val="24"/>
        </w:rPr>
        <w:t>со стороны АО «УТЗ»</w:t>
      </w:r>
      <w:r w:rsidR="00934C2F">
        <w:rPr>
          <w:rFonts w:ascii="Times New Roman" w:hAnsi="Times New Roman" w:cs="Times New Roman"/>
          <w:sz w:val="24"/>
          <w:szCs w:val="24"/>
        </w:rPr>
        <w:t xml:space="preserve"> предоставлен</w:t>
      </w:r>
      <w:r w:rsidR="00F80706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DA7A98">
        <w:rPr>
          <w:rFonts w:ascii="Times New Roman" w:hAnsi="Times New Roman" w:cs="Times New Roman"/>
          <w:sz w:val="24"/>
          <w:szCs w:val="24"/>
        </w:rPr>
        <w:t>предусмотреть заключение нового договора</w:t>
      </w:r>
      <w:r w:rsidR="00205FEE">
        <w:rPr>
          <w:rFonts w:ascii="Times New Roman" w:hAnsi="Times New Roman" w:cs="Times New Roman"/>
          <w:sz w:val="24"/>
          <w:szCs w:val="24"/>
        </w:rPr>
        <w:t xml:space="preserve"> по </w:t>
      </w:r>
      <w:r w:rsidR="00DA7A98">
        <w:rPr>
          <w:rFonts w:ascii="Times New Roman" w:hAnsi="Times New Roman" w:cs="Times New Roman"/>
          <w:sz w:val="24"/>
          <w:szCs w:val="24"/>
        </w:rPr>
        <w:t xml:space="preserve">разработке комплекта РД по </w:t>
      </w:r>
      <w:r w:rsidR="00205FEE">
        <w:rPr>
          <w:rFonts w:ascii="Times New Roman" w:hAnsi="Times New Roman" w:cs="Times New Roman"/>
          <w:sz w:val="24"/>
          <w:szCs w:val="24"/>
        </w:rPr>
        <w:t xml:space="preserve">тепловой изоляции </w:t>
      </w:r>
      <w:proofErr w:type="spellStart"/>
      <w:r w:rsidR="00205FEE">
        <w:rPr>
          <w:rFonts w:ascii="Times New Roman" w:hAnsi="Times New Roman" w:cs="Times New Roman"/>
          <w:sz w:val="24"/>
          <w:szCs w:val="24"/>
        </w:rPr>
        <w:t>пароперепускных</w:t>
      </w:r>
      <w:proofErr w:type="spellEnd"/>
      <w:r w:rsidR="00205FEE">
        <w:rPr>
          <w:rFonts w:ascii="Times New Roman" w:hAnsi="Times New Roman" w:cs="Times New Roman"/>
          <w:sz w:val="24"/>
          <w:szCs w:val="24"/>
        </w:rPr>
        <w:t xml:space="preserve"> труб силами ООО «СИЦ».</w:t>
      </w:r>
    </w:p>
    <w:p w14:paraId="7FAD0600" w14:textId="64CD3259" w:rsidR="002D6F4C" w:rsidRDefault="00E96033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рассмотрение </w:t>
      </w:r>
      <w:r w:rsidR="00934C2F">
        <w:rPr>
          <w:rFonts w:ascii="Times New Roman" w:hAnsi="Times New Roman" w:cs="Times New Roman"/>
          <w:sz w:val="24"/>
          <w:szCs w:val="24"/>
        </w:rPr>
        <w:t>ООО «ВИЭ Инвест»</w:t>
      </w:r>
      <w:r>
        <w:rPr>
          <w:rFonts w:ascii="Times New Roman" w:hAnsi="Times New Roman" w:cs="Times New Roman"/>
          <w:sz w:val="24"/>
          <w:szCs w:val="24"/>
        </w:rPr>
        <w:t xml:space="preserve"> направлены замечания </w:t>
      </w:r>
      <w:r w:rsidR="00934C2F">
        <w:rPr>
          <w:rFonts w:ascii="Times New Roman" w:hAnsi="Times New Roman" w:cs="Times New Roman"/>
          <w:sz w:val="24"/>
          <w:szCs w:val="24"/>
        </w:rPr>
        <w:t>ПАО «ТГК-1</w:t>
      </w:r>
      <w:r>
        <w:rPr>
          <w:rFonts w:ascii="Times New Roman" w:hAnsi="Times New Roman" w:cs="Times New Roman"/>
          <w:sz w:val="24"/>
          <w:szCs w:val="24"/>
        </w:rPr>
        <w:t>» к тому ПОД.</w:t>
      </w:r>
    </w:p>
    <w:p w14:paraId="3A860831" w14:textId="24EE35E6" w:rsidR="003C22E5" w:rsidRDefault="00D068C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6F4C">
        <w:rPr>
          <w:rFonts w:ascii="Times New Roman" w:hAnsi="Times New Roman" w:cs="Times New Roman"/>
          <w:sz w:val="24"/>
          <w:szCs w:val="24"/>
        </w:rPr>
        <w:t>Актуализированный график выдачи ПД/РД по проект</w:t>
      </w:r>
      <w:r w:rsidR="00DD01B3">
        <w:rPr>
          <w:rFonts w:ascii="Times New Roman" w:hAnsi="Times New Roman" w:cs="Times New Roman"/>
          <w:sz w:val="24"/>
          <w:szCs w:val="24"/>
        </w:rPr>
        <w:t>у</w:t>
      </w:r>
      <w:r w:rsidRPr="002D6F4C">
        <w:rPr>
          <w:rFonts w:ascii="Times New Roman" w:hAnsi="Times New Roman" w:cs="Times New Roman"/>
          <w:sz w:val="24"/>
          <w:szCs w:val="24"/>
        </w:rPr>
        <w:t xml:space="preserve"> ТГ-4 направлен </w:t>
      </w:r>
      <w:r w:rsidR="002D6F4C" w:rsidRPr="002D6F4C">
        <w:rPr>
          <w:rFonts w:ascii="Times New Roman" w:hAnsi="Times New Roman" w:cs="Times New Roman"/>
          <w:sz w:val="24"/>
          <w:szCs w:val="24"/>
        </w:rPr>
        <w:t>в адрес ПАО «ТГК-1».</w:t>
      </w:r>
      <w:r w:rsidR="00125326">
        <w:rPr>
          <w:rFonts w:ascii="Times New Roman" w:hAnsi="Times New Roman" w:cs="Times New Roman"/>
          <w:sz w:val="24"/>
          <w:szCs w:val="24"/>
        </w:rPr>
        <w:t xml:space="preserve"> </w:t>
      </w:r>
      <w:r w:rsidR="00DA7A98">
        <w:rPr>
          <w:rFonts w:ascii="Times New Roman" w:hAnsi="Times New Roman" w:cs="Times New Roman"/>
          <w:sz w:val="24"/>
          <w:szCs w:val="24"/>
        </w:rPr>
        <w:t>График разработки рабочей документации включен</w:t>
      </w:r>
      <w:r w:rsidR="00125326">
        <w:rPr>
          <w:rFonts w:ascii="Times New Roman" w:hAnsi="Times New Roman" w:cs="Times New Roman"/>
          <w:sz w:val="24"/>
          <w:szCs w:val="24"/>
        </w:rPr>
        <w:t xml:space="preserve"> в состав Д/С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 и Д/С №13 </w:t>
      </w:r>
      <w:r w:rsidR="00125326">
        <w:rPr>
          <w:rFonts w:ascii="Times New Roman" w:hAnsi="Times New Roman" w:cs="Times New Roman"/>
          <w:sz w:val="24"/>
          <w:szCs w:val="24"/>
        </w:rPr>
        <w:t>к действующему договору ПИР-4-7.</w:t>
      </w:r>
    </w:p>
    <w:p w14:paraId="6734509B" w14:textId="0C5C80DB" w:rsidR="00197F16" w:rsidRDefault="00EC4B25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адрес РДУ/ОДУ направлен ответ на замечания к ТЗ на систему возбуждения Г-4.</w:t>
      </w:r>
      <w:r w:rsidR="00DA7A98">
        <w:rPr>
          <w:rFonts w:ascii="Times New Roman" w:hAnsi="Times New Roman" w:cs="Times New Roman"/>
          <w:sz w:val="24"/>
          <w:szCs w:val="24"/>
        </w:rPr>
        <w:t xml:space="preserve"> ТЗ на систему возбуждения Г-4 согласовано со стороны ОДУ/РДУ.</w:t>
      </w:r>
      <w:r w:rsidR="00090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A35C2" w14:textId="5A544BA0" w:rsidR="008C6176" w:rsidRDefault="008C6176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Получены ТУ на ТГ-4 от АО «УТЗ». На рассмотрении у технических служб ПАО «ТГК-1» и ООО «ВИЭ Инвест». </w:t>
      </w:r>
      <w:r w:rsidR="00DA7A98">
        <w:rPr>
          <w:rFonts w:ascii="Times New Roman" w:hAnsi="Times New Roman" w:cs="Times New Roman"/>
          <w:sz w:val="24"/>
          <w:szCs w:val="24"/>
        </w:rPr>
        <w:t>Замечания получены, готовится письмо с замечаниями</w:t>
      </w:r>
      <w:r w:rsidR="0016182F">
        <w:rPr>
          <w:rFonts w:ascii="Times New Roman" w:hAnsi="Times New Roman" w:cs="Times New Roman"/>
          <w:sz w:val="24"/>
          <w:szCs w:val="24"/>
        </w:rPr>
        <w:t xml:space="preserve"> в адрес АО «УТЗ».</w:t>
      </w:r>
    </w:p>
    <w:p w14:paraId="1D50A47D" w14:textId="05F3ECAE" w:rsidR="0016182F" w:rsidRDefault="0022275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16182F">
        <w:rPr>
          <w:rFonts w:ascii="Times New Roman" w:hAnsi="Times New Roman" w:cs="Times New Roman"/>
          <w:sz w:val="24"/>
          <w:szCs w:val="24"/>
        </w:rPr>
        <w:t>ехническое задание на ПИР ТГ-4 с учетом разработки отдельного комплекта РД на замену маслобака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C9">
        <w:rPr>
          <w:rFonts w:ascii="Times New Roman" w:hAnsi="Times New Roman" w:cs="Times New Roman"/>
          <w:sz w:val="24"/>
          <w:szCs w:val="24"/>
        </w:rPr>
        <w:t>актуализировано</w:t>
      </w:r>
      <w:r>
        <w:rPr>
          <w:rFonts w:ascii="Times New Roman" w:hAnsi="Times New Roman" w:cs="Times New Roman"/>
          <w:sz w:val="24"/>
          <w:szCs w:val="24"/>
        </w:rPr>
        <w:t xml:space="preserve"> и направлено на рассмотрение соответствующих служб ПАО «ТГК-1».</w:t>
      </w:r>
      <w:r w:rsidR="00DA7A98">
        <w:rPr>
          <w:rFonts w:ascii="Times New Roman" w:hAnsi="Times New Roman" w:cs="Times New Roman"/>
          <w:sz w:val="24"/>
          <w:szCs w:val="24"/>
        </w:rPr>
        <w:t xml:space="preserve"> Получены замечания службы АСУ ПАО «ТГК-1»</w:t>
      </w:r>
      <w:r w:rsidR="00BB731E">
        <w:rPr>
          <w:rFonts w:ascii="Times New Roman" w:hAnsi="Times New Roman" w:cs="Times New Roman"/>
          <w:sz w:val="24"/>
          <w:szCs w:val="24"/>
        </w:rPr>
        <w:t>, необходимо проговорить с А.М. Журавлевым</w:t>
      </w:r>
      <w:r w:rsidR="00DA7A98">
        <w:rPr>
          <w:rFonts w:ascii="Times New Roman" w:hAnsi="Times New Roman" w:cs="Times New Roman"/>
          <w:sz w:val="24"/>
          <w:szCs w:val="24"/>
        </w:rPr>
        <w:t>.</w:t>
      </w:r>
    </w:p>
    <w:p w14:paraId="4F38D88E" w14:textId="66022457" w:rsidR="00934C2F" w:rsidRDefault="00934C2F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согласование Д</w:t>
      </w:r>
      <w:r w:rsidR="00DA7A9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</w:t>
      </w:r>
      <w:r>
        <w:rPr>
          <w:rFonts w:ascii="Times New Roman" w:hAnsi="Times New Roman" w:cs="Times New Roman"/>
          <w:sz w:val="24"/>
          <w:szCs w:val="24"/>
        </w:rPr>
        <w:t xml:space="preserve"> к договору ПИР-4-7 со стороны ООО «</w:t>
      </w:r>
      <w:r w:rsidR="00DA7A98">
        <w:rPr>
          <w:rFonts w:ascii="Times New Roman" w:hAnsi="Times New Roman" w:cs="Times New Roman"/>
          <w:sz w:val="24"/>
          <w:szCs w:val="24"/>
        </w:rPr>
        <w:t>ГЭХ ТЭР</w:t>
      </w:r>
      <w:r>
        <w:rPr>
          <w:rFonts w:ascii="Times New Roman" w:hAnsi="Times New Roman" w:cs="Times New Roman"/>
          <w:sz w:val="24"/>
          <w:szCs w:val="24"/>
        </w:rPr>
        <w:t xml:space="preserve">» до </w:t>
      </w:r>
      <w:r w:rsidR="00DA7A98">
        <w:rPr>
          <w:rFonts w:ascii="Times New Roman" w:hAnsi="Times New Roman" w:cs="Times New Roman"/>
          <w:sz w:val="24"/>
          <w:szCs w:val="24"/>
        </w:rPr>
        <w:t>22.04</w:t>
      </w:r>
      <w:r>
        <w:rPr>
          <w:rFonts w:ascii="Times New Roman" w:hAnsi="Times New Roman" w:cs="Times New Roman"/>
          <w:sz w:val="24"/>
          <w:szCs w:val="24"/>
        </w:rPr>
        <w:t>.2024.</w:t>
      </w:r>
    </w:p>
    <w:p w14:paraId="3C45AB9C" w14:textId="79CB8B86" w:rsidR="00205FEE" w:rsidRDefault="00205FE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проработать подготовку комплекта документов для оценки возможности учета расхода сетевой/циркуляционной воды через конденсатор ТГ-4.</w:t>
      </w:r>
    </w:p>
    <w:p w14:paraId="10B49C5A" w14:textId="383458EC" w:rsidR="00BB731E" w:rsidRDefault="00BB731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запрос от ООО «ВИЭ Инвест» в части системы АИИСКУЭ и ТУ.</w:t>
      </w:r>
    </w:p>
    <w:p w14:paraId="28E6136A" w14:textId="77777777" w:rsidR="00D068CC" w:rsidRDefault="00D068C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F50629" w14:textId="77777777" w:rsidR="00C15C3C" w:rsidRDefault="00C15C3C" w:rsidP="00C15C3C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Проекта АСУ ЭТО и АСУ ТМО:</w:t>
      </w:r>
    </w:p>
    <w:p w14:paraId="4CFA1BE0" w14:textId="77777777" w:rsidR="00C15C3C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A96716" w14:textId="1873445B" w:rsidR="00C15C3C" w:rsidRDefault="00C15C3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5C3C">
        <w:rPr>
          <w:rFonts w:ascii="Times New Roman" w:hAnsi="Times New Roman" w:cs="Times New Roman"/>
          <w:sz w:val="24"/>
          <w:szCs w:val="24"/>
        </w:rPr>
        <w:t>По лоту D24NP00245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15C3C">
        <w:rPr>
          <w:rFonts w:ascii="Times New Roman" w:hAnsi="Times New Roman" w:cs="Times New Roman"/>
          <w:sz w:val="24"/>
          <w:szCs w:val="24"/>
        </w:rPr>
        <w:t>Проектные работы по созданию АСУ ТМО и АСУ ЭТО (1 этап)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93638">
        <w:rPr>
          <w:rFonts w:ascii="Times New Roman" w:hAnsi="Times New Roman" w:cs="Times New Roman"/>
          <w:sz w:val="24"/>
          <w:szCs w:val="24"/>
        </w:rPr>
        <w:t>победителем конкурса выбран</w:t>
      </w:r>
      <w:r w:rsidR="006C6F1F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АО</w:t>
      </w:r>
      <w:r w:rsidR="006C6F1F">
        <w:rPr>
          <w:rFonts w:ascii="Times New Roman" w:hAnsi="Times New Roman" w:cs="Times New Roman"/>
          <w:sz w:val="24"/>
          <w:szCs w:val="24"/>
        </w:rPr>
        <w:t xml:space="preserve"> «ТЕКОН ИНЖИНИРИНГ»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3638">
        <w:rPr>
          <w:rFonts w:ascii="Times New Roman" w:hAnsi="Times New Roman" w:cs="Times New Roman"/>
          <w:sz w:val="24"/>
          <w:szCs w:val="24"/>
        </w:rPr>
        <w:t xml:space="preserve"> </w:t>
      </w:r>
      <w:r w:rsidR="00441918">
        <w:rPr>
          <w:rFonts w:ascii="Times New Roman" w:hAnsi="Times New Roman" w:cs="Times New Roman"/>
          <w:sz w:val="24"/>
          <w:szCs w:val="24"/>
        </w:rPr>
        <w:t>Договор подписан</w:t>
      </w:r>
      <w:r w:rsidR="0000704D">
        <w:rPr>
          <w:rFonts w:ascii="Times New Roman" w:hAnsi="Times New Roman" w:cs="Times New Roman"/>
          <w:sz w:val="24"/>
          <w:szCs w:val="24"/>
        </w:rPr>
        <w:t>.</w:t>
      </w:r>
    </w:p>
    <w:p w14:paraId="191209CA" w14:textId="7A59119A" w:rsidR="00934C2F" w:rsidRDefault="00934C2F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Проведено установочное совещание с АО «ТЕКОН ИНЖИНИРИНГ» по вопросам взаимодействия и обмена исходными данными в рамках Договора, протокол сов</w:t>
      </w:r>
      <w:r w:rsidR="00205FEE">
        <w:rPr>
          <w:rFonts w:ascii="Times New Roman" w:hAnsi="Times New Roman" w:cs="Times New Roman"/>
          <w:sz w:val="24"/>
          <w:szCs w:val="24"/>
        </w:rPr>
        <w:t>ещания согласован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52050" w14:textId="12F4BB15" w:rsidR="00047BAC" w:rsidRDefault="00047BA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15.03.2024 получены замечания от АО «ТЕКОН ИНЖИНИРИНГ» к ТЗ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ЭЧСРиЗ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B9D9A3" w14:textId="56985712" w:rsidR="00D609E1" w:rsidRDefault="00D609E1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D609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диаграммы с сигналами, сгруппированными по объемам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КОММод_ТПиР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направлены в адрес ГК </w:t>
      </w:r>
      <w:r w:rsidR="00EC4B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ТЕКОН</w:t>
      </w:r>
      <w:r w:rsidR="00EC4B2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13EFB" w14:textId="3F7936C2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 исполнитель дизайн-проекта ЦТЩУ. </w:t>
      </w:r>
    </w:p>
    <w:p w14:paraId="28367842" w14:textId="1E46CBF9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 Д/С №1 к Договору для обеспечения возможности ГК ТЕКОН привлекать к выполнению работ субподрядные организации.</w:t>
      </w:r>
    </w:p>
    <w:p w14:paraId="0A353620" w14:textId="57E3BBF6" w:rsidR="00C3505D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D2A405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Ремонтной программы генератора ТГ-4 ТЭЦ-15:</w:t>
      </w:r>
    </w:p>
    <w:p w14:paraId="0CEB2558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04460F" w14:textId="77777777" w:rsidR="00C3505D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Техническими службами ПАО «ТГК-1» согласовано решение об использовании для дальнейшей реализации проекта существующего генератора ТГ-4.</w:t>
      </w:r>
    </w:p>
    <w:p w14:paraId="230083EB" w14:textId="76347A3F" w:rsidR="00C3505D" w:rsidRPr="0077528E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инициации процесса возврата генератора с ТЭЦ-15 обратно на баланс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ТЭЦ</w:t>
      </w:r>
      <w:r w:rsidR="00EC4B25">
        <w:rPr>
          <w:rFonts w:ascii="Times New Roman" w:hAnsi="Times New Roman" w:cs="Times New Roman"/>
          <w:sz w:val="24"/>
          <w:szCs w:val="24"/>
        </w:rPr>
        <w:t>, либо на списание</w:t>
      </w:r>
      <w:r w:rsidR="00EC4B25" w:rsidRPr="00EC4B2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службами ТЭЦ-7 проведено совещание 28.03.2024. В адрес ООО «ГЭХ ТЭР» направлен запрос по бандажным кольцам.</w:t>
      </w:r>
      <w:r w:rsidR="00AD077E">
        <w:rPr>
          <w:rFonts w:ascii="Times New Roman" w:hAnsi="Times New Roman" w:cs="Times New Roman"/>
          <w:sz w:val="24"/>
          <w:szCs w:val="24"/>
        </w:rPr>
        <w:t xml:space="preserve"> Ориентировочный срок получения информации от ООО «ГЭХ ТЭР» - 12.04.2024. </w:t>
      </w:r>
    </w:p>
    <w:p w14:paraId="56AEBEA2" w14:textId="77777777" w:rsidR="00C3505D" w:rsidRPr="00C15C3C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E47DA7" w14:textId="77777777" w:rsidR="00C15C3C" w:rsidRPr="003C22E5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B52E28" w14:textId="77777777" w:rsidR="00211CE2" w:rsidRDefault="00211CE2" w:rsidP="00211CE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</w:t>
      </w:r>
      <w:r w:rsidR="00EB0B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AABB03A" w14:textId="1D970782" w:rsidR="00DD01B3" w:rsidRDefault="00DD01B3" w:rsidP="00211CE2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решения</w:t>
      </w:r>
    </w:p>
    <w:p w14:paraId="4607CE15" w14:textId="77777777" w:rsidR="00047BAC" w:rsidRDefault="00047BAC" w:rsidP="00047BAC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9C40F9" w14:textId="57452578" w:rsidR="00DD01B3" w:rsidRPr="00047BAC" w:rsidRDefault="00DD01B3" w:rsidP="00047BAC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BAC">
        <w:rPr>
          <w:rFonts w:ascii="Times New Roman" w:hAnsi="Times New Roman" w:cs="Times New Roman"/>
          <w:sz w:val="24"/>
          <w:szCs w:val="24"/>
        </w:rPr>
        <w:t xml:space="preserve">Актуализированный график выдачи ПД/РД по сопутствующим проектам ТГ-4 </w:t>
      </w:r>
      <w:r w:rsidR="00BA65E2" w:rsidRPr="00047BAC">
        <w:rPr>
          <w:rFonts w:ascii="Times New Roman" w:hAnsi="Times New Roman" w:cs="Times New Roman"/>
          <w:sz w:val="24"/>
          <w:szCs w:val="24"/>
        </w:rPr>
        <w:t>рассмотрен</w:t>
      </w:r>
      <w:r w:rsidRPr="00047BAC">
        <w:rPr>
          <w:rFonts w:ascii="Times New Roman" w:hAnsi="Times New Roman" w:cs="Times New Roman"/>
          <w:sz w:val="24"/>
          <w:szCs w:val="24"/>
        </w:rPr>
        <w:t xml:space="preserve"> ПАО «ТГК-1</w:t>
      </w:r>
      <w:r w:rsidR="00934C2F" w:rsidRPr="00047BAC">
        <w:rPr>
          <w:rFonts w:ascii="Times New Roman" w:hAnsi="Times New Roman" w:cs="Times New Roman"/>
          <w:sz w:val="24"/>
          <w:szCs w:val="24"/>
        </w:rPr>
        <w:t>»</w:t>
      </w:r>
      <w:r w:rsidRPr="00047BAC">
        <w:rPr>
          <w:rFonts w:ascii="Times New Roman" w:hAnsi="Times New Roman" w:cs="Times New Roman"/>
          <w:sz w:val="24"/>
          <w:szCs w:val="24"/>
        </w:rPr>
        <w:t>.</w:t>
      </w:r>
      <w:r w:rsidR="00934C2F" w:rsidRPr="00047BAC">
        <w:rPr>
          <w:rFonts w:ascii="Times New Roman" w:hAnsi="Times New Roman" w:cs="Times New Roman"/>
          <w:sz w:val="24"/>
          <w:szCs w:val="24"/>
        </w:rPr>
        <w:t xml:space="preserve"> Графики согласованы.</w:t>
      </w:r>
    </w:p>
    <w:p w14:paraId="77A489C8" w14:textId="30060D0A" w:rsidR="00DD01B3" w:rsidRDefault="00DD01B3" w:rsidP="00DD01B3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DB452F" w14:textId="7A9B58C5" w:rsidR="00047BAC" w:rsidRDefault="00047BAC" w:rsidP="00047BAC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550943DA" w14:textId="33CB26CB" w:rsidR="00756BF0" w:rsidRDefault="00756BF0" w:rsidP="0000704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7CE121" w14:textId="77777777" w:rsidR="006C12F9" w:rsidRPr="007452FF" w:rsidRDefault="008568B5" w:rsidP="007452F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виду отсутствия </w:t>
      </w:r>
      <w:r w:rsidR="00925AA2">
        <w:rPr>
          <w:rFonts w:ascii="Times New Roman" w:hAnsi="Times New Roman" w:cs="Times New Roman"/>
          <w:sz w:val="24"/>
          <w:szCs w:val="24"/>
        </w:rPr>
        <w:t xml:space="preserve">возможности расширения </w:t>
      </w:r>
      <w:r>
        <w:rPr>
          <w:rFonts w:ascii="Times New Roman" w:hAnsi="Times New Roman" w:cs="Times New Roman"/>
          <w:sz w:val="24"/>
          <w:szCs w:val="24"/>
        </w:rPr>
        <w:t xml:space="preserve">системы пожарной безопасности необходимо её проектирование локально для </w:t>
      </w:r>
      <w:r w:rsidR="00530728">
        <w:rPr>
          <w:rFonts w:ascii="Times New Roman" w:hAnsi="Times New Roman" w:cs="Times New Roman"/>
          <w:sz w:val="24"/>
          <w:szCs w:val="24"/>
        </w:rPr>
        <w:t>ТГ-4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46BE">
        <w:rPr>
          <w:rFonts w:ascii="Times New Roman" w:hAnsi="Times New Roman" w:cs="Times New Roman"/>
          <w:sz w:val="24"/>
          <w:szCs w:val="24"/>
        </w:rPr>
        <w:t xml:space="preserve"> Направлено соответствующее письмо в ООО «ВИЭ Инвест».</w:t>
      </w:r>
    </w:p>
    <w:p w14:paraId="7794AA4C" w14:textId="47A96100" w:rsidR="0097370C" w:rsidRDefault="009406B3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«ГЭХ ТЭР» согласован </w:t>
      </w:r>
      <w:r w:rsidR="00441918">
        <w:rPr>
          <w:rFonts w:ascii="Times New Roman" w:hAnsi="Times New Roman" w:cs="Times New Roman"/>
          <w:sz w:val="24"/>
          <w:szCs w:val="24"/>
        </w:rPr>
        <w:t>актуализированный</w:t>
      </w:r>
      <w:r>
        <w:rPr>
          <w:rFonts w:ascii="Times New Roman" w:hAnsi="Times New Roman" w:cs="Times New Roman"/>
          <w:sz w:val="24"/>
          <w:szCs w:val="24"/>
        </w:rPr>
        <w:t xml:space="preserve"> вендор-лист</w:t>
      </w:r>
      <w:r w:rsidR="00441918">
        <w:rPr>
          <w:rFonts w:ascii="Times New Roman" w:hAnsi="Times New Roman" w:cs="Times New Roman"/>
          <w:sz w:val="24"/>
          <w:szCs w:val="24"/>
        </w:rPr>
        <w:t>.</w:t>
      </w:r>
    </w:p>
    <w:p w14:paraId="47FB1B09" w14:textId="0894822C" w:rsidR="00441918" w:rsidRDefault="00441918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 сроков по разработке рабочей документации на АПС.</w:t>
      </w:r>
    </w:p>
    <w:p w14:paraId="44529A11" w14:textId="1F15861A" w:rsidR="00EC4B25" w:rsidRDefault="00EC4B25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учитывать в проекте по техническому перевооружению ТГ-4 мероприятия по установке шкафов питания в рамках реализации договора технического присоединения с установкой сетевого насоса.</w:t>
      </w:r>
    </w:p>
    <w:p w14:paraId="1FBB1582" w14:textId="1E11F7A6" w:rsidR="00FB1473" w:rsidRDefault="00FB1473" w:rsidP="00FB1473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46F7B8" w14:textId="674BDB09" w:rsidR="00047BAC" w:rsidRDefault="00047BAC" w:rsidP="00047BAC">
      <w:pPr>
        <w:pStyle w:val="ad"/>
        <w:numPr>
          <w:ilvl w:val="0"/>
          <w:numId w:val="18"/>
        </w:numPr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перевооружение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общестанционного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ГПП и сопутствующего ТМО</w:t>
      </w:r>
    </w:p>
    <w:p w14:paraId="641ECE9F" w14:textId="77777777" w:rsidR="00047BAC" w:rsidRDefault="00047BAC" w:rsidP="00047BAC">
      <w:pPr>
        <w:pStyle w:val="ad"/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BDFC8" w14:textId="7283219F" w:rsidR="0044644A" w:rsidRDefault="00C124AD" w:rsidP="00C124A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 полный комплек</w:t>
      </w:r>
      <w:r w:rsidR="00441918">
        <w:rPr>
          <w:rFonts w:ascii="Times New Roman" w:hAnsi="Times New Roman" w:cs="Times New Roman"/>
          <w:sz w:val="24"/>
          <w:szCs w:val="24"/>
        </w:rPr>
        <w:t>т исходных данных для ООО «ЭТП», от ПАО «ТГК-1» исходных данных не требуется.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64FBE" w14:textId="6573A571" w:rsidR="00DB0C2D" w:rsidRPr="00CC5EB6" w:rsidRDefault="00CC5EB6" w:rsidP="00CC5EB6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заключения договора на обследование приямков – апрель 2024.</w:t>
      </w:r>
    </w:p>
    <w:p w14:paraId="16F368B0" w14:textId="3C89FCE3" w:rsidR="00C87F89" w:rsidRDefault="00C87F89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B75A32" w14:textId="000C81E0" w:rsidR="009C13AC" w:rsidRDefault="009C13AC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DF182F" w14:textId="77777777" w:rsidR="0014586E" w:rsidRPr="00757E4D" w:rsidRDefault="0014586E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03DB1E" w14:textId="77777777" w:rsidR="003A0AF5" w:rsidRPr="00757E4D" w:rsidRDefault="00340F67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РЕШИЛИ:</w:t>
      </w:r>
    </w:p>
    <w:p w14:paraId="15F9C3B3" w14:textId="77777777" w:rsidR="00A66A52" w:rsidRPr="00757E4D" w:rsidRDefault="00A66A52" w:rsidP="00A66A5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9D56D8A" w14:textId="77777777" w:rsidR="00E24B2E" w:rsidRPr="00757E4D" w:rsidRDefault="00E24B2E" w:rsidP="00A66A52">
      <w:pPr>
        <w:spacing w:after="0" w:line="252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2CB75" w14:textId="6118ED35" w:rsidR="005B637B" w:rsidRDefault="00BB5612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от АО «ВНИИГ» получение информации по срокам предоставления объемов демонтажа на основании данных по фундаменту, полученных от АО «УТЗ»</w:t>
      </w:r>
      <w:r w:rsidR="005B6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E40865" w14:textId="5387FBBF" w:rsidR="005B637B" w:rsidRDefault="00BB5612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4422C9B5" w14:textId="16BB3AA9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 (</w:t>
      </w:r>
      <w:r w:rsid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9D3B79" w14:textId="1CC0C7A1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CFC50" w14:textId="534071F1" w:rsidR="005B637B" w:rsidRDefault="005B637B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ООО «ВИЭ Инвест» данные по МОУ.</w:t>
      </w:r>
    </w:p>
    <w:p w14:paraId="49184D19" w14:textId="33CB1727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А.В. Константинов, В.В. Лисицкий</w:t>
      </w:r>
    </w:p>
    <w:p w14:paraId="44528F39" w14:textId="014E1F55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E006C5E" w14:textId="078602DF" w:rsidR="005B637B" w:rsidRDefault="005B637B" w:rsidP="00C3505D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E994E" w14:textId="0D7AFDC5" w:rsidR="00DE6083" w:rsidRDefault="006936E8" w:rsidP="000C700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ПАО «ТГК-1» комплект рабочей документации по тепловой изоляции </w:t>
      </w:r>
      <w:r w:rsidR="00A4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турбоагрегата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(изм.0)</w:t>
      </w:r>
      <w:r w:rsidR="00C0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4BEB19" w14:textId="6E7AA4D6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 Громак</w:t>
      </w:r>
    </w:p>
    <w:p w14:paraId="4F870CE6" w14:textId="14DC7D40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31.03.2024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83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60A959B" w14:textId="30A06F87" w:rsidR="00047BAC" w:rsidRDefault="00047BAC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B22F3" w14:textId="2477BD06" w:rsidR="004354D7" w:rsidRPr="00BB5612" w:rsidRDefault="004354D7" w:rsidP="004354D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оформление внесенных в чертежи изменений в форме «облака»</w:t>
      </w:r>
      <w:r w:rsidRP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888C4" w14:textId="07779EE8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21137B6E" w14:textId="52BB6206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постоянно</w:t>
      </w:r>
    </w:p>
    <w:p w14:paraId="3490C7E8" w14:textId="77777777" w:rsidR="004354D7" w:rsidRDefault="004354D7" w:rsidP="006233BF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C0DF7" w14:textId="485D887E" w:rsidR="007377E0" w:rsidRDefault="00714AB5" w:rsidP="007377E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расчет экономической эффективности основных эжекторов согласно новым ТКП</w:t>
      </w:r>
      <w:r w:rsidR="00AF2F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учетом ТКП на эжекторы от АО «УТЗ»)</w:t>
      </w:r>
      <w:r w:rsidR="007377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70AE9E" w14:textId="3AC309A1" w:rsidR="007377E0" w:rsidRDefault="007377E0" w:rsidP="007377E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714AB5">
        <w:rPr>
          <w:rFonts w:ascii="Times New Roman" w:eastAsia="Times New Roman" w:hAnsi="Times New Roman" w:cs="Times New Roman"/>
          <w:sz w:val="24"/>
          <w:szCs w:val="24"/>
          <w:lang w:eastAsia="ru-RU"/>
        </w:rPr>
        <w:t>Е.С. Литвинов</w:t>
      </w:r>
      <w:r w:rsidR="00F92FC8">
        <w:rPr>
          <w:rFonts w:ascii="Times New Roman" w:eastAsia="Times New Roman" w:hAnsi="Times New Roman" w:cs="Times New Roman"/>
          <w:sz w:val="24"/>
          <w:szCs w:val="24"/>
          <w:lang w:eastAsia="ru-RU"/>
        </w:rPr>
        <w:t>, Д.В. Громак</w:t>
      </w:r>
    </w:p>
    <w:p w14:paraId="3A2FD543" w14:textId="2D3AE272" w:rsidR="007377E0" w:rsidRPr="00F92FC8" w:rsidRDefault="00714AB5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16.04.2024</w:t>
      </w:r>
    </w:p>
    <w:p w14:paraId="5148B9CD" w14:textId="6ECDA442" w:rsidR="00F92FC8" w:rsidRDefault="00F92FC8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F0A4B" w14:textId="171198ED" w:rsidR="007377E0" w:rsidRDefault="00F94447" w:rsidP="00981E4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контроль за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откорректированного ТЗ на систему возбуждения Г-4 в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ЦЭС ПАО «ТГК-1»</w:t>
      </w:r>
      <w:r w:rsidR="00981E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8AB31" w14:textId="6D59A480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6A0A7FAE" w14:textId="4EF5F392" w:rsidR="00981E48" w:rsidRDefault="00616F52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A40AF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 w:rsidR="003F5E91"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778E50F1" w14:textId="3A1DE91C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4A074" w14:textId="4DA04FCC" w:rsidR="008C6176" w:rsidRDefault="00FE7188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АО «УТЗ» замечания к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ТГ-4.</w:t>
      </w:r>
    </w:p>
    <w:p w14:paraId="20F7890D" w14:textId="023E58E2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CC449E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AC82AA7" w14:textId="4557DBCE" w:rsidR="002861C8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12.04.2024</w:t>
      </w:r>
    </w:p>
    <w:p w14:paraId="54D12730" w14:textId="10B668A2" w:rsidR="00BF74D1" w:rsidRDefault="00BF74D1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5AFCE" w14:textId="62997ABF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поездку на ТЭЦ-15 по вопросу технический решений в части металлоконструкций, необходимых для монтажа конденсатора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C65F4F" w14:textId="464932FC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6A431BA2" w14:textId="059C84BF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Срок: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40D8C71F" w14:textId="657F5755" w:rsidR="000549B9" w:rsidRDefault="000549B9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DD017" w14:textId="577D8171" w:rsidR="00BF2940" w:rsidRDefault="00BF2940" w:rsidP="00BF294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получение ТКП на систему возбуждения от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НПО </w:t>
      </w:r>
      <w:proofErr w:type="spellStart"/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Электромаш</w:t>
      </w:r>
      <w:proofErr w:type="spellEnd"/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F4FB23" w14:textId="27AAB93C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253666C" w14:textId="2FFE16C4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6146328A" w14:textId="421C929D" w:rsidR="00BF2940" w:rsidRDefault="00BF2940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0C0F8" w14:textId="7E7CA787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Проработать техническое решение по установке приборов учета на трубопроводы сетевой воды к конденсатор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17DAB5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D2E522E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25C81C01" w14:textId="08E71188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90673" w14:textId="553E77C0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расчет </w:t>
      </w:r>
      <w:r w:rsidR="002E1E1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эффективности основных эжекторов и технические решения в части установки расходомеров на трубопроводы сетевой воды к конденсатору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796257" w14:textId="47E8D77C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П.В. Желудков,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77BE611E" w14:textId="617C7809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5D316AA6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B5978" w14:textId="77777777" w:rsidR="000E50A2" w:rsidRDefault="000E50A2" w:rsidP="000E50A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АСУ ЭТО и АСУ ТМО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2D42378" w14:textId="77777777" w:rsidR="000E50A2" w:rsidRDefault="000E50A2" w:rsidP="000E50A2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114D0" w14:textId="0281CDB9" w:rsidR="000B0434" w:rsidRDefault="000B0434" w:rsidP="00743BD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0C50E" w14:textId="0CB3B53A" w:rsidR="00D54467" w:rsidRDefault="00FE7188" w:rsidP="00D5446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письма с окончательным решением по месту размещения части шкафов АСУ ЭТО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847F34" w14:textId="0D06856A" w:rsidR="00D54467" w:rsidRDefault="00FD649C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EE5DEB4" w14:textId="2EB69BD3" w:rsidR="00D54467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D11AC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42E418AD" w14:textId="77777777" w:rsidR="00FE7188" w:rsidRDefault="00FE7188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651B" w14:textId="7777777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ГК «ТЕКОН» окончательное решение по месту размещения части шкафов АСУ ЭТО.</w:t>
      </w:r>
    </w:p>
    <w:p w14:paraId="151771A3" w14:textId="55BD5ED6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3F6F2FDD" w14:textId="3FF2A948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58DCF8D6" w14:textId="77777777" w:rsidR="00D54467" w:rsidRPr="00FE7188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A59E47" w14:textId="75E8649D" w:rsidR="0034630B" w:rsidRDefault="009C0A14" w:rsidP="0034630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АО «УТЗ» структурированные замечания к ТЗ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ЭЧСРиЗ</w:t>
      </w:r>
      <w:proofErr w:type="spellEnd"/>
      <w:r w:rsidR="003463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5DA1F" w14:textId="77777777" w:rsidR="0034630B" w:rsidRDefault="0034630B" w:rsidP="0034630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EF87351" w14:textId="17250E81" w:rsidR="00AC3132" w:rsidRDefault="0034630B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12.04.2024 (</w:t>
      </w:r>
      <w:r w:rsidR="000549B9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="009C0A14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A333083" w14:textId="37F29696" w:rsidR="009C0A14" w:rsidRDefault="009C0A14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794D6" w14:textId="23FF4E61" w:rsidR="008C6176" w:rsidRDefault="00FD649C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совещание с представителями </w:t>
      </w:r>
      <w:r w:rsidR="00EC4B25">
        <w:rPr>
          <w:rFonts w:ascii="Times New Roman" w:eastAsia="Times New Roman" w:hAnsi="Times New Roman" w:cs="Times New Roman"/>
          <w:sz w:val="24"/>
          <w:szCs w:val="24"/>
          <w:lang w:eastAsia="ru-RU"/>
        </w:rPr>
        <w:t>ГК «ТЕКОН»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Блока корпоративной защиты по вопросу </w:t>
      </w:r>
      <w:r w:rsidR="000401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замечаний к информационной безопасности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выработки консолидированного решения по данному вопросу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3CC107" w14:textId="7AE4BE9B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4714C33" w14:textId="0FCAC6AC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977C39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3466FC" w14:textId="77777777" w:rsidR="00FE7188" w:rsidRDefault="00FE7188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A3E77" w14:textId="543F0A1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АО «УТЗ»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безопасности.</w:t>
      </w:r>
    </w:p>
    <w:p w14:paraId="5E3B2110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1D7047BE" w14:textId="3882BF05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15.04.2024 </w:t>
      </w:r>
    </w:p>
    <w:p w14:paraId="777D1132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FA4F6" w14:textId="77777777" w:rsidR="00977C39" w:rsidRDefault="00977C39" w:rsidP="00FD649C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AC871" w14:textId="661570E6" w:rsidR="002A5EE5" w:rsidRPr="002A5EE5" w:rsidRDefault="002A5EE5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F8D1E" w14:textId="77777777" w:rsidR="003A0AF5" w:rsidRPr="00757E4D" w:rsidRDefault="003A0AF5" w:rsidP="003A0AF5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465A272" w14:textId="77777777" w:rsidR="00E51697" w:rsidRPr="00757E4D" w:rsidRDefault="00E51697" w:rsidP="00211CE2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r w:rsidR="00C87F89"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типовой класс напряжения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2A15D4A5" w14:textId="77777777" w:rsidR="00C82B11" w:rsidRDefault="00C82B11" w:rsidP="002164D6">
      <w:pPr>
        <w:pStyle w:val="ad"/>
        <w:tabs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8BBF6" w14:textId="6DD40746" w:rsidR="007F1843" w:rsidRDefault="007F1843" w:rsidP="007F184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</w:t>
      </w:r>
      <w:r w:rsidR="00D81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разработку документации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АПС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получения исходных данных по системе вентиляции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8F9712" w14:textId="77777777" w:rsidR="007F1843" w:rsidRDefault="007F1843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Ответственный: Д.В. Громак</w:t>
      </w:r>
    </w:p>
    <w:p w14:paraId="129AE28E" w14:textId="45C04C0F" w:rsidR="008E7A18" w:rsidRPr="008E7A18" w:rsidRDefault="00D81CA1" w:rsidP="008E7A1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>30.04.2024</w:t>
      </w:r>
      <w:r w:rsidR="00D60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AF35BF" w14:textId="0B6AE056" w:rsidR="002A5EE5" w:rsidRDefault="002A5EE5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3EFF7" w14:textId="77777777" w:rsidR="00C82F51" w:rsidRPr="008E7A18" w:rsidRDefault="00C82F51" w:rsidP="00C82F51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C99AE" w14:textId="30792D9C" w:rsidR="003E572A" w:rsidRDefault="003E572A" w:rsidP="003E572A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перевооружение ТМО</w:t>
      </w:r>
    </w:p>
    <w:p w14:paraId="33D78520" w14:textId="55BAE024" w:rsidR="00C82F51" w:rsidRDefault="00C82F51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A7E64F" w14:textId="77777777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143B1E06" w14:textId="77777777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3AFB7DEF" w14:textId="77777777" w:rsidR="00CC449E" w:rsidRPr="008E7A18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7D35B684" w14:textId="77777777" w:rsidR="00CC449E" w:rsidRDefault="00CC449E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C449E" w:rsidSect="008D5ECB">
      <w:footerReference w:type="default" r:id="rId12"/>
      <w:headerReference w:type="first" r:id="rId13"/>
      <w:pgSz w:w="11906" w:h="16838" w:code="9"/>
      <w:pgMar w:top="1021" w:right="851" w:bottom="851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E57C8" w14:textId="77777777" w:rsidR="00E21A8F" w:rsidRDefault="00E21A8F" w:rsidP="00CE209C">
      <w:pPr>
        <w:spacing w:after="0" w:line="240" w:lineRule="auto"/>
      </w:pPr>
      <w:r>
        <w:separator/>
      </w:r>
    </w:p>
  </w:endnote>
  <w:endnote w:type="continuationSeparator" w:id="0">
    <w:p w14:paraId="137BB92A" w14:textId="77777777" w:rsidR="00E21A8F" w:rsidRDefault="00E21A8F" w:rsidP="00CE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iosCond">
    <w:altName w:val="Courier New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720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8F78C01" w14:textId="0EC614F4" w:rsidR="00766210" w:rsidRPr="00766210" w:rsidRDefault="00766210" w:rsidP="00766210">
        <w:pPr>
          <w:pStyle w:val="ab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6621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6621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B4AD2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48E98" w14:textId="77777777" w:rsidR="00E21A8F" w:rsidRDefault="00E21A8F" w:rsidP="00CE209C">
      <w:pPr>
        <w:spacing w:after="0" w:line="240" w:lineRule="auto"/>
      </w:pPr>
      <w:r>
        <w:separator/>
      </w:r>
    </w:p>
  </w:footnote>
  <w:footnote w:type="continuationSeparator" w:id="0">
    <w:p w14:paraId="06E8D2FF" w14:textId="77777777" w:rsidR="00E21A8F" w:rsidRDefault="00E21A8F" w:rsidP="00CE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9E4CF" w14:textId="77777777" w:rsidR="003C51D2" w:rsidRPr="00CE209C" w:rsidRDefault="003C51D2" w:rsidP="00CE209C">
    <w:pPr>
      <w:pStyle w:val="a9"/>
    </w:pPr>
    <w:r w:rsidRPr="00784B61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004B09D" wp14:editId="0EF84F87">
          <wp:simplePos x="0" y="0"/>
          <wp:positionH relativeFrom="column">
            <wp:posOffset>3175</wp:posOffset>
          </wp:positionH>
          <wp:positionV relativeFrom="paragraph">
            <wp:posOffset>-185750</wp:posOffset>
          </wp:positionV>
          <wp:extent cx="6119495" cy="1813489"/>
          <wp:effectExtent l="0" t="0" r="0" b="0"/>
          <wp:wrapNone/>
          <wp:docPr id="4" name="Рисунок 4" descr="D:\tikhonov\бланки\бланки тгк 2020\пнг\ПРОТОКОЛ 038_2-1-6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ikhonov\бланки\бланки тгк 2020\пнг\ПРОТОКОЛ 038_2-1-6_tex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813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D4"/>
    <w:multiLevelType w:val="hybridMultilevel"/>
    <w:tmpl w:val="DB2834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CFC"/>
    <w:multiLevelType w:val="hybridMultilevel"/>
    <w:tmpl w:val="31FE5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4E2"/>
    <w:multiLevelType w:val="hybridMultilevel"/>
    <w:tmpl w:val="27900A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7B1"/>
    <w:multiLevelType w:val="hybridMultilevel"/>
    <w:tmpl w:val="E280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7BE7"/>
    <w:multiLevelType w:val="hybridMultilevel"/>
    <w:tmpl w:val="B37C40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53BB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0AA"/>
    <w:multiLevelType w:val="hybridMultilevel"/>
    <w:tmpl w:val="54FA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77CF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35E1"/>
    <w:multiLevelType w:val="hybridMultilevel"/>
    <w:tmpl w:val="10C82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B61D6"/>
    <w:multiLevelType w:val="hybridMultilevel"/>
    <w:tmpl w:val="2D3E12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1825"/>
    <w:multiLevelType w:val="hybridMultilevel"/>
    <w:tmpl w:val="D592E730"/>
    <w:lvl w:ilvl="0" w:tplc="7BCEF0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DF058C"/>
    <w:multiLevelType w:val="hybridMultilevel"/>
    <w:tmpl w:val="D386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8FA"/>
    <w:multiLevelType w:val="hybridMultilevel"/>
    <w:tmpl w:val="BDB2CD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A1A8B"/>
    <w:multiLevelType w:val="hybridMultilevel"/>
    <w:tmpl w:val="6F660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3356B"/>
    <w:multiLevelType w:val="hybridMultilevel"/>
    <w:tmpl w:val="A7CE0B66"/>
    <w:lvl w:ilvl="0" w:tplc="FAE856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D52C21"/>
    <w:multiLevelType w:val="hybridMultilevel"/>
    <w:tmpl w:val="5E34813A"/>
    <w:lvl w:ilvl="0" w:tplc="CF102A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329"/>
    <w:multiLevelType w:val="hybridMultilevel"/>
    <w:tmpl w:val="43824DE4"/>
    <w:lvl w:ilvl="0" w:tplc="AC8027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42398"/>
    <w:multiLevelType w:val="hybridMultilevel"/>
    <w:tmpl w:val="8766F11A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946255B"/>
    <w:multiLevelType w:val="hybridMultilevel"/>
    <w:tmpl w:val="25AECAC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0145"/>
    <w:multiLevelType w:val="hybridMultilevel"/>
    <w:tmpl w:val="F5D4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728CB"/>
    <w:multiLevelType w:val="hybridMultilevel"/>
    <w:tmpl w:val="DD629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F752D"/>
    <w:multiLevelType w:val="hybridMultilevel"/>
    <w:tmpl w:val="1952C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A78B7"/>
    <w:multiLevelType w:val="multilevel"/>
    <w:tmpl w:val="FCD2B78A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D15E33"/>
    <w:multiLevelType w:val="hybridMultilevel"/>
    <w:tmpl w:val="864442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7E76"/>
    <w:multiLevelType w:val="hybridMultilevel"/>
    <w:tmpl w:val="B84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33675"/>
    <w:multiLevelType w:val="multilevel"/>
    <w:tmpl w:val="DD06E1C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A97AA2"/>
    <w:multiLevelType w:val="multilevel"/>
    <w:tmpl w:val="B284DDAE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24"/>
  </w:num>
  <w:num w:numId="4">
    <w:abstractNumId w:val="1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3"/>
  </w:num>
  <w:num w:numId="10">
    <w:abstractNumId w:val="15"/>
  </w:num>
  <w:num w:numId="11">
    <w:abstractNumId w:val="7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0"/>
  </w:num>
  <w:num w:numId="15">
    <w:abstractNumId w:val="26"/>
  </w:num>
  <w:num w:numId="16">
    <w:abstractNumId w:val="14"/>
  </w:num>
  <w:num w:numId="17">
    <w:abstractNumId w:val="25"/>
  </w:num>
  <w:num w:numId="18">
    <w:abstractNumId w:val="4"/>
  </w:num>
  <w:num w:numId="19">
    <w:abstractNumId w:val="0"/>
  </w:num>
  <w:num w:numId="20">
    <w:abstractNumId w:val="18"/>
  </w:num>
  <w:num w:numId="21">
    <w:abstractNumId w:val="6"/>
  </w:num>
  <w:num w:numId="22">
    <w:abstractNumId w:val="9"/>
  </w:num>
  <w:num w:numId="23">
    <w:abstractNumId w:val="17"/>
  </w:num>
  <w:num w:numId="24">
    <w:abstractNumId w:val="20"/>
  </w:num>
  <w:num w:numId="25">
    <w:abstractNumId w:val="19"/>
  </w:num>
  <w:num w:numId="26">
    <w:abstractNumId w:val="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forms" w:enforcement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E0"/>
    <w:rsid w:val="00004A71"/>
    <w:rsid w:val="000063E7"/>
    <w:rsid w:val="0000704D"/>
    <w:rsid w:val="00013666"/>
    <w:rsid w:val="00016C29"/>
    <w:rsid w:val="00020C14"/>
    <w:rsid w:val="00020DEA"/>
    <w:rsid w:val="00021A32"/>
    <w:rsid w:val="00021A45"/>
    <w:rsid w:val="000233B0"/>
    <w:rsid w:val="000247FB"/>
    <w:rsid w:val="00025762"/>
    <w:rsid w:val="000260F1"/>
    <w:rsid w:val="00026A7F"/>
    <w:rsid w:val="00027B05"/>
    <w:rsid w:val="00027BA5"/>
    <w:rsid w:val="00030201"/>
    <w:rsid w:val="000336E8"/>
    <w:rsid w:val="00034491"/>
    <w:rsid w:val="00036C79"/>
    <w:rsid w:val="00040163"/>
    <w:rsid w:val="00042763"/>
    <w:rsid w:val="00043F6F"/>
    <w:rsid w:val="00047BAC"/>
    <w:rsid w:val="00052A3D"/>
    <w:rsid w:val="00053A9B"/>
    <w:rsid w:val="00053D28"/>
    <w:rsid w:val="000549B9"/>
    <w:rsid w:val="00055021"/>
    <w:rsid w:val="00056976"/>
    <w:rsid w:val="00056F1A"/>
    <w:rsid w:val="000641A1"/>
    <w:rsid w:val="00067AC2"/>
    <w:rsid w:val="00070333"/>
    <w:rsid w:val="0007035D"/>
    <w:rsid w:val="00070B83"/>
    <w:rsid w:val="000736A7"/>
    <w:rsid w:val="00076176"/>
    <w:rsid w:val="00077F1B"/>
    <w:rsid w:val="000815B3"/>
    <w:rsid w:val="00083D8F"/>
    <w:rsid w:val="000876E8"/>
    <w:rsid w:val="00090C4F"/>
    <w:rsid w:val="000917C9"/>
    <w:rsid w:val="000935E6"/>
    <w:rsid w:val="00096EB7"/>
    <w:rsid w:val="00097CCA"/>
    <w:rsid w:val="000A78DC"/>
    <w:rsid w:val="000B0434"/>
    <w:rsid w:val="000B14C7"/>
    <w:rsid w:val="000B2753"/>
    <w:rsid w:val="000B426E"/>
    <w:rsid w:val="000C1F70"/>
    <w:rsid w:val="000C2039"/>
    <w:rsid w:val="000C7007"/>
    <w:rsid w:val="000D4A6A"/>
    <w:rsid w:val="000D54E3"/>
    <w:rsid w:val="000D638C"/>
    <w:rsid w:val="000D63E5"/>
    <w:rsid w:val="000E05B8"/>
    <w:rsid w:val="000E0DB5"/>
    <w:rsid w:val="000E0F23"/>
    <w:rsid w:val="000E137A"/>
    <w:rsid w:val="000E26CF"/>
    <w:rsid w:val="000E50A2"/>
    <w:rsid w:val="000E6151"/>
    <w:rsid w:val="000E7190"/>
    <w:rsid w:val="000F00BC"/>
    <w:rsid w:val="000F1AE7"/>
    <w:rsid w:val="000F2F70"/>
    <w:rsid w:val="000F43EF"/>
    <w:rsid w:val="000F4E8A"/>
    <w:rsid w:val="000F5028"/>
    <w:rsid w:val="00101039"/>
    <w:rsid w:val="001029BA"/>
    <w:rsid w:val="001122C3"/>
    <w:rsid w:val="001124D4"/>
    <w:rsid w:val="00112579"/>
    <w:rsid w:val="0011383E"/>
    <w:rsid w:val="00114C05"/>
    <w:rsid w:val="00115A77"/>
    <w:rsid w:val="00122AB2"/>
    <w:rsid w:val="00122B4D"/>
    <w:rsid w:val="00122D62"/>
    <w:rsid w:val="00125326"/>
    <w:rsid w:val="00125BFF"/>
    <w:rsid w:val="00126304"/>
    <w:rsid w:val="001274FF"/>
    <w:rsid w:val="00130748"/>
    <w:rsid w:val="00130912"/>
    <w:rsid w:val="00134D38"/>
    <w:rsid w:val="00140333"/>
    <w:rsid w:val="0014035D"/>
    <w:rsid w:val="00141029"/>
    <w:rsid w:val="00143D1A"/>
    <w:rsid w:val="00143E42"/>
    <w:rsid w:val="00144706"/>
    <w:rsid w:val="0014586E"/>
    <w:rsid w:val="00146865"/>
    <w:rsid w:val="00146CDE"/>
    <w:rsid w:val="0015015B"/>
    <w:rsid w:val="0015136D"/>
    <w:rsid w:val="0015749C"/>
    <w:rsid w:val="00157A20"/>
    <w:rsid w:val="0016182F"/>
    <w:rsid w:val="00165375"/>
    <w:rsid w:val="00170C7B"/>
    <w:rsid w:val="00172DD1"/>
    <w:rsid w:val="00173621"/>
    <w:rsid w:val="00173BED"/>
    <w:rsid w:val="0017417D"/>
    <w:rsid w:val="001757FC"/>
    <w:rsid w:val="001762EA"/>
    <w:rsid w:val="00181195"/>
    <w:rsid w:val="00181F33"/>
    <w:rsid w:val="0018635A"/>
    <w:rsid w:val="00190CB3"/>
    <w:rsid w:val="00190ECA"/>
    <w:rsid w:val="00191463"/>
    <w:rsid w:val="00192325"/>
    <w:rsid w:val="001936E4"/>
    <w:rsid w:val="00195F43"/>
    <w:rsid w:val="00197B41"/>
    <w:rsid w:val="00197F16"/>
    <w:rsid w:val="001A0A33"/>
    <w:rsid w:val="001A0E12"/>
    <w:rsid w:val="001A28F6"/>
    <w:rsid w:val="001B6A72"/>
    <w:rsid w:val="001B779F"/>
    <w:rsid w:val="001C0C48"/>
    <w:rsid w:val="001C20A9"/>
    <w:rsid w:val="001C2E56"/>
    <w:rsid w:val="001C3573"/>
    <w:rsid w:val="001C3CEA"/>
    <w:rsid w:val="001C494F"/>
    <w:rsid w:val="001C5625"/>
    <w:rsid w:val="001D0F6E"/>
    <w:rsid w:val="001D1C4F"/>
    <w:rsid w:val="001D65D8"/>
    <w:rsid w:val="001E1FA4"/>
    <w:rsid w:val="001E37CE"/>
    <w:rsid w:val="001F0CAE"/>
    <w:rsid w:val="001F1E6E"/>
    <w:rsid w:val="00200112"/>
    <w:rsid w:val="002004D2"/>
    <w:rsid w:val="00204A11"/>
    <w:rsid w:val="0020510E"/>
    <w:rsid w:val="002055D8"/>
    <w:rsid w:val="00205FEE"/>
    <w:rsid w:val="00206995"/>
    <w:rsid w:val="00207B45"/>
    <w:rsid w:val="00210A38"/>
    <w:rsid w:val="00211674"/>
    <w:rsid w:val="00211CE2"/>
    <w:rsid w:val="00211EAA"/>
    <w:rsid w:val="00213C20"/>
    <w:rsid w:val="00215F10"/>
    <w:rsid w:val="002164D6"/>
    <w:rsid w:val="0021665B"/>
    <w:rsid w:val="0022275C"/>
    <w:rsid w:val="00222BE6"/>
    <w:rsid w:val="0022370E"/>
    <w:rsid w:val="0022495C"/>
    <w:rsid w:val="0022501D"/>
    <w:rsid w:val="0022741B"/>
    <w:rsid w:val="0022795E"/>
    <w:rsid w:val="002279AB"/>
    <w:rsid w:val="00230714"/>
    <w:rsid w:val="00233344"/>
    <w:rsid w:val="002366B2"/>
    <w:rsid w:val="002369CA"/>
    <w:rsid w:val="002444E1"/>
    <w:rsid w:val="002463AF"/>
    <w:rsid w:val="0025355A"/>
    <w:rsid w:val="002558CB"/>
    <w:rsid w:val="002610B3"/>
    <w:rsid w:val="00262C48"/>
    <w:rsid w:val="0026482D"/>
    <w:rsid w:val="0026692B"/>
    <w:rsid w:val="002747A6"/>
    <w:rsid w:val="00277125"/>
    <w:rsid w:val="002804AC"/>
    <w:rsid w:val="00280780"/>
    <w:rsid w:val="002812AD"/>
    <w:rsid w:val="0028263C"/>
    <w:rsid w:val="002838D6"/>
    <w:rsid w:val="00285D3D"/>
    <w:rsid w:val="002861C8"/>
    <w:rsid w:val="0028791A"/>
    <w:rsid w:val="002903D2"/>
    <w:rsid w:val="00291702"/>
    <w:rsid w:val="00293638"/>
    <w:rsid w:val="002941F1"/>
    <w:rsid w:val="002943AA"/>
    <w:rsid w:val="00294500"/>
    <w:rsid w:val="002976ED"/>
    <w:rsid w:val="002A5EE5"/>
    <w:rsid w:val="002B4AD2"/>
    <w:rsid w:val="002C02BA"/>
    <w:rsid w:val="002C2770"/>
    <w:rsid w:val="002C3AF5"/>
    <w:rsid w:val="002C5D23"/>
    <w:rsid w:val="002D178B"/>
    <w:rsid w:val="002D6F4C"/>
    <w:rsid w:val="002D743E"/>
    <w:rsid w:val="002E012B"/>
    <w:rsid w:val="002E1E1C"/>
    <w:rsid w:val="002E2D8E"/>
    <w:rsid w:val="002E57A7"/>
    <w:rsid w:val="002E65C6"/>
    <w:rsid w:val="002F039A"/>
    <w:rsid w:val="002F08FE"/>
    <w:rsid w:val="002F1DB6"/>
    <w:rsid w:val="002F2F1F"/>
    <w:rsid w:val="002F6615"/>
    <w:rsid w:val="0030071E"/>
    <w:rsid w:val="00306CBC"/>
    <w:rsid w:val="0030792E"/>
    <w:rsid w:val="0031032C"/>
    <w:rsid w:val="00320E34"/>
    <w:rsid w:val="00324468"/>
    <w:rsid w:val="003261D4"/>
    <w:rsid w:val="003274ED"/>
    <w:rsid w:val="00333671"/>
    <w:rsid w:val="00333BAD"/>
    <w:rsid w:val="00334F00"/>
    <w:rsid w:val="00335601"/>
    <w:rsid w:val="003374EF"/>
    <w:rsid w:val="00340F67"/>
    <w:rsid w:val="00343229"/>
    <w:rsid w:val="00343D59"/>
    <w:rsid w:val="00343FFC"/>
    <w:rsid w:val="0034487E"/>
    <w:rsid w:val="0034630B"/>
    <w:rsid w:val="00346553"/>
    <w:rsid w:val="00347B48"/>
    <w:rsid w:val="003510CF"/>
    <w:rsid w:val="00353887"/>
    <w:rsid w:val="003549B6"/>
    <w:rsid w:val="00354AA9"/>
    <w:rsid w:val="00354D3A"/>
    <w:rsid w:val="00355562"/>
    <w:rsid w:val="0035723C"/>
    <w:rsid w:val="00363EC5"/>
    <w:rsid w:val="003646BE"/>
    <w:rsid w:val="003670AC"/>
    <w:rsid w:val="00375354"/>
    <w:rsid w:val="00375CBE"/>
    <w:rsid w:val="003805FB"/>
    <w:rsid w:val="00383B3B"/>
    <w:rsid w:val="003909F5"/>
    <w:rsid w:val="003920BE"/>
    <w:rsid w:val="003941F5"/>
    <w:rsid w:val="0039471B"/>
    <w:rsid w:val="003A030B"/>
    <w:rsid w:val="003A0AF5"/>
    <w:rsid w:val="003A3C50"/>
    <w:rsid w:val="003A4F6B"/>
    <w:rsid w:val="003A62D4"/>
    <w:rsid w:val="003A7248"/>
    <w:rsid w:val="003B21C5"/>
    <w:rsid w:val="003B2505"/>
    <w:rsid w:val="003B3C31"/>
    <w:rsid w:val="003C22E5"/>
    <w:rsid w:val="003C24A3"/>
    <w:rsid w:val="003C3C80"/>
    <w:rsid w:val="003C5166"/>
    <w:rsid w:val="003C51D2"/>
    <w:rsid w:val="003D059A"/>
    <w:rsid w:val="003D2F7B"/>
    <w:rsid w:val="003D35F6"/>
    <w:rsid w:val="003D4293"/>
    <w:rsid w:val="003D6934"/>
    <w:rsid w:val="003E572A"/>
    <w:rsid w:val="003F0F39"/>
    <w:rsid w:val="003F5E91"/>
    <w:rsid w:val="00406A23"/>
    <w:rsid w:val="004117FD"/>
    <w:rsid w:val="00412576"/>
    <w:rsid w:val="0041555C"/>
    <w:rsid w:val="00421071"/>
    <w:rsid w:val="00421968"/>
    <w:rsid w:val="00423BF9"/>
    <w:rsid w:val="004269DE"/>
    <w:rsid w:val="00426D00"/>
    <w:rsid w:val="0042773C"/>
    <w:rsid w:val="0043066D"/>
    <w:rsid w:val="00433F20"/>
    <w:rsid w:val="00434A55"/>
    <w:rsid w:val="00434F97"/>
    <w:rsid w:val="004354D7"/>
    <w:rsid w:val="004357B7"/>
    <w:rsid w:val="0043583D"/>
    <w:rsid w:val="00436A2B"/>
    <w:rsid w:val="00441918"/>
    <w:rsid w:val="0044246F"/>
    <w:rsid w:val="00443861"/>
    <w:rsid w:val="0044644A"/>
    <w:rsid w:val="00447CA5"/>
    <w:rsid w:val="00457144"/>
    <w:rsid w:val="00461059"/>
    <w:rsid w:val="004616E3"/>
    <w:rsid w:val="004623A3"/>
    <w:rsid w:val="00464836"/>
    <w:rsid w:val="00472298"/>
    <w:rsid w:val="00476DF5"/>
    <w:rsid w:val="0047730A"/>
    <w:rsid w:val="00480ED5"/>
    <w:rsid w:val="00485181"/>
    <w:rsid w:val="004876A5"/>
    <w:rsid w:val="00487BB7"/>
    <w:rsid w:val="00490519"/>
    <w:rsid w:val="004A07D7"/>
    <w:rsid w:val="004A5685"/>
    <w:rsid w:val="004A79EF"/>
    <w:rsid w:val="004B2568"/>
    <w:rsid w:val="004B261D"/>
    <w:rsid w:val="004B4929"/>
    <w:rsid w:val="004B59C3"/>
    <w:rsid w:val="004C0776"/>
    <w:rsid w:val="004C0D7E"/>
    <w:rsid w:val="004C1E07"/>
    <w:rsid w:val="004C3237"/>
    <w:rsid w:val="004C3314"/>
    <w:rsid w:val="004C580E"/>
    <w:rsid w:val="004C6545"/>
    <w:rsid w:val="004E262B"/>
    <w:rsid w:val="004E28CB"/>
    <w:rsid w:val="004E2AF0"/>
    <w:rsid w:val="004E6FEE"/>
    <w:rsid w:val="004E7569"/>
    <w:rsid w:val="004F1EA4"/>
    <w:rsid w:val="004F21BB"/>
    <w:rsid w:val="004F31DA"/>
    <w:rsid w:val="004F4533"/>
    <w:rsid w:val="004F71F7"/>
    <w:rsid w:val="004F7EC0"/>
    <w:rsid w:val="00504540"/>
    <w:rsid w:val="005053B1"/>
    <w:rsid w:val="00506C0C"/>
    <w:rsid w:val="00513C6A"/>
    <w:rsid w:val="00514B7E"/>
    <w:rsid w:val="00517236"/>
    <w:rsid w:val="00522E3F"/>
    <w:rsid w:val="0052689E"/>
    <w:rsid w:val="00526A94"/>
    <w:rsid w:val="00530728"/>
    <w:rsid w:val="00534762"/>
    <w:rsid w:val="005354A5"/>
    <w:rsid w:val="00535685"/>
    <w:rsid w:val="00535834"/>
    <w:rsid w:val="00535A16"/>
    <w:rsid w:val="0053754D"/>
    <w:rsid w:val="00542BDE"/>
    <w:rsid w:val="0054628A"/>
    <w:rsid w:val="005506F5"/>
    <w:rsid w:val="00551F86"/>
    <w:rsid w:val="00552D5F"/>
    <w:rsid w:val="00560413"/>
    <w:rsid w:val="005614D1"/>
    <w:rsid w:val="00561BEB"/>
    <w:rsid w:val="00563202"/>
    <w:rsid w:val="00566694"/>
    <w:rsid w:val="00571521"/>
    <w:rsid w:val="00571D89"/>
    <w:rsid w:val="00572C8F"/>
    <w:rsid w:val="00573822"/>
    <w:rsid w:val="00574633"/>
    <w:rsid w:val="005755AC"/>
    <w:rsid w:val="00575669"/>
    <w:rsid w:val="00575D49"/>
    <w:rsid w:val="005814A1"/>
    <w:rsid w:val="00581519"/>
    <w:rsid w:val="00583D9F"/>
    <w:rsid w:val="005845EF"/>
    <w:rsid w:val="005852E6"/>
    <w:rsid w:val="00586FAC"/>
    <w:rsid w:val="00593D57"/>
    <w:rsid w:val="0059596A"/>
    <w:rsid w:val="005A471F"/>
    <w:rsid w:val="005A479A"/>
    <w:rsid w:val="005A50B1"/>
    <w:rsid w:val="005A52FB"/>
    <w:rsid w:val="005A74D7"/>
    <w:rsid w:val="005B00FB"/>
    <w:rsid w:val="005B1060"/>
    <w:rsid w:val="005B1846"/>
    <w:rsid w:val="005B637B"/>
    <w:rsid w:val="005B6B4B"/>
    <w:rsid w:val="005C02F8"/>
    <w:rsid w:val="005D0C68"/>
    <w:rsid w:val="005D15E5"/>
    <w:rsid w:val="005E12E1"/>
    <w:rsid w:val="005E6DC1"/>
    <w:rsid w:val="005E6FD5"/>
    <w:rsid w:val="005E7172"/>
    <w:rsid w:val="005F4355"/>
    <w:rsid w:val="005F544A"/>
    <w:rsid w:val="005F5D31"/>
    <w:rsid w:val="005F5F99"/>
    <w:rsid w:val="005F74FD"/>
    <w:rsid w:val="00600638"/>
    <w:rsid w:val="006112D1"/>
    <w:rsid w:val="00612118"/>
    <w:rsid w:val="0061549A"/>
    <w:rsid w:val="006162A6"/>
    <w:rsid w:val="00616F52"/>
    <w:rsid w:val="006204D3"/>
    <w:rsid w:val="006233BF"/>
    <w:rsid w:val="0062663A"/>
    <w:rsid w:val="006304F8"/>
    <w:rsid w:val="00632DE8"/>
    <w:rsid w:val="006331CA"/>
    <w:rsid w:val="00633C70"/>
    <w:rsid w:val="00634737"/>
    <w:rsid w:val="00634B79"/>
    <w:rsid w:val="00636336"/>
    <w:rsid w:val="00636866"/>
    <w:rsid w:val="00642DE7"/>
    <w:rsid w:val="0064680A"/>
    <w:rsid w:val="00646DFC"/>
    <w:rsid w:val="00646E65"/>
    <w:rsid w:val="00647890"/>
    <w:rsid w:val="006505C5"/>
    <w:rsid w:val="006520AD"/>
    <w:rsid w:val="006642D4"/>
    <w:rsid w:val="00671F85"/>
    <w:rsid w:val="00673F36"/>
    <w:rsid w:val="00675307"/>
    <w:rsid w:val="006753D1"/>
    <w:rsid w:val="00676ABF"/>
    <w:rsid w:val="00681FBC"/>
    <w:rsid w:val="006829F4"/>
    <w:rsid w:val="00683E21"/>
    <w:rsid w:val="00685605"/>
    <w:rsid w:val="00691FB0"/>
    <w:rsid w:val="006936E8"/>
    <w:rsid w:val="0069421F"/>
    <w:rsid w:val="006A09D0"/>
    <w:rsid w:val="006A58FD"/>
    <w:rsid w:val="006A7C12"/>
    <w:rsid w:val="006B028D"/>
    <w:rsid w:val="006B219A"/>
    <w:rsid w:val="006B22A0"/>
    <w:rsid w:val="006B39F6"/>
    <w:rsid w:val="006B56E9"/>
    <w:rsid w:val="006B5E09"/>
    <w:rsid w:val="006C12F9"/>
    <w:rsid w:val="006C2A5A"/>
    <w:rsid w:val="006C30B3"/>
    <w:rsid w:val="006C6F1F"/>
    <w:rsid w:val="006C791F"/>
    <w:rsid w:val="006D004B"/>
    <w:rsid w:val="006D1E8F"/>
    <w:rsid w:val="006D4850"/>
    <w:rsid w:val="006D56FE"/>
    <w:rsid w:val="006D71DD"/>
    <w:rsid w:val="006E4BDC"/>
    <w:rsid w:val="006E55D2"/>
    <w:rsid w:val="006E751B"/>
    <w:rsid w:val="006F0659"/>
    <w:rsid w:val="006F3129"/>
    <w:rsid w:val="006F745E"/>
    <w:rsid w:val="00704877"/>
    <w:rsid w:val="00705F2B"/>
    <w:rsid w:val="00711B1D"/>
    <w:rsid w:val="00714AB5"/>
    <w:rsid w:val="00721679"/>
    <w:rsid w:val="007231F3"/>
    <w:rsid w:val="0072423F"/>
    <w:rsid w:val="007249D5"/>
    <w:rsid w:val="00724E3E"/>
    <w:rsid w:val="00726B08"/>
    <w:rsid w:val="00730296"/>
    <w:rsid w:val="00732777"/>
    <w:rsid w:val="007377E0"/>
    <w:rsid w:val="007412E3"/>
    <w:rsid w:val="00742759"/>
    <w:rsid w:val="00743BD8"/>
    <w:rsid w:val="00743FBA"/>
    <w:rsid w:val="00744ED6"/>
    <w:rsid w:val="007452FF"/>
    <w:rsid w:val="00746EA9"/>
    <w:rsid w:val="00756BF0"/>
    <w:rsid w:val="00757E4D"/>
    <w:rsid w:val="00761C7F"/>
    <w:rsid w:val="0076276D"/>
    <w:rsid w:val="007634AC"/>
    <w:rsid w:val="0076471A"/>
    <w:rsid w:val="00766210"/>
    <w:rsid w:val="00766505"/>
    <w:rsid w:val="00766FC9"/>
    <w:rsid w:val="00773464"/>
    <w:rsid w:val="00774539"/>
    <w:rsid w:val="00774C19"/>
    <w:rsid w:val="0077528E"/>
    <w:rsid w:val="0078022D"/>
    <w:rsid w:val="0078057D"/>
    <w:rsid w:val="00784B61"/>
    <w:rsid w:val="007921F2"/>
    <w:rsid w:val="00793A0D"/>
    <w:rsid w:val="00793F73"/>
    <w:rsid w:val="00797A9C"/>
    <w:rsid w:val="007A06AC"/>
    <w:rsid w:val="007A111A"/>
    <w:rsid w:val="007A3169"/>
    <w:rsid w:val="007A387A"/>
    <w:rsid w:val="007A4393"/>
    <w:rsid w:val="007A56A1"/>
    <w:rsid w:val="007B1811"/>
    <w:rsid w:val="007B7338"/>
    <w:rsid w:val="007C3C9F"/>
    <w:rsid w:val="007C629A"/>
    <w:rsid w:val="007D00C0"/>
    <w:rsid w:val="007D0690"/>
    <w:rsid w:val="007D32BE"/>
    <w:rsid w:val="007D4891"/>
    <w:rsid w:val="007E0420"/>
    <w:rsid w:val="007E07EA"/>
    <w:rsid w:val="007E0ACE"/>
    <w:rsid w:val="007E1C62"/>
    <w:rsid w:val="007E1E6D"/>
    <w:rsid w:val="007E4706"/>
    <w:rsid w:val="007E6098"/>
    <w:rsid w:val="007F1843"/>
    <w:rsid w:val="007F5CEC"/>
    <w:rsid w:val="007F7084"/>
    <w:rsid w:val="0080597B"/>
    <w:rsid w:val="008076C2"/>
    <w:rsid w:val="00807B2E"/>
    <w:rsid w:val="00811D53"/>
    <w:rsid w:val="00812C06"/>
    <w:rsid w:val="00826B6B"/>
    <w:rsid w:val="00830B02"/>
    <w:rsid w:val="008335A6"/>
    <w:rsid w:val="00833866"/>
    <w:rsid w:val="00836DF3"/>
    <w:rsid w:val="008441E4"/>
    <w:rsid w:val="00847E26"/>
    <w:rsid w:val="00851AC0"/>
    <w:rsid w:val="00851CDB"/>
    <w:rsid w:val="008568B5"/>
    <w:rsid w:val="00857B64"/>
    <w:rsid w:val="00861BB4"/>
    <w:rsid w:val="0086490F"/>
    <w:rsid w:val="00865925"/>
    <w:rsid w:val="008806EC"/>
    <w:rsid w:val="00882A14"/>
    <w:rsid w:val="00885031"/>
    <w:rsid w:val="00887F59"/>
    <w:rsid w:val="008901B6"/>
    <w:rsid w:val="0089062B"/>
    <w:rsid w:val="008950E4"/>
    <w:rsid w:val="008A0A15"/>
    <w:rsid w:val="008A0FBF"/>
    <w:rsid w:val="008A4CB5"/>
    <w:rsid w:val="008B0378"/>
    <w:rsid w:val="008B66C3"/>
    <w:rsid w:val="008B6901"/>
    <w:rsid w:val="008C0420"/>
    <w:rsid w:val="008C4BFF"/>
    <w:rsid w:val="008C6176"/>
    <w:rsid w:val="008C70F9"/>
    <w:rsid w:val="008C7A92"/>
    <w:rsid w:val="008D10CA"/>
    <w:rsid w:val="008D16C0"/>
    <w:rsid w:val="008D1E57"/>
    <w:rsid w:val="008D5E46"/>
    <w:rsid w:val="008D5ECB"/>
    <w:rsid w:val="008D715C"/>
    <w:rsid w:val="008E3F7B"/>
    <w:rsid w:val="008E7A18"/>
    <w:rsid w:val="008F1FEC"/>
    <w:rsid w:val="008F275D"/>
    <w:rsid w:val="008F398F"/>
    <w:rsid w:val="008F56CF"/>
    <w:rsid w:val="00902E06"/>
    <w:rsid w:val="00905137"/>
    <w:rsid w:val="00906073"/>
    <w:rsid w:val="0090663F"/>
    <w:rsid w:val="00906D81"/>
    <w:rsid w:val="00906E18"/>
    <w:rsid w:val="00907FAF"/>
    <w:rsid w:val="00911D09"/>
    <w:rsid w:val="00917BF6"/>
    <w:rsid w:val="00921DA4"/>
    <w:rsid w:val="00923646"/>
    <w:rsid w:val="009239BD"/>
    <w:rsid w:val="00925AA2"/>
    <w:rsid w:val="00925CE0"/>
    <w:rsid w:val="0093143A"/>
    <w:rsid w:val="009335D7"/>
    <w:rsid w:val="00934937"/>
    <w:rsid w:val="00934C2F"/>
    <w:rsid w:val="00936683"/>
    <w:rsid w:val="009366EC"/>
    <w:rsid w:val="00937984"/>
    <w:rsid w:val="0094052E"/>
    <w:rsid w:val="009406B3"/>
    <w:rsid w:val="00945726"/>
    <w:rsid w:val="00952CD0"/>
    <w:rsid w:val="009539F4"/>
    <w:rsid w:val="00954B3B"/>
    <w:rsid w:val="009609B4"/>
    <w:rsid w:val="009627C4"/>
    <w:rsid w:val="00963408"/>
    <w:rsid w:val="00964486"/>
    <w:rsid w:val="00964FA4"/>
    <w:rsid w:val="00967437"/>
    <w:rsid w:val="009706D9"/>
    <w:rsid w:val="0097370C"/>
    <w:rsid w:val="009742E3"/>
    <w:rsid w:val="00976FBC"/>
    <w:rsid w:val="0097794E"/>
    <w:rsid w:val="00977C39"/>
    <w:rsid w:val="009818E3"/>
    <w:rsid w:val="00981E48"/>
    <w:rsid w:val="009826E0"/>
    <w:rsid w:val="00985375"/>
    <w:rsid w:val="009865C6"/>
    <w:rsid w:val="0099029E"/>
    <w:rsid w:val="0099129F"/>
    <w:rsid w:val="0099491E"/>
    <w:rsid w:val="009A1088"/>
    <w:rsid w:val="009A1A0C"/>
    <w:rsid w:val="009A3244"/>
    <w:rsid w:val="009A3472"/>
    <w:rsid w:val="009A415A"/>
    <w:rsid w:val="009A5A24"/>
    <w:rsid w:val="009A7B02"/>
    <w:rsid w:val="009A7F19"/>
    <w:rsid w:val="009B18F8"/>
    <w:rsid w:val="009B2323"/>
    <w:rsid w:val="009B2508"/>
    <w:rsid w:val="009B5D8E"/>
    <w:rsid w:val="009B644A"/>
    <w:rsid w:val="009C0A14"/>
    <w:rsid w:val="009C0E3D"/>
    <w:rsid w:val="009C13AC"/>
    <w:rsid w:val="009C2458"/>
    <w:rsid w:val="009C266D"/>
    <w:rsid w:val="009C2873"/>
    <w:rsid w:val="009C294C"/>
    <w:rsid w:val="009C7006"/>
    <w:rsid w:val="009C7847"/>
    <w:rsid w:val="009D07A4"/>
    <w:rsid w:val="009D2391"/>
    <w:rsid w:val="009D7665"/>
    <w:rsid w:val="009E204C"/>
    <w:rsid w:val="009E3C66"/>
    <w:rsid w:val="009E4C17"/>
    <w:rsid w:val="009E5FEC"/>
    <w:rsid w:val="009F043E"/>
    <w:rsid w:val="009F0F4A"/>
    <w:rsid w:val="009F2AAD"/>
    <w:rsid w:val="009F4919"/>
    <w:rsid w:val="009F510A"/>
    <w:rsid w:val="00A0040B"/>
    <w:rsid w:val="00A00594"/>
    <w:rsid w:val="00A00FCC"/>
    <w:rsid w:val="00A012B3"/>
    <w:rsid w:val="00A01F46"/>
    <w:rsid w:val="00A029A7"/>
    <w:rsid w:val="00A029C8"/>
    <w:rsid w:val="00A04953"/>
    <w:rsid w:val="00A04D6D"/>
    <w:rsid w:val="00A163E0"/>
    <w:rsid w:val="00A178F9"/>
    <w:rsid w:val="00A247C6"/>
    <w:rsid w:val="00A25620"/>
    <w:rsid w:val="00A26828"/>
    <w:rsid w:val="00A26E0E"/>
    <w:rsid w:val="00A304D2"/>
    <w:rsid w:val="00A319E3"/>
    <w:rsid w:val="00A33959"/>
    <w:rsid w:val="00A40AF8"/>
    <w:rsid w:val="00A40F0D"/>
    <w:rsid w:val="00A42670"/>
    <w:rsid w:val="00A43224"/>
    <w:rsid w:val="00A438D7"/>
    <w:rsid w:val="00A44E35"/>
    <w:rsid w:val="00A4546E"/>
    <w:rsid w:val="00A45B99"/>
    <w:rsid w:val="00A46675"/>
    <w:rsid w:val="00A46967"/>
    <w:rsid w:val="00A46BE3"/>
    <w:rsid w:val="00A500C9"/>
    <w:rsid w:val="00A5072C"/>
    <w:rsid w:val="00A5081A"/>
    <w:rsid w:val="00A53D9F"/>
    <w:rsid w:val="00A553EE"/>
    <w:rsid w:val="00A62938"/>
    <w:rsid w:val="00A6367B"/>
    <w:rsid w:val="00A64DA3"/>
    <w:rsid w:val="00A66034"/>
    <w:rsid w:val="00A66A52"/>
    <w:rsid w:val="00A6700D"/>
    <w:rsid w:val="00A71B52"/>
    <w:rsid w:val="00A74E82"/>
    <w:rsid w:val="00A75B4D"/>
    <w:rsid w:val="00A8064D"/>
    <w:rsid w:val="00A81B0B"/>
    <w:rsid w:val="00A81BDB"/>
    <w:rsid w:val="00A84345"/>
    <w:rsid w:val="00A94159"/>
    <w:rsid w:val="00A95179"/>
    <w:rsid w:val="00AA1A90"/>
    <w:rsid w:val="00AA2F1F"/>
    <w:rsid w:val="00AA4021"/>
    <w:rsid w:val="00AA6631"/>
    <w:rsid w:val="00AA6A13"/>
    <w:rsid w:val="00AB0B96"/>
    <w:rsid w:val="00AB1CEB"/>
    <w:rsid w:val="00AC3132"/>
    <w:rsid w:val="00AC367A"/>
    <w:rsid w:val="00AC3AE4"/>
    <w:rsid w:val="00AD02D4"/>
    <w:rsid w:val="00AD077E"/>
    <w:rsid w:val="00AD223C"/>
    <w:rsid w:val="00AD336D"/>
    <w:rsid w:val="00AD382E"/>
    <w:rsid w:val="00AE152C"/>
    <w:rsid w:val="00AE5C79"/>
    <w:rsid w:val="00AE7003"/>
    <w:rsid w:val="00AF1D11"/>
    <w:rsid w:val="00AF259D"/>
    <w:rsid w:val="00AF2F8E"/>
    <w:rsid w:val="00AF30E6"/>
    <w:rsid w:val="00AF37FE"/>
    <w:rsid w:val="00AF6999"/>
    <w:rsid w:val="00B00C0A"/>
    <w:rsid w:val="00B00EBD"/>
    <w:rsid w:val="00B03430"/>
    <w:rsid w:val="00B05472"/>
    <w:rsid w:val="00B06AD9"/>
    <w:rsid w:val="00B1608D"/>
    <w:rsid w:val="00B205A7"/>
    <w:rsid w:val="00B307E0"/>
    <w:rsid w:val="00B30ED7"/>
    <w:rsid w:val="00B312EC"/>
    <w:rsid w:val="00B33289"/>
    <w:rsid w:val="00B35D49"/>
    <w:rsid w:val="00B41269"/>
    <w:rsid w:val="00B418C9"/>
    <w:rsid w:val="00B43785"/>
    <w:rsid w:val="00B45342"/>
    <w:rsid w:val="00B45759"/>
    <w:rsid w:val="00B4593D"/>
    <w:rsid w:val="00B47CEC"/>
    <w:rsid w:val="00B503BE"/>
    <w:rsid w:val="00B507EB"/>
    <w:rsid w:val="00B50DDC"/>
    <w:rsid w:val="00B561D8"/>
    <w:rsid w:val="00B56E81"/>
    <w:rsid w:val="00B60329"/>
    <w:rsid w:val="00B61ADB"/>
    <w:rsid w:val="00B64B22"/>
    <w:rsid w:val="00B659F9"/>
    <w:rsid w:val="00B6630C"/>
    <w:rsid w:val="00B66C3F"/>
    <w:rsid w:val="00B670C3"/>
    <w:rsid w:val="00B703BE"/>
    <w:rsid w:val="00B703EC"/>
    <w:rsid w:val="00B728F8"/>
    <w:rsid w:val="00B72BF4"/>
    <w:rsid w:val="00B73EA1"/>
    <w:rsid w:val="00B83CCC"/>
    <w:rsid w:val="00B83CD1"/>
    <w:rsid w:val="00B84224"/>
    <w:rsid w:val="00B85685"/>
    <w:rsid w:val="00B94A1B"/>
    <w:rsid w:val="00B964B7"/>
    <w:rsid w:val="00BA384F"/>
    <w:rsid w:val="00BA3E2B"/>
    <w:rsid w:val="00BA4630"/>
    <w:rsid w:val="00BA65E2"/>
    <w:rsid w:val="00BA6D49"/>
    <w:rsid w:val="00BA73AD"/>
    <w:rsid w:val="00BB2887"/>
    <w:rsid w:val="00BB2F95"/>
    <w:rsid w:val="00BB5612"/>
    <w:rsid w:val="00BB731E"/>
    <w:rsid w:val="00BC0B52"/>
    <w:rsid w:val="00BC3AFE"/>
    <w:rsid w:val="00BC51C9"/>
    <w:rsid w:val="00BC59E3"/>
    <w:rsid w:val="00BD223C"/>
    <w:rsid w:val="00BD2D55"/>
    <w:rsid w:val="00BD602B"/>
    <w:rsid w:val="00BD66C9"/>
    <w:rsid w:val="00BE0315"/>
    <w:rsid w:val="00BE2A94"/>
    <w:rsid w:val="00BE6497"/>
    <w:rsid w:val="00BE6791"/>
    <w:rsid w:val="00BF2940"/>
    <w:rsid w:val="00BF36C6"/>
    <w:rsid w:val="00BF4953"/>
    <w:rsid w:val="00BF4ECF"/>
    <w:rsid w:val="00BF74D1"/>
    <w:rsid w:val="00C03FAC"/>
    <w:rsid w:val="00C06D71"/>
    <w:rsid w:val="00C071BD"/>
    <w:rsid w:val="00C110A6"/>
    <w:rsid w:val="00C124AD"/>
    <w:rsid w:val="00C138D4"/>
    <w:rsid w:val="00C14A2C"/>
    <w:rsid w:val="00C14D4F"/>
    <w:rsid w:val="00C15C3C"/>
    <w:rsid w:val="00C15CE1"/>
    <w:rsid w:val="00C17A80"/>
    <w:rsid w:val="00C20729"/>
    <w:rsid w:val="00C220CA"/>
    <w:rsid w:val="00C2275E"/>
    <w:rsid w:val="00C3505D"/>
    <w:rsid w:val="00C37DD3"/>
    <w:rsid w:val="00C42D19"/>
    <w:rsid w:val="00C42FEC"/>
    <w:rsid w:val="00C45B42"/>
    <w:rsid w:val="00C46DCF"/>
    <w:rsid w:val="00C506CD"/>
    <w:rsid w:val="00C51FD8"/>
    <w:rsid w:val="00C571EF"/>
    <w:rsid w:val="00C61EC1"/>
    <w:rsid w:val="00C62F7A"/>
    <w:rsid w:val="00C63913"/>
    <w:rsid w:val="00C64B08"/>
    <w:rsid w:val="00C64DFF"/>
    <w:rsid w:val="00C73DB4"/>
    <w:rsid w:val="00C73DED"/>
    <w:rsid w:val="00C82B11"/>
    <w:rsid w:val="00C82F51"/>
    <w:rsid w:val="00C835F5"/>
    <w:rsid w:val="00C83C9E"/>
    <w:rsid w:val="00C84017"/>
    <w:rsid w:val="00C84693"/>
    <w:rsid w:val="00C87D2C"/>
    <w:rsid w:val="00C87F89"/>
    <w:rsid w:val="00C94E29"/>
    <w:rsid w:val="00C956FD"/>
    <w:rsid w:val="00C95F07"/>
    <w:rsid w:val="00C97198"/>
    <w:rsid w:val="00CA0141"/>
    <w:rsid w:val="00CA0814"/>
    <w:rsid w:val="00CA0A04"/>
    <w:rsid w:val="00CA16F3"/>
    <w:rsid w:val="00CA1F61"/>
    <w:rsid w:val="00CA27F3"/>
    <w:rsid w:val="00CA633C"/>
    <w:rsid w:val="00CB1E64"/>
    <w:rsid w:val="00CB46E3"/>
    <w:rsid w:val="00CB4D55"/>
    <w:rsid w:val="00CC2C3A"/>
    <w:rsid w:val="00CC3B4E"/>
    <w:rsid w:val="00CC3EE6"/>
    <w:rsid w:val="00CC449E"/>
    <w:rsid w:val="00CC45C4"/>
    <w:rsid w:val="00CC5EB6"/>
    <w:rsid w:val="00CD16E3"/>
    <w:rsid w:val="00CD1C06"/>
    <w:rsid w:val="00CD554B"/>
    <w:rsid w:val="00CD55D6"/>
    <w:rsid w:val="00CD560D"/>
    <w:rsid w:val="00CD5ACE"/>
    <w:rsid w:val="00CE209C"/>
    <w:rsid w:val="00CE74AD"/>
    <w:rsid w:val="00CE77FB"/>
    <w:rsid w:val="00CF32EA"/>
    <w:rsid w:val="00CF3CBD"/>
    <w:rsid w:val="00CF620F"/>
    <w:rsid w:val="00CF7CA5"/>
    <w:rsid w:val="00CF7E54"/>
    <w:rsid w:val="00D01984"/>
    <w:rsid w:val="00D048CF"/>
    <w:rsid w:val="00D066B0"/>
    <w:rsid w:val="00D068CC"/>
    <w:rsid w:val="00D07777"/>
    <w:rsid w:val="00D10A32"/>
    <w:rsid w:val="00D11AC8"/>
    <w:rsid w:val="00D1334F"/>
    <w:rsid w:val="00D1578C"/>
    <w:rsid w:val="00D16B60"/>
    <w:rsid w:val="00D17A30"/>
    <w:rsid w:val="00D2042F"/>
    <w:rsid w:val="00D20B40"/>
    <w:rsid w:val="00D218A0"/>
    <w:rsid w:val="00D24476"/>
    <w:rsid w:val="00D250FD"/>
    <w:rsid w:val="00D334C8"/>
    <w:rsid w:val="00D37D0B"/>
    <w:rsid w:val="00D40657"/>
    <w:rsid w:val="00D42AC1"/>
    <w:rsid w:val="00D43895"/>
    <w:rsid w:val="00D45171"/>
    <w:rsid w:val="00D452CC"/>
    <w:rsid w:val="00D45A85"/>
    <w:rsid w:val="00D47E6C"/>
    <w:rsid w:val="00D54467"/>
    <w:rsid w:val="00D549DE"/>
    <w:rsid w:val="00D565F7"/>
    <w:rsid w:val="00D60423"/>
    <w:rsid w:val="00D609E1"/>
    <w:rsid w:val="00D6253F"/>
    <w:rsid w:val="00D63ECE"/>
    <w:rsid w:val="00D679C8"/>
    <w:rsid w:val="00D710DF"/>
    <w:rsid w:val="00D728B4"/>
    <w:rsid w:val="00D75CC1"/>
    <w:rsid w:val="00D80BAD"/>
    <w:rsid w:val="00D80EC3"/>
    <w:rsid w:val="00D81864"/>
    <w:rsid w:val="00D81CA1"/>
    <w:rsid w:val="00D86C03"/>
    <w:rsid w:val="00D90101"/>
    <w:rsid w:val="00D96440"/>
    <w:rsid w:val="00DA0CC9"/>
    <w:rsid w:val="00DA2548"/>
    <w:rsid w:val="00DA264A"/>
    <w:rsid w:val="00DA7728"/>
    <w:rsid w:val="00DA7A98"/>
    <w:rsid w:val="00DB0C2D"/>
    <w:rsid w:val="00DB50E4"/>
    <w:rsid w:val="00DB735F"/>
    <w:rsid w:val="00DC1636"/>
    <w:rsid w:val="00DC2622"/>
    <w:rsid w:val="00DC6BEC"/>
    <w:rsid w:val="00DD01B3"/>
    <w:rsid w:val="00DD0E1F"/>
    <w:rsid w:val="00DD373E"/>
    <w:rsid w:val="00DD535B"/>
    <w:rsid w:val="00DD555C"/>
    <w:rsid w:val="00DE1B57"/>
    <w:rsid w:val="00DE2257"/>
    <w:rsid w:val="00DE2E9C"/>
    <w:rsid w:val="00DE6083"/>
    <w:rsid w:val="00DF3902"/>
    <w:rsid w:val="00DF51F1"/>
    <w:rsid w:val="00DF67BD"/>
    <w:rsid w:val="00E031C4"/>
    <w:rsid w:val="00E05755"/>
    <w:rsid w:val="00E0613E"/>
    <w:rsid w:val="00E073F1"/>
    <w:rsid w:val="00E10830"/>
    <w:rsid w:val="00E13763"/>
    <w:rsid w:val="00E14A4A"/>
    <w:rsid w:val="00E151A8"/>
    <w:rsid w:val="00E16360"/>
    <w:rsid w:val="00E21A8F"/>
    <w:rsid w:val="00E24B2E"/>
    <w:rsid w:val="00E31766"/>
    <w:rsid w:val="00E34FD0"/>
    <w:rsid w:val="00E35C43"/>
    <w:rsid w:val="00E42D7F"/>
    <w:rsid w:val="00E43117"/>
    <w:rsid w:val="00E4540F"/>
    <w:rsid w:val="00E4638F"/>
    <w:rsid w:val="00E469D0"/>
    <w:rsid w:val="00E47043"/>
    <w:rsid w:val="00E51697"/>
    <w:rsid w:val="00E52FE8"/>
    <w:rsid w:val="00E53FF9"/>
    <w:rsid w:val="00E54063"/>
    <w:rsid w:val="00E55370"/>
    <w:rsid w:val="00E55680"/>
    <w:rsid w:val="00E57300"/>
    <w:rsid w:val="00E6062C"/>
    <w:rsid w:val="00E623A1"/>
    <w:rsid w:val="00E62A7A"/>
    <w:rsid w:val="00E67344"/>
    <w:rsid w:val="00E67934"/>
    <w:rsid w:val="00E714E2"/>
    <w:rsid w:val="00E72343"/>
    <w:rsid w:val="00E84A42"/>
    <w:rsid w:val="00E858B6"/>
    <w:rsid w:val="00E859FA"/>
    <w:rsid w:val="00E86357"/>
    <w:rsid w:val="00E90EAB"/>
    <w:rsid w:val="00E9210D"/>
    <w:rsid w:val="00E95434"/>
    <w:rsid w:val="00E95707"/>
    <w:rsid w:val="00E959A5"/>
    <w:rsid w:val="00E96033"/>
    <w:rsid w:val="00EA0144"/>
    <w:rsid w:val="00EA1092"/>
    <w:rsid w:val="00EA299C"/>
    <w:rsid w:val="00EA3513"/>
    <w:rsid w:val="00EA35A8"/>
    <w:rsid w:val="00EA3785"/>
    <w:rsid w:val="00EA380B"/>
    <w:rsid w:val="00EB0B55"/>
    <w:rsid w:val="00EB1183"/>
    <w:rsid w:val="00EB15CE"/>
    <w:rsid w:val="00EB193C"/>
    <w:rsid w:val="00EB2168"/>
    <w:rsid w:val="00EB4C5B"/>
    <w:rsid w:val="00EB5AAB"/>
    <w:rsid w:val="00EC09C7"/>
    <w:rsid w:val="00EC0B42"/>
    <w:rsid w:val="00EC1B5F"/>
    <w:rsid w:val="00EC4B25"/>
    <w:rsid w:val="00EC5552"/>
    <w:rsid w:val="00ED0179"/>
    <w:rsid w:val="00ED2FD3"/>
    <w:rsid w:val="00ED4FF4"/>
    <w:rsid w:val="00ED53E3"/>
    <w:rsid w:val="00ED5E42"/>
    <w:rsid w:val="00EE1568"/>
    <w:rsid w:val="00EE4B30"/>
    <w:rsid w:val="00EE4D9F"/>
    <w:rsid w:val="00EF04AC"/>
    <w:rsid w:val="00EF0EE5"/>
    <w:rsid w:val="00EF0F1B"/>
    <w:rsid w:val="00EF1499"/>
    <w:rsid w:val="00EF1C1D"/>
    <w:rsid w:val="00F03735"/>
    <w:rsid w:val="00F0592F"/>
    <w:rsid w:val="00F106DE"/>
    <w:rsid w:val="00F13DC0"/>
    <w:rsid w:val="00F14751"/>
    <w:rsid w:val="00F1518C"/>
    <w:rsid w:val="00F15340"/>
    <w:rsid w:val="00F172EE"/>
    <w:rsid w:val="00F210D8"/>
    <w:rsid w:val="00F25177"/>
    <w:rsid w:val="00F260C8"/>
    <w:rsid w:val="00F32E6F"/>
    <w:rsid w:val="00F3342B"/>
    <w:rsid w:val="00F339C9"/>
    <w:rsid w:val="00F34037"/>
    <w:rsid w:val="00F3602D"/>
    <w:rsid w:val="00F40F20"/>
    <w:rsid w:val="00F41CBB"/>
    <w:rsid w:val="00F42DAA"/>
    <w:rsid w:val="00F4310C"/>
    <w:rsid w:val="00F4758B"/>
    <w:rsid w:val="00F478AD"/>
    <w:rsid w:val="00F51089"/>
    <w:rsid w:val="00F51BFA"/>
    <w:rsid w:val="00F62B99"/>
    <w:rsid w:val="00F642CB"/>
    <w:rsid w:val="00F64CAD"/>
    <w:rsid w:val="00F677D7"/>
    <w:rsid w:val="00F70396"/>
    <w:rsid w:val="00F773F9"/>
    <w:rsid w:val="00F8036E"/>
    <w:rsid w:val="00F803BA"/>
    <w:rsid w:val="00F80706"/>
    <w:rsid w:val="00F83259"/>
    <w:rsid w:val="00F85BCB"/>
    <w:rsid w:val="00F86B49"/>
    <w:rsid w:val="00F879EF"/>
    <w:rsid w:val="00F92FC8"/>
    <w:rsid w:val="00F94447"/>
    <w:rsid w:val="00FA128E"/>
    <w:rsid w:val="00FA2FE1"/>
    <w:rsid w:val="00FA3D16"/>
    <w:rsid w:val="00FA4184"/>
    <w:rsid w:val="00FA4F14"/>
    <w:rsid w:val="00FB1473"/>
    <w:rsid w:val="00FB1CB8"/>
    <w:rsid w:val="00FB46F6"/>
    <w:rsid w:val="00FB5762"/>
    <w:rsid w:val="00FC04C7"/>
    <w:rsid w:val="00FC1118"/>
    <w:rsid w:val="00FC6BA1"/>
    <w:rsid w:val="00FC6BFC"/>
    <w:rsid w:val="00FC6D1F"/>
    <w:rsid w:val="00FC71A0"/>
    <w:rsid w:val="00FD3B2F"/>
    <w:rsid w:val="00FD649C"/>
    <w:rsid w:val="00FD7C39"/>
    <w:rsid w:val="00FE2254"/>
    <w:rsid w:val="00FE3EBF"/>
    <w:rsid w:val="00FE5BAA"/>
    <w:rsid w:val="00FE7188"/>
    <w:rsid w:val="00FF37C4"/>
    <w:rsid w:val="00FF42EC"/>
    <w:rsid w:val="00FF479E"/>
    <w:rsid w:val="00FF5A9E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DFAB7"/>
  <w15:docId w15:val="{1EEE7C9E-AE99-4650-BAEC-E40BA3B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9E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93C"/>
    <w:rPr>
      <w:color w:val="808080"/>
    </w:rPr>
  </w:style>
  <w:style w:type="character" w:customStyle="1" w:styleId="114">
    <w:name w:val="Стиль1 заголовок Т ж 14"/>
    <w:basedOn w:val="a0"/>
    <w:uiPriority w:val="1"/>
    <w:qFormat/>
    <w:rsid w:val="0021665B"/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21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Стиль текста"/>
    <w:basedOn w:val="a"/>
    <w:next w:val="a"/>
    <w:link w:val="a5"/>
    <w:rsid w:val="008335A6"/>
    <w:pPr>
      <w:ind w:left="851"/>
    </w:pPr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 текста 1"/>
    <w:basedOn w:val="a4"/>
    <w:next w:val="a4"/>
    <w:link w:val="12"/>
    <w:rsid w:val="008335A6"/>
  </w:style>
  <w:style w:type="character" w:customStyle="1" w:styleId="a5">
    <w:name w:val="Стиль текста Знак"/>
    <w:basedOn w:val="a0"/>
    <w:link w:val="a4"/>
    <w:rsid w:val="008335A6"/>
    <w:rPr>
      <w:rFonts w:ascii="Times New Roman" w:hAnsi="Times New Roman"/>
      <w:color w:val="000000" w:themeColor="text1"/>
      <w:sz w:val="28"/>
    </w:rPr>
  </w:style>
  <w:style w:type="paragraph" w:customStyle="1" w:styleId="120">
    <w:name w:val="Стиль1.2 текст"/>
    <w:next w:val="a"/>
    <w:link w:val="121"/>
    <w:rsid w:val="0026692B"/>
    <w:pPr>
      <w:ind w:left="709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 текста 1 Знак"/>
    <w:basedOn w:val="a5"/>
    <w:link w:val="11"/>
    <w:rsid w:val="008335A6"/>
    <w:rPr>
      <w:rFonts w:ascii="Times New Roman" w:hAnsi="Times New Roman"/>
      <w:color w:val="000000" w:themeColor="text1"/>
      <w:sz w:val="28"/>
    </w:rPr>
  </w:style>
  <w:style w:type="character" w:customStyle="1" w:styleId="121">
    <w:name w:val="Стиль1.2 текст Знак"/>
    <w:basedOn w:val="a0"/>
    <w:link w:val="120"/>
    <w:rsid w:val="0026692B"/>
    <w:rPr>
      <w:rFonts w:ascii="Times New Roman" w:hAnsi="Times New Roman"/>
      <w:color w:val="000000" w:themeColor="text1"/>
      <w:sz w:val="28"/>
    </w:rPr>
  </w:style>
  <w:style w:type="character" w:customStyle="1" w:styleId="122">
    <w:name w:val="хелиос конд 12"/>
    <w:basedOn w:val="a0"/>
    <w:uiPriority w:val="1"/>
    <w:qFormat/>
    <w:rsid w:val="00EE4D9F"/>
    <w:rPr>
      <w:rFonts w:ascii="HeliosCond" w:hAnsi="HeliosCond"/>
      <w:sz w:val="24"/>
    </w:rPr>
  </w:style>
  <w:style w:type="paragraph" w:customStyle="1" w:styleId="14">
    <w:name w:val="14 ж тнр"/>
    <w:basedOn w:val="a"/>
    <w:link w:val="140"/>
    <w:rsid w:val="0043066D"/>
    <w:rPr>
      <w:rFonts w:ascii="Times New Roman" w:hAnsi="Times New Roman"/>
      <w:b/>
      <w:sz w:val="28"/>
    </w:rPr>
  </w:style>
  <w:style w:type="paragraph" w:customStyle="1" w:styleId="141">
    <w:name w:val="14 тнр Жирный"/>
    <w:basedOn w:val="14"/>
    <w:link w:val="142"/>
    <w:qFormat/>
    <w:rsid w:val="00A500C9"/>
  </w:style>
  <w:style w:type="character" w:customStyle="1" w:styleId="140">
    <w:name w:val="14 ж тнр Знак"/>
    <w:basedOn w:val="a0"/>
    <w:link w:val="14"/>
    <w:rsid w:val="0043066D"/>
    <w:rPr>
      <w:rFonts w:ascii="Times New Roman" w:hAnsi="Times New Roman"/>
      <w:b/>
      <w:sz w:val="28"/>
    </w:rPr>
  </w:style>
  <w:style w:type="character" w:customStyle="1" w:styleId="142">
    <w:name w:val="14 тнр Жирный Знак"/>
    <w:basedOn w:val="140"/>
    <w:link w:val="141"/>
    <w:rsid w:val="00A500C9"/>
    <w:rPr>
      <w:rFonts w:ascii="Times New Roman" w:hAnsi="Times New Roman"/>
      <w:b/>
      <w:sz w:val="28"/>
    </w:rPr>
  </w:style>
  <w:style w:type="character" w:customStyle="1" w:styleId="123">
    <w:name w:val="Таймс 12"/>
    <w:basedOn w:val="a0"/>
    <w:uiPriority w:val="1"/>
    <w:qFormat/>
    <w:rsid w:val="00A6700D"/>
    <w:rPr>
      <w:rFonts w:ascii="Times New Roman" w:hAnsi="Times New Roman"/>
      <w:sz w:val="24"/>
    </w:rPr>
  </w:style>
  <w:style w:type="character" w:customStyle="1" w:styleId="100">
    <w:name w:val="Таймс 10"/>
    <w:basedOn w:val="a0"/>
    <w:uiPriority w:val="1"/>
    <w:rsid w:val="00A6700D"/>
    <w:rPr>
      <w:rFonts w:ascii="Times New Roman" w:hAnsi="Times New Roman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462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23A3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9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209C"/>
  </w:style>
  <w:style w:type="paragraph" w:styleId="ab">
    <w:name w:val="footer"/>
    <w:basedOn w:val="a"/>
    <w:link w:val="ac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209C"/>
  </w:style>
  <w:style w:type="paragraph" w:styleId="ad">
    <w:name w:val="List Paragraph"/>
    <w:aliases w:val="Нумерованый список,List Paragraph1"/>
    <w:basedOn w:val="a"/>
    <w:link w:val="ae"/>
    <w:uiPriority w:val="34"/>
    <w:qFormat/>
    <w:rsid w:val="00340F67"/>
    <w:pPr>
      <w:spacing w:line="259" w:lineRule="auto"/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8B690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B690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B69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B690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B6901"/>
    <w:rPr>
      <w:b/>
      <w:bCs/>
      <w:sz w:val="20"/>
      <w:szCs w:val="20"/>
    </w:rPr>
  </w:style>
  <w:style w:type="character" w:customStyle="1" w:styleId="ae">
    <w:name w:val="Абзац списка Знак"/>
    <w:aliases w:val="Нумерованый список Знак,List Paragraph1 Знак"/>
    <w:link w:val="ad"/>
    <w:uiPriority w:val="34"/>
    <w:locked/>
    <w:rsid w:val="00004A71"/>
  </w:style>
  <w:style w:type="paragraph" w:customStyle="1" w:styleId="5">
    <w:name w:val="5"/>
    <w:basedOn w:val="a"/>
    <w:rsid w:val="009335D7"/>
    <w:pPr>
      <w:spacing w:before="100" w:beforeAutospacing="1" w:after="100" w:afterAutospacing="1" w:line="240" w:lineRule="auto"/>
      <w:jc w:val="both"/>
    </w:pPr>
    <w:rPr>
      <w:rFonts w:ascii="Arial Unicode MS" w:eastAsia="Times New Roman" w:hAnsi="Arial Unicode MS" w:cs="Arial Unicode MS"/>
      <w:sz w:val="24"/>
      <w:szCs w:val="24"/>
      <w:lang w:eastAsia="ru-RU"/>
    </w:rPr>
  </w:style>
  <w:style w:type="paragraph" w:styleId="af4">
    <w:name w:val="Revision"/>
    <w:hidden/>
    <w:uiPriority w:val="99"/>
    <w:semiHidden/>
    <w:rsid w:val="00DD5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963b53-587b-452e-a2ad-bee2ef661aa8">CXKWX26EJH3D-95-1561</_dlc_DocId>
    <_dlc_DocIdUrl xmlns="07963b53-587b-452e-a2ad-bee2ef661aa8">
      <Url>http://gport.tgc1.local/kb/_layouts/DocIdRedir.aspx?ID=CXKWX26EJH3D-95-1561</Url>
      <Description>CXKWX26EJH3D-95-1561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FBB327477F4C4088C39F6B5927C6D0" ma:contentTypeVersion="1" ma:contentTypeDescription="Создание документа." ma:contentTypeScope="" ma:versionID="3e5b9c3ab232f5f51c73f740248975d5">
  <xsd:schema xmlns:xsd="http://www.w3.org/2001/XMLSchema" xmlns:xs="http://www.w3.org/2001/XMLSchema" xmlns:p="http://schemas.microsoft.com/office/2006/metadata/properties" xmlns:ns2="07963b53-587b-452e-a2ad-bee2ef661aa8" targetNamespace="http://schemas.microsoft.com/office/2006/metadata/properties" ma:root="true" ma:fieldsID="2b53dccfaff0fe4f0bd2fa4e37760654" ns2:_="">
    <xsd:import namespace="07963b53-587b-452e-a2ad-bee2ef661a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3b53-587b-452e-a2ad-bee2ef661aa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0FA4-03A5-4894-B80B-9178EE85D5F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E5FEB5-D77F-44E6-AF39-5F5DFE9928BE}">
  <ds:schemaRefs>
    <ds:schemaRef ds:uri="http://schemas.microsoft.com/office/2006/metadata/properties"/>
    <ds:schemaRef ds:uri="http://schemas.microsoft.com/office/infopath/2007/PartnerControls"/>
    <ds:schemaRef ds:uri="07963b53-587b-452e-a2ad-bee2ef661aa8"/>
  </ds:schemaRefs>
</ds:datastoreItem>
</file>

<file path=customXml/itemProps3.xml><?xml version="1.0" encoding="utf-8"?>
<ds:datastoreItem xmlns:ds="http://schemas.openxmlformats.org/officeDocument/2006/customXml" ds:itemID="{58793CE2-41AA-4E2A-A6D2-B091E92C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3b53-587b-452e-a2ad-bee2ef661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BC772A-C34B-49B5-ADF0-6090C7292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22C047-5DFF-4AA5-BAF8-6D78198F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DariaVnebe</dc:creator>
  <cp:keywords/>
  <dc:description/>
  <cp:lastModifiedBy>Egor Litvinov</cp:lastModifiedBy>
  <cp:revision>4</cp:revision>
  <cp:lastPrinted>2024-04-10T13:52:00Z</cp:lastPrinted>
  <dcterms:created xsi:type="dcterms:W3CDTF">2024-04-15T19:30:00Z</dcterms:created>
  <dcterms:modified xsi:type="dcterms:W3CDTF">2024-04-15T19:37:00Z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6035ce63-54d7-4eca-beca-6a46919dd067</vt:lpwstr>
  </property>
  <property fmtid="{D5CDD505-2E9C-101B-9397-08002B2CF9AE}" pid="3" name="ContentTypeId">
    <vt:lpwstr>0x01010039FBB327477F4C4088C39F6B5927C6D0</vt:lpwstr>
  </property>
</Properties>
</file>