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 w:ascii="Times New Roman" w:hAnsi="Times New Roman" w:cs="Times New Roman"/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i/>
          <w:iCs/>
          <w:rtl w:val="0"/>
        </w:rPr>
        <w:t>BRACT’s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 xml:space="preserve"> Practical Implementation Sheet</w:t>
      </w:r>
    </w:p>
    <w:p w14:paraId="00000004">
      <w:pPr>
        <w:spacing w:before="240" w:after="240"/>
        <w:ind w:firstLine="1650" w:firstLineChars="750"/>
        <w:jc w:val="both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cs="Times New Roman"/>
          <w:u w:val="single"/>
          <w:rtl w:val="0"/>
        </w:rPr>
        <w:t>Department: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- </w:t>
      </w:r>
      <w:r>
        <w:rPr>
          <w:rFonts w:hint="default" w:ascii="Times New Roman" w:hAnsi="Times New Roman" w:cs="Times New Roman"/>
          <w:rtl w:val="0"/>
        </w:rPr>
        <w:t xml:space="preserve">CSE-AI        </w:t>
      </w:r>
      <w:r>
        <w:rPr>
          <w:rFonts w:hint="default" w:ascii="Times New Roman" w:hAnsi="Times New Roman" w:cs="Times New Roman"/>
          <w:u w:val="single"/>
          <w:rtl w:val="0"/>
        </w:rPr>
        <w:t>Semester: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- </w:t>
      </w:r>
      <w:r>
        <w:rPr>
          <w:rFonts w:hint="default" w:ascii="Times New Roman" w:hAnsi="Times New Roman" w:cs="Times New Roman"/>
          <w:u w:val="single"/>
          <w:rtl w:val="0"/>
        </w:rPr>
        <w:t>5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u w:val="single"/>
          <w:rtl w:val="0"/>
        </w:rPr>
        <w:t>Academic Year: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 xml:space="preserve">- </w:t>
      </w:r>
      <w:r>
        <w:rPr>
          <w:rFonts w:hint="default" w:ascii="Times New Roman" w:hAnsi="Times New Roman" w:cs="Times New Roman"/>
          <w:u w:val="single"/>
          <w:rtl w:val="0"/>
        </w:rPr>
        <w:t>2026-27</w:t>
      </w:r>
    </w:p>
    <w:p w14:paraId="00000005">
      <w:pPr>
        <w:spacing w:before="240" w:after="240"/>
        <w:ind w:firstLine="1650" w:firstLineChars="75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u w:val="single"/>
          <w:rtl w:val="0"/>
        </w:rPr>
        <w:t>Division: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C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rtl w:val="0"/>
          <w:lang w:val="en-US"/>
        </w:rPr>
        <w:t xml:space="preserve">                    </w:t>
      </w:r>
      <w:r>
        <w:rPr>
          <w:rFonts w:hint="default" w:ascii="Times New Roman" w:hAnsi="Times New Roman" w:cs="Times New Roman"/>
          <w:u w:val="single"/>
          <w:rtl w:val="0"/>
        </w:rPr>
        <w:t>Batch: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- 2</w:t>
      </w:r>
      <w:r>
        <w:rPr>
          <w:rFonts w:hint="default" w:ascii="Times New Roman" w:hAnsi="Times New Roman" w:cs="Times New Roman"/>
          <w:rtl w:val="0"/>
        </w:rPr>
        <w:t xml:space="preserve">     </w:t>
      </w:r>
      <w:r>
        <w:rPr>
          <w:rFonts w:hint="default" w:ascii="Times New Roman" w:hAnsi="Times New Roman" w:cs="Times New Roman"/>
          <w:rtl w:val="0"/>
        </w:rPr>
        <w:tab/>
      </w:r>
      <w:r>
        <w:rPr>
          <w:rFonts w:hint="default" w:ascii="Times New Roman" w:hAnsi="Times New Roman" w:cs="Times New Roman"/>
          <w:rtl w:val="0"/>
          <w:lang w:val="en-US"/>
        </w:rPr>
        <w:t xml:space="preserve">  </w:t>
      </w:r>
      <w:r>
        <w:rPr>
          <w:rFonts w:hint="default" w:ascii="Times New Roman" w:hAnsi="Times New Roman" w:cs="Times New Roman"/>
          <w:u w:val="single"/>
          <w:rtl w:val="0"/>
        </w:rPr>
        <w:t>Practical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- 2</w:t>
      </w:r>
      <w:r>
        <w:rPr>
          <w:rFonts w:hint="default" w:ascii="Times New Roman" w:hAnsi="Times New Roman" w:cs="Times New Roman"/>
          <w:rtl w:val="0"/>
        </w:rPr>
        <w:t xml:space="preserve"> </w:t>
      </w:r>
    </w:p>
    <w:p w14:paraId="1F40DF53">
      <w:pPr>
        <w:spacing w:before="240" w:after="240"/>
        <w:jc w:val="center"/>
        <w:rPr>
          <w:rFonts w:hint="default" w:ascii="Times New Roman" w:hAnsi="Times New Roman" w:cs="Times New Roman"/>
          <w:u w:val="single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 xml:space="preserve">           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  <w:lang w:val="en-US"/>
        </w:rPr>
        <w:t xml:space="preserve">  </w:t>
      </w:r>
      <w:r>
        <w:rPr>
          <w:rFonts w:hint="default" w:ascii="Times New Roman" w:hAnsi="Times New Roman" w:cs="Times New Roman"/>
          <w:u w:val="single"/>
          <w:rtl w:val="0"/>
        </w:rPr>
        <w:t>Roll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- 32</w:t>
      </w:r>
      <w:r>
        <w:rPr>
          <w:rFonts w:hint="default" w:ascii="Times New Roman" w:hAnsi="Times New Roman" w:cs="Times New Roman"/>
          <w:rtl w:val="0"/>
        </w:rPr>
        <w:t xml:space="preserve">         </w:t>
      </w:r>
      <w:r>
        <w:rPr>
          <w:rFonts w:hint="default" w:ascii="Times New Roman" w:hAnsi="Times New Roman" w:cs="Times New Roman"/>
          <w:u w:val="single"/>
          <w:rtl w:val="0"/>
        </w:rPr>
        <w:t>PRN No: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- 12413106</w:t>
      </w:r>
      <w:r>
        <w:rPr>
          <w:rFonts w:hint="default" w:ascii="Times New Roman" w:hAnsi="Times New Roman" w:cs="Times New Roman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</w:rPr>
        <w:t xml:space="preserve">        </w:t>
      </w:r>
      <w:r>
        <w:rPr>
          <w:rFonts w:hint="default" w:ascii="Times New Roman" w:hAnsi="Times New Roman" w:cs="Times New Roman"/>
          <w:u w:val="single"/>
          <w:rtl w:val="0"/>
        </w:rPr>
        <w:t>Name of Student:</w:t>
      </w:r>
      <w:r>
        <w:rPr>
          <w:rFonts w:hint="default" w:ascii="Times New Roman" w:hAnsi="Times New Roman" w:cs="Times New Roman"/>
          <w:u w:val="single"/>
          <w:rtl w:val="0"/>
          <w:lang w:val="en-US"/>
        </w:rPr>
        <w:t>- Nikita Katewar</w:t>
      </w:r>
    </w:p>
    <w:p w14:paraId="2575B87A">
      <w:pPr>
        <w:spacing w:before="240" w:after="240"/>
        <w:jc w:val="center"/>
        <w:rPr>
          <w:rFonts w:hint="default" w:ascii="Times New Roman" w:hAnsi="Times New Roman" w:cs="Times New Roman"/>
          <w:u w:val="single"/>
          <w:rtl w:val="0"/>
          <w:lang w:val="en-US"/>
        </w:rPr>
      </w:pPr>
    </w:p>
    <w:p w14:paraId="00000007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b/>
          <w:bCs/>
          <w:u w:val="single"/>
        </w:rPr>
      </w:pPr>
    </w:p>
    <w:p w14:paraId="2FC7EFD2">
      <w:pPr>
        <w:spacing w:before="240" w:after="240"/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Problem Statement</w:t>
      </w:r>
      <w:r>
        <w:rPr>
          <w:rFonts w:hint="default"/>
          <w:b/>
          <w:bCs/>
          <w:sz w:val="26"/>
          <w:szCs w:val="26"/>
          <w:rtl w:val="0"/>
          <w:lang w:val="en-US"/>
        </w:rPr>
        <w:t xml:space="preserve">:- </w: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FFFFFF"/>
        </w:rPr>
        <w:t>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Implement forward propagation and backpropagation using TensorFlow/Keras. Analyze the effect of different learning rates and the number of epochs on model performance.</w:t>
      </w:r>
    </w:p>
    <w:p w14:paraId="37BDAB9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Algorithm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:- </w:t>
      </w:r>
    </w:p>
    <w:p w14:paraId="77187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Import the required libraries such as NumPy, Pandas, Matplotlib and TensorFlow/Keras. </w:t>
      </w:r>
    </w:p>
    <w:p w14:paraId="69C4EC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 the Iris dataset. </w:t>
      </w:r>
    </w:p>
    <w:p w14:paraId="4E7EC5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Separate the input features and target labels. </w:t>
      </w:r>
    </w:p>
    <w:p w14:paraId="632B32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Split the dataset into training and testing sets. </w:t>
      </w:r>
    </w:p>
    <w:p w14:paraId="3C1EEA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Sequential neural network model. </w:t>
      </w:r>
    </w:p>
    <w:p w14:paraId="4BD221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Dense layers with ReLU activation. </w:t>
      </w:r>
    </w:p>
    <w:p w14:paraId="703FE5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an output layer with Softmax activation for classification. </w:t>
      </w:r>
    </w:p>
    <w:p w14:paraId="24B8CD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Compile the model using the Adam optimizer and Sparse Categorical Crossentropy loss. </w:t>
      </w:r>
    </w:p>
    <w:p w14:paraId="00584A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Perform forward propagation to obtain the predicted output. </w:t>
      </w:r>
    </w:p>
    <w:p w14:paraId="167508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backpropagation to update the weights and biases during training. </w:t>
      </w:r>
    </w:p>
    <w:p w14:paraId="4E1FF8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Train the model using different learning rates. </w:t>
      </w:r>
    </w:p>
    <w:p w14:paraId="2D6926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Evaluate the model using test accuracy. </w:t>
      </w:r>
    </w:p>
    <w:p w14:paraId="0C6CD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Train the model using different numbers of epochs. </w:t>
      </w:r>
    </w:p>
    <w:p w14:paraId="5D7617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Compare the accuracy obtained for different learning rates and epochs. </w:t>
      </w:r>
    </w:p>
    <w:p w14:paraId="3D1F8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Plot the required graphs. </w:t>
      </w:r>
    </w:p>
    <w:p w14:paraId="35FAF40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16AF5973">
      <w:pPr>
        <w:numPr>
          <w:ilvl w:val="0"/>
          <w:numId w:val="0"/>
        </w:numPr>
        <w:spacing w:before="240" w:after="240" w:line="276" w:lineRule="auto"/>
        <w:rPr>
          <w:b/>
          <w:bCs/>
        </w:rPr>
      </w:pPr>
    </w:p>
    <w:p w14:paraId="4F9AE0F4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</w:p>
    <w:p w14:paraId="0000000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Code 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-</w:t>
      </w:r>
    </w:p>
    <w:p w14:paraId="1B351985">
      <w:pPr>
        <w:spacing w:before="240" w:after="240"/>
      </w:pPr>
      <w:r>
        <w:drawing>
          <wp:inline distT="0" distB="0" distL="114300" distR="114300">
            <wp:extent cx="4075430" cy="461518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262C7">
      <w:pPr>
        <w:spacing w:before="240" w:after="240"/>
      </w:pPr>
      <w:r>
        <w:drawing>
          <wp:inline distT="0" distB="0" distL="114300" distR="114300">
            <wp:extent cx="3112770" cy="3344545"/>
            <wp:effectExtent l="0" t="0" r="1143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D666">
      <w:pPr>
        <w:spacing w:before="240" w:after="240"/>
      </w:pPr>
      <w:r>
        <w:drawing>
          <wp:inline distT="0" distB="0" distL="114300" distR="114300">
            <wp:extent cx="3244215" cy="4286250"/>
            <wp:effectExtent l="0" t="0" r="19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E697">
      <w:pPr>
        <w:spacing w:before="240" w:after="240"/>
      </w:pPr>
      <w:r>
        <w:drawing>
          <wp:inline distT="0" distB="0" distL="114300" distR="114300">
            <wp:extent cx="5091430" cy="2001520"/>
            <wp:effectExtent l="0" t="0" r="1397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290B9">
      <w:pPr>
        <w:spacing w:before="240" w:after="240"/>
      </w:pPr>
      <w:r>
        <w:drawing>
          <wp:inline distT="0" distB="0" distL="114300" distR="114300">
            <wp:extent cx="3656330" cy="2859405"/>
            <wp:effectExtent l="0" t="0" r="127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8DA77">
      <w:pPr>
        <w:spacing w:before="240" w:after="240"/>
      </w:pPr>
      <w:r>
        <w:drawing>
          <wp:inline distT="0" distB="0" distL="114300" distR="114300">
            <wp:extent cx="2541905" cy="3890645"/>
            <wp:effectExtent l="0" t="0" r="317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1B17">
      <w:pPr>
        <w:spacing w:before="240" w:after="24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2877820" cy="355028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EDF0C">
      <w:pPr>
        <w:spacing w:before="240" w:after="240"/>
      </w:pPr>
      <w:r>
        <w:drawing>
          <wp:inline distT="0" distB="0" distL="114300" distR="114300">
            <wp:extent cx="3915410" cy="3655060"/>
            <wp:effectExtent l="0" t="0" r="127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45DC">
      <w:pPr>
        <w:spacing w:before="240" w:after="240"/>
        <w:rPr>
          <w:rFonts w:hint="default"/>
          <w:rtl w:val="0"/>
          <w:lang w:val="en-US"/>
        </w:rPr>
      </w:pPr>
      <w:r>
        <w:drawing>
          <wp:inline distT="0" distB="0" distL="114300" distR="114300">
            <wp:extent cx="3985895" cy="3698240"/>
            <wp:effectExtent l="0" t="0" r="698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2452">
      <w:pPr>
        <w:spacing w:before="240" w:after="240"/>
      </w:pPr>
      <w:r>
        <w:drawing>
          <wp:inline distT="0" distB="0" distL="114300" distR="114300">
            <wp:extent cx="3208020" cy="3111500"/>
            <wp:effectExtent l="0" t="0" r="762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34D0">
      <w:pPr>
        <w:spacing w:before="240" w:after="240"/>
      </w:pPr>
      <w:r>
        <w:drawing>
          <wp:inline distT="0" distB="0" distL="114300" distR="114300">
            <wp:extent cx="3175000" cy="3440430"/>
            <wp:effectExtent l="0" t="0" r="1016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FB6D">
      <w:pPr>
        <w:spacing w:before="240" w:after="240"/>
        <w:rPr>
          <w:rFonts w:hint="default"/>
          <w:rtl w:val="0"/>
          <w:lang w:val="en-IN"/>
        </w:rPr>
      </w:pPr>
      <w:bookmarkStart w:id="0" w:name="_GoBack"/>
      <w:r>
        <w:drawing>
          <wp:inline distT="0" distB="0" distL="114300" distR="114300">
            <wp:extent cx="3204210" cy="1357630"/>
            <wp:effectExtent l="0" t="0" r="1143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EADAB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50FF3CC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78D9BFB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IN"/>
        </w:rPr>
      </w:pPr>
    </w:p>
    <w:p w14:paraId="5AC5FB0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03BD7316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1A37259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44E0827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IN"/>
        </w:rPr>
      </w:pPr>
    </w:p>
    <w:p w14:paraId="3A322F2D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IN"/>
        </w:rPr>
      </w:pPr>
    </w:p>
    <w:p w14:paraId="0A41D3A6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4C6CBE5F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1E490008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18F5439D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IN"/>
        </w:rPr>
      </w:pPr>
    </w:p>
    <w:p w14:paraId="37395711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1AFE451B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5A789C6B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36F7BA63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31695E4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1A3A6637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6246A636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</w:p>
    <w:p w14:paraId="0000000F">
      <w:pPr>
        <w:spacing w:before="240" w:after="240"/>
        <w:rPr>
          <w:b/>
          <w:bCs/>
          <w:sz w:val="28"/>
          <w:szCs w:val="28"/>
        </w:rPr>
      </w:pPr>
    </w:p>
    <w:p w14:paraId="00000010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F1507EA-E1ED-4F21-9588-53F1940175B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8E816A1-DDE1-48EE-BF7A-21FB580F4B6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666CD5C-DCB7-4A62-BE32-6C44672C774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BEA47B3-E1A3-4E2D-867D-633082B1C74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E64185AC-AC08-4BE0-AB8B-D7460EDF05E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1EF72F7-E06C-48DF-AE8D-97E46B983B4D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7B8D514D-945F-4B5E-A041-D801233B60C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53D80"/>
    <w:multiLevelType w:val="multilevel"/>
    <w:tmpl w:val="96853D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F617588"/>
    <w:rsid w:val="14A414FD"/>
    <w:rsid w:val="51A15F71"/>
    <w:rsid w:val="644D7A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166</Words>
  <Characters>943</Characters>
  <TotalTime>39</TotalTime>
  <ScaleCrop>false</ScaleCrop>
  <LinksUpToDate>false</LinksUpToDate>
  <CharactersWithSpaces>1246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2026-07-21T07:59:00Z</dcterms:created>
  <dc:creator>Katew</dc:creator>
  <cp:lastModifiedBy>NIKITABAI KATEWAR</cp:lastModifiedBy>
  <dcterms:modified xsi:type="dcterms:W3CDTF">2026-09-12T18:11:26Z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05960424893F4584A0576DA8083BA31D_13</vt:lpwstr>
  </property>
</Properties>
</file>