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CLOUDE_PR — Проекты 1С</w:t>
      </w:r>
    </w:p>
    <w:p>
      <w:r>
        <w:t>Корневая папка для проектов, создаваемых с помощью Claude Code.</w:t>
      </w:r>
    </w:p>
    <w:p>
      <w:pPr>
        <w:pStyle w:val="Heading1"/>
      </w:pPr>
      <w:r>
        <w:t>Структура</w:t>
      </w:r>
    </w:p>
    <w:p>
      <w:r>
        <w:rPr>
          <w:rFonts w:ascii="Consolas" w:hAnsi="Consolas"/>
          <w:sz w:val="18"/>
        </w:rPr>
        <w:t>CLOUDE_PR/</w:t>
        <w:br/>
        <w:t>├── README.docx                          — этот файл</w:t>
        <w:br/>
        <w:t>├── .claude/</w:t>
        <w:br/>
        <w:t>│     └── skills/</w:t>
        <w:br/>
        <w:t>│           └── detailed-instruction.md  — скилл детальных инструкций</w:t>
        <w:br/>
        <w:t>└── ОчисткаДоступностиРЦ/               — проект: внешняя обработка 1С</w:t>
        <w:br/>
        <w:t xml:space="preserve">      ├── ИНСТРУКЦИЯ_создание_обработки.docx</w:t>
        <w:br/>
        <w:t xml:space="preserve">      ├── ОчисткаДоступностиРЦ_МодульОбъекта.bsl</w:t>
        <w:br/>
        <w:t xml:space="preserve">      └── ОчисткаДоступностиРЦ_МодульФормы.bsl</w:t>
      </w:r>
    </w:p>
    <w:p>
      <w:pPr>
        <w:pStyle w:val="Heading1"/>
      </w:pPr>
      <w:r>
        <w:t>Проекты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Папка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ОчисткаДоступностиРЦ</w:t>
            </w:r>
          </w:p>
        </w:tc>
        <w:tc>
          <w:tcPr>
            <w:tcW w:type="dxa" w:w="2880"/>
          </w:tcPr>
          <w:p>
            <w:r>
              <w:t>Внешняя обработка (.epf) для очистки регистра накопления ДоступностьВидовРабочихЦентров</w:t>
            </w:r>
          </w:p>
        </w:tc>
        <w:tc>
          <w:tcPr>
            <w:tcW w:type="dxa" w:w="2880"/>
          </w:tcPr>
          <w:p>
            <w:r>
              <w:t>В работе</w:t>
            </w:r>
          </w:p>
        </w:tc>
      </w:tr>
    </w:tbl>
    <w:p>
      <w:pPr>
        <w:pStyle w:val="Heading1"/>
      </w:pPr>
      <w:r>
        <w:t>Скиллы</w:t>
      </w:r>
    </w:p>
    <w:p>
      <w:r>
        <w:t>Скиллы хранятся в .claude/skills/ и используются Claude Code для повторяемых задач: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Файл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  <w:tc>
          <w:tcPr>
            <w:tcW w:type="dxa" w:w="2880"/>
          </w:tcPr>
          <w:p>
            <w:r>
              <w:t>Когда применяется</w:t>
            </w:r>
          </w:p>
        </w:tc>
      </w:tr>
      <w:tr>
        <w:tc>
          <w:tcPr>
            <w:tcW w:type="dxa" w:w="2880"/>
          </w:tcPr>
          <w:p>
            <w:r>
              <w:t>detailed-instruction.md</w:t>
            </w:r>
          </w:p>
        </w:tc>
        <w:tc>
          <w:tcPr>
            <w:tcW w:type="dxa" w:w="2880"/>
          </w:tcPr>
          <w:p>
            <w:r>
              <w:t>Формат детальных пошаговых инструкций для GUI-приложений (1С, конфигуратор)</w:t>
            </w:r>
          </w:p>
        </w:tc>
        <w:tc>
          <w:tcPr>
            <w:tcW w:type="dxa" w:w="2880"/>
          </w:tcPr>
          <w:p>
            <w:r>
              <w:t>При создании инструкций по работе в конфигураторе 1С или любых GUI-приложениях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