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eadingh.gjdgxs" w:id="0"/>
      <w:bookmarkEnd w:id="0"/>
      <w:r>
        <w:rPr>
          <w:rtl w:val="0"/>
          <w:lang w:val="ru-RU"/>
        </w:rPr>
        <w:t>М</w:t>
      </w:r>
      <w:r>
        <w:rPr>
          <w:rtl w:val="0"/>
          <w:lang w:val="ru-RU"/>
        </w:rPr>
        <w:t>инистерство образования Республики Беларусь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>Кафедра вычислительных методов и программирования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Отчет 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по лабораторной работе № </w:t>
      </w:r>
      <w:r>
        <w:rPr>
          <w:rtl w:val="0"/>
          <w:lang w:val="ru-RU"/>
        </w:rPr>
        <w:t>10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>«Алгоритмы вычисления производных и интегралов»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ind w:firstLine="0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  <w:tab/>
        <w:tab/>
        <w:tab/>
        <w:tab/>
        <w:tab/>
        <w:tab/>
        <w:tab/>
        <w:tab/>
        <w:tab/>
        <w:tab/>
      </w:r>
      <w:r>
        <w:rPr>
          <w:rtl w:val="0"/>
          <w:lang w:val="ru-RU"/>
        </w:rPr>
        <w:t>Проверила</w:t>
      </w:r>
      <w:r>
        <w:rPr>
          <w:rtl w:val="0"/>
          <w:lang w:val="ru-RU"/>
        </w:rPr>
        <w:t>:</w:t>
      </w:r>
    </w:p>
    <w:p>
      <w:pPr>
        <w:pStyle w:val="Normal.0"/>
        <w:ind w:firstLine="0"/>
      </w:pPr>
      <w:r>
        <w:rPr>
          <w:rtl w:val="0"/>
          <w:lang w:val="ru-RU"/>
        </w:rPr>
        <w:t>Ахрименя 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  <w:tab/>
        <w:tab/>
        <w:tab/>
        <w:tab/>
        <w:tab/>
        <w:tab/>
        <w:tab/>
      </w:r>
      <w:r>
        <w:rPr>
          <w:rtl w:val="0"/>
          <w:lang w:val="ru-RU"/>
        </w:rPr>
        <w:t xml:space="preserve">       Семижон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</w:p>
    <w:p>
      <w:pPr>
        <w:pStyle w:val="Normal.0"/>
        <w:ind w:firstLine="0"/>
      </w:pPr>
      <w:r>
        <w:rPr>
          <w:rtl w:val="0"/>
          <w:lang w:val="ru-RU"/>
        </w:rPr>
        <w:t>Ст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гр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>242801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Normal.0"/>
        <w:ind w:left="709" w:firstLine="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rtl w:val="0"/>
          <w:lang w:val="ru-RU"/>
        </w:rPr>
        <w:t xml:space="preserve">Написать и отладить программу вычисления интеграла указанным методом двумя способами – по заданному количеству разбиений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и заданной точности 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Реализацию указанного метода оформить отдельной функцией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алгоритм которой описать в виде блок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схемы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6.</w:t>
      </w:r>
    </w:p>
    <w:tbl>
      <w:tblPr>
        <w:tblW w:w="94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11"/>
        <w:gridCol w:w="1531"/>
        <w:gridCol w:w="1678"/>
        <w:gridCol w:w="2162"/>
        <w:gridCol w:w="1610"/>
      </w:tblGrid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Функция</w:t>
            </w:r>
            <w:r>
              <w:rPr>
                <w:i w:val="0"/>
                <w:iCs w:val="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f(x)</w:t>
            </w:r>
          </w:p>
        </w:tc>
        <w:tc>
          <w:tcPr>
            <w:tcW w:type="dxa" w:w="1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a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b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Метод интегрирования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Значение интеграла</w:t>
            </w:r>
          </w:p>
        </w:tc>
      </w:tr>
      <w:tr>
        <w:tblPrEx>
          <w:shd w:val="clear" w:color="auto" w:fill="cdd4e9"/>
        </w:tblPrEx>
        <w:trPr>
          <w:trHeight w:val="392" w:hRule="atLeast"/>
        </w:trPr>
        <w:tc>
          <w:tcPr>
            <w:tcW w:type="dxa" w:w="2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ln</m:t>
                    </m:r>
                  </m:fName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34"/>
                            <w:szCs w:val="34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34"/>
                            <w:szCs w:val="34"/>
                          </w:rPr>
                          <m:t>x</m:t>
                        </m:r>
                      </m:e>
                    </m:d>
                  </m:e>
                </m:func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5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4"/>
                    <w:szCs w:val="34"/>
                  </w:rPr>
                  <m:t>)</m:t>
                </m:r>
              </m:oMath>
            </m:oMathPara>
          </w:p>
        </w:tc>
        <w:tc>
          <w:tcPr>
            <w:tcW w:type="dxa" w:w="1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 xml:space="preserve">Гаусса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-3.367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Листинг кода</w:t>
      </w:r>
    </w:p>
    <w:p>
      <w:pPr>
        <w:pStyle w:val="Normal.0"/>
        <w:rPr>
          <w:b w:val="1"/>
          <w:bCs w:val="1"/>
        </w:rPr>
      </w:pP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&lt;cmath&gt;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namespace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float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Integ(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float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float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float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i, h, sum;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cout.precision(5);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sum = 0;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float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x0, x1, x2, f0, f1, f2;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 = 1;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h = 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/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sum = 0;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(i &lt;=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x0 = 3 + (i + 0.5 - 1) * h;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x1 = x0 - h / 2 * 0.7745966692;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x2 = x0 + h / 2 * 0.7745966692;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f0 = log(x0) - 5 * pow(sin(x0), 2.0);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f1 = log(x1) - 5 * pow(sin(x1), 2.0);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f2 = log(x2) - 5 * pow(sin(x2), 2.0);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sum = sum + h / 2. * ((5. / 9.) * f1 + (8. / 9.) * f0 + (5. / 9.) * f2);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i = i + 1;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sum;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a, b, n;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a = 3;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b = 6;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n = 10;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cout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ru-RU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"Otvet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ru-RU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Integ  (a, b, n);</w:t>
      </w:r>
    </w:p>
    <w:p>
      <w:pPr>
        <w:pStyle w:val="Normal.0"/>
        <w:ind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rPr>
          <w:b w:val="1"/>
          <w:bCs w:val="1"/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Скриншоты выполнения программы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4314253" cy="20955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53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