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F2F1" w14:textId="273D80B2" w:rsidR="005E1C15" w:rsidRPr="00EC16D3" w:rsidRDefault="005E1C15">
      <w:pPr>
        <w:rPr>
          <w:lang w:val="ru-RU"/>
        </w:rPr>
      </w:pPr>
    </w:p>
    <w:sectPr w:rsidR="005E1C15" w:rsidRPr="00EC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D3"/>
    <w:rsid w:val="005E1C15"/>
    <w:rsid w:val="00987101"/>
    <w:rsid w:val="00E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D870D"/>
  <w15:chartTrackingRefBased/>
  <w15:docId w15:val="{9C0006B8-1E77-904E-881B-11BC3DA3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Тазатдинова Рената Андреевна</dc:creator>
  <cp:keywords/>
  <dc:description/>
  <cp:lastModifiedBy>Тазатдинова Рената Андреевна</cp:lastModifiedBy>
  <cp:revision>1</cp:revision>
  <dcterms:created xsi:type="dcterms:W3CDTF">2025-04-02T13:40:00Z</dcterms:created>
  <dcterms:modified xsi:type="dcterms:W3CDTF">2025-04-02T13:41:00Z</dcterms:modified>
</cp:coreProperties>
</file>