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Студент группы ИС-25 Коренной Н.В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Практическое занятие №2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Знакомство и работа с IDE PyCharm Community. Построение программ линейной структуры в IDE PyCharm Community.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выработка первичных навыков работы с IDE PyCharmCommunity, составление программ линейной структуры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Дано двузначное число. Вывести число, полученное при перестановкецифр исходного числа.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Тип алгоритма:</w:t>
      </w:r>
      <w:r w:rsidDel="00000000" w:rsidR="00000000" w:rsidRPr="00000000">
        <w:rPr>
          <w:rtl w:val="0"/>
        </w:rPr>
        <w:t xml:space="preserve"> циклический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25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Текст программы: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'''Даны целые положительные числа А и В (А &gt; В). На отрезке длины А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размещено максимально возможное количество отрезков длины В.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Используя операцию деления нацело, найти количество отрезков В, размещенных на отрезке А.'''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count_segments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длину отрезка 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длину отрезка B: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count_segments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"Количество отрезков В, размещенных на отрезке А:"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"Условие А &gt; B не выполняется."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в процессе выполнения практического занятия выработал навыки составления программ цикличной структуры в IDE PyCharm Community. Были использованы языковые конструкции return, if, else, def.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Выполнены разработка кода, отладка, тестирование, оптимизация программного кода. Готовые программные коды выложены на GitHub.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