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4"/>
        <w:tblW w:w="0" w:type="auto"/>
        <w:tblLook w:val="04A0"/>
      </w:tblPr>
      <w:tblGrid>
        <w:gridCol w:w="1242"/>
        <w:gridCol w:w="8329"/>
      </w:tblGrid>
      <w:tr w:rsidR="007B6A78" w:rsidRPr="007B6A78" w:rsidTr="004057A2">
        <w:tc>
          <w:tcPr>
            <w:tcW w:w="1242" w:type="dxa"/>
          </w:tcPr>
          <w:p w:rsidR="007B6A78" w:rsidRPr="007B6A78" w:rsidRDefault="007B6A78" w:rsidP="007B6A78">
            <w:pPr>
              <w:jc w:val="center"/>
              <w:rPr>
                <w:b/>
                <w:sz w:val="20"/>
                <w:szCs w:val="22"/>
              </w:rPr>
            </w:pPr>
            <w:r w:rsidRPr="007B6A78">
              <w:rPr>
                <w:noProof/>
              </w:rPr>
              <w:drawing>
                <wp:inline distT="0" distB="0" distL="0" distR="0">
                  <wp:extent cx="476250" cy="504825"/>
                  <wp:effectExtent l="0" t="0" r="0" b="9525"/>
                  <wp:docPr id="1" name="Рисунок 2" descr="Институт «Морская Академия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Институт «Морская Академия»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xmlns:arto="http://schemas.microsoft.com/office/word/2006/arto" val="0"/>
                              </a:ext>
                            </a:extLst>
                          </a:blip>
                          <a:srcRect l="45652"/>
                          <a:stretch/>
                        </pic:blipFill>
                        <pic:spPr bwMode="auto">
                          <a:xfrm>
                            <a:off x="0" y="0"/>
                            <a:ext cx="476250" cy="504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xmlns:arto="http://schemas.microsoft.com/office/word/2006/arto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29" w:type="dxa"/>
          </w:tcPr>
          <w:p w:rsidR="007B6A78" w:rsidRPr="007B6A78" w:rsidRDefault="007B6A78" w:rsidP="007B6A78">
            <w:pPr>
              <w:jc w:val="center"/>
              <w:rPr>
                <w:b/>
                <w:sz w:val="20"/>
              </w:rPr>
            </w:pPr>
            <w:r w:rsidRPr="007B6A78">
              <w:rPr>
                <w:b/>
                <w:sz w:val="20"/>
              </w:rPr>
              <w:t>Федеральное агентство морского и речного транспорта</w:t>
            </w:r>
          </w:p>
          <w:p w:rsidR="007B6A78" w:rsidRPr="007B6A78" w:rsidRDefault="007B6A78" w:rsidP="007B6A78">
            <w:pPr>
              <w:jc w:val="center"/>
              <w:rPr>
                <w:sz w:val="20"/>
              </w:rPr>
            </w:pPr>
            <w:r w:rsidRPr="007B6A78">
              <w:rPr>
                <w:sz w:val="20"/>
              </w:rPr>
              <w:t>Федеральное государственное бюджетное образовательное учреждение высшего образования</w:t>
            </w:r>
          </w:p>
          <w:p w:rsidR="007B6A78" w:rsidRPr="007B6A78" w:rsidRDefault="007B6A78" w:rsidP="007B6A78">
            <w:pPr>
              <w:jc w:val="center"/>
              <w:rPr>
                <w:b/>
                <w:sz w:val="20"/>
                <w:szCs w:val="22"/>
              </w:rPr>
            </w:pPr>
            <w:r w:rsidRPr="007B6A78">
              <w:rPr>
                <w:b/>
                <w:sz w:val="20"/>
              </w:rPr>
              <w:t xml:space="preserve">«Государственный университет морского и речного флота имени </w:t>
            </w:r>
            <w:r w:rsidRPr="007B6A78">
              <w:rPr>
                <w:b/>
                <w:sz w:val="20"/>
              </w:rPr>
              <w:br/>
              <w:t>Адмирала С.О. Макарова»</w:t>
            </w:r>
          </w:p>
        </w:tc>
      </w:tr>
      <w:tr w:rsidR="007B6A78" w:rsidRPr="007B6A78" w:rsidTr="004057A2">
        <w:tc>
          <w:tcPr>
            <w:tcW w:w="1242" w:type="dxa"/>
          </w:tcPr>
          <w:p w:rsidR="007B6A78" w:rsidRPr="007B6A78" w:rsidRDefault="007B6A78" w:rsidP="007B6A78">
            <w:pPr>
              <w:jc w:val="center"/>
              <w:rPr>
                <w:noProof/>
              </w:rPr>
            </w:pPr>
            <w:r w:rsidRPr="007B6A78">
              <w:rPr>
                <w:noProof/>
              </w:rPr>
              <w:drawing>
                <wp:inline distT="0" distB="0" distL="0" distR="0">
                  <wp:extent cx="419100" cy="504825"/>
                  <wp:effectExtent l="0" t="0" r="0" b="9525"/>
                  <wp:docPr id="4" name="Рисунок 3" descr="Институт «Морская Академия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Институт «Морская Академия»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xmlns:arto="http://schemas.microsoft.com/office/word/2006/arto" val="0"/>
                              </a:ext>
                            </a:extLst>
                          </a:blip>
                          <a:srcRect r="52174"/>
                          <a:stretch/>
                        </pic:blipFill>
                        <pic:spPr bwMode="auto">
                          <a:xfrm>
                            <a:off x="0" y="0"/>
                            <a:ext cx="419100" cy="504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xmlns:arto="http://schemas.microsoft.com/office/word/2006/arto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29" w:type="dxa"/>
            <w:vAlign w:val="center"/>
          </w:tcPr>
          <w:p w:rsidR="007B6A78" w:rsidRPr="007B6A78" w:rsidRDefault="007B6A78" w:rsidP="007B6A78">
            <w:pPr>
              <w:jc w:val="center"/>
              <w:rPr>
                <w:b/>
                <w:sz w:val="20"/>
              </w:rPr>
            </w:pPr>
            <w:r w:rsidRPr="007B6A78">
              <w:rPr>
                <w:rFonts w:ascii="pf_dindisplay_proregular" w:hAnsi="pf_dindisplay_proregular"/>
                <w:color w:val="014987"/>
                <w:sz w:val="26"/>
                <w:szCs w:val="26"/>
                <w:shd w:val="clear" w:color="auto" w:fill="FFFFFF"/>
              </w:rPr>
              <w:t>Институт «Морская Академия»</w:t>
            </w:r>
          </w:p>
        </w:tc>
      </w:tr>
    </w:tbl>
    <w:p w:rsidR="007B6A78" w:rsidRPr="007B6A78" w:rsidRDefault="007B6A78" w:rsidP="007B6A78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lang w:eastAsia="en-US"/>
        </w:rPr>
      </w:pPr>
    </w:p>
    <w:p w:rsidR="007B6A78" w:rsidRPr="007B6A78" w:rsidRDefault="007B6A78" w:rsidP="007B6A78">
      <w:pPr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7B6A78">
        <w:rPr>
          <w:rFonts w:ascii="Times New Roman" w:eastAsia="Calibri" w:hAnsi="Times New Roman" w:cs="Times New Roman"/>
          <w:sz w:val="28"/>
          <w:szCs w:val="28"/>
          <w:lang w:eastAsia="en-US"/>
        </w:rPr>
        <w:t>Факультет Навигации и связи</w:t>
      </w:r>
    </w:p>
    <w:p w:rsidR="007B6A78" w:rsidRPr="007B6A78" w:rsidRDefault="007B6A78" w:rsidP="007B6A78">
      <w:pPr>
        <w:keepNext/>
        <w:spacing w:before="1440" w:after="0" w:line="240" w:lineRule="auto"/>
        <w:jc w:val="center"/>
        <w:outlineLvl w:val="1"/>
        <w:rPr>
          <w:rFonts w:ascii="Times New Roman" w:eastAsia="Times New Roman" w:hAnsi="Times New Roman" w:cs="Times New Roman"/>
          <w:b/>
          <w:color w:val="000000"/>
          <w:sz w:val="36"/>
          <w:szCs w:val="20"/>
        </w:rPr>
      </w:pPr>
      <w:bookmarkStart w:id="0" w:name="_Toc42197839"/>
      <w:r w:rsidRPr="007B6A78">
        <w:rPr>
          <w:rFonts w:ascii="Times New Roman" w:eastAsia="Times New Roman" w:hAnsi="Times New Roman" w:cs="Times New Roman"/>
          <w:b/>
          <w:color w:val="000000"/>
          <w:sz w:val="36"/>
          <w:szCs w:val="20"/>
        </w:rPr>
        <w:t>ОТЧЕТ</w:t>
      </w:r>
      <w:bookmarkEnd w:id="0"/>
    </w:p>
    <w:p w:rsidR="007B6A78" w:rsidRPr="007B6A78" w:rsidRDefault="007B6A78" w:rsidP="007B6A78">
      <w:pPr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7B6A78">
        <w:rPr>
          <w:rFonts w:ascii="Times New Roman" w:eastAsia="Calibri" w:hAnsi="Times New Roman" w:cs="Times New Roman"/>
          <w:b/>
          <w:sz w:val="36"/>
          <w:szCs w:val="36"/>
        </w:rPr>
        <w:t>о плавательной практике</w:t>
      </w:r>
    </w:p>
    <w:p w:rsidR="007B6A78" w:rsidRPr="007B6A78" w:rsidRDefault="007B6A78" w:rsidP="007B6A78">
      <w:pPr>
        <w:jc w:val="center"/>
        <w:rPr>
          <w:rFonts w:ascii="Times New Roman" w:eastAsia="Calibri" w:hAnsi="Times New Roman" w:cs="Times New Roman"/>
          <w:b/>
          <w:i/>
          <w:sz w:val="24"/>
          <w:szCs w:val="20"/>
          <w:lang w:eastAsia="en-US"/>
        </w:rPr>
      </w:pPr>
      <w:r w:rsidRPr="007B6A78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 xml:space="preserve">Курсанта </w:t>
      </w:r>
      <w:r>
        <w:rPr>
          <w:rFonts w:ascii="Times New Roman" w:eastAsia="Calibri" w:hAnsi="Times New Roman" w:cs="Times New Roman"/>
          <w:b/>
          <w:i/>
          <w:sz w:val="28"/>
          <w:szCs w:val="28"/>
          <w:lang w:val="en-US" w:eastAsia="en-US"/>
        </w:rPr>
        <w:t>6</w:t>
      </w:r>
      <w:r w:rsidRPr="007B6A78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 xml:space="preserve"> курса </w:t>
      </w:r>
      <w:r w:rsidRPr="007B6A78">
        <w:rPr>
          <w:rFonts w:ascii="Times New Roman" w:eastAsia="Calibri" w:hAnsi="Times New Roman" w:cs="Times New Roman"/>
          <w:b/>
          <w:i/>
          <w:sz w:val="24"/>
          <w:szCs w:val="20"/>
          <w:lang w:eastAsia="en-US"/>
        </w:rPr>
        <w:t>С-</w:t>
      </w:r>
      <w:r>
        <w:rPr>
          <w:rFonts w:ascii="Times New Roman" w:eastAsia="Calibri" w:hAnsi="Times New Roman" w:cs="Times New Roman"/>
          <w:b/>
          <w:i/>
          <w:sz w:val="24"/>
          <w:szCs w:val="20"/>
          <w:u w:val="single"/>
          <w:lang w:eastAsia="en-US"/>
        </w:rPr>
        <w:t>6</w:t>
      </w:r>
      <w:r w:rsidRPr="007B6A78">
        <w:rPr>
          <w:rFonts w:ascii="Times New Roman" w:eastAsia="Calibri" w:hAnsi="Times New Roman" w:cs="Times New Roman"/>
          <w:b/>
          <w:i/>
          <w:sz w:val="24"/>
          <w:szCs w:val="20"/>
          <w:u w:val="single"/>
          <w:lang w:eastAsia="en-US"/>
        </w:rPr>
        <w:t>1</w:t>
      </w:r>
      <w:r>
        <w:rPr>
          <w:rFonts w:ascii="Times New Roman" w:eastAsia="Calibri" w:hAnsi="Times New Roman" w:cs="Times New Roman"/>
          <w:b/>
          <w:i/>
          <w:sz w:val="24"/>
          <w:szCs w:val="20"/>
          <w:u w:val="single"/>
          <w:lang w:eastAsia="en-US"/>
        </w:rPr>
        <w:t>2</w:t>
      </w:r>
      <w:r w:rsidRPr="007B6A78">
        <w:rPr>
          <w:rFonts w:ascii="Times New Roman" w:eastAsia="Calibri" w:hAnsi="Times New Roman" w:cs="Times New Roman"/>
          <w:b/>
          <w:i/>
          <w:sz w:val="24"/>
          <w:szCs w:val="20"/>
          <w:lang w:eastAsia="en-US"/>
        </w:rPr>
        <w:t xml:space="preserve">  учебной группы</w:t>
      </w:r>
    </w:p>
    <w:tbl>
      <w:tblPr>
        <w:tblStyle w:val="a4"/>
        <w:tblW w:w="0" w:type="auto"/>
        <w:tblLook w:val="04A0"/>
      </w:tblPr>
      <w:tblGrid>
        <w:gridCol w:w="9571"/>
      </w:tblGrid>
      <w:tr w:rsidR="007B6A78" w:rsidRPr="007B6A78" w:rsidTr="004057A2">
        <w:tc>
          <w:tcPr>
            <w:tcW w:w="95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7B6A78" w:rsidRPr="007B6A78" w:rsidRDefault="007B6A78" w:rsidP="007B6A78">
            <w:pPr>
              <w:jc w:val="center"/>
              <w:rPr>
                <w:b/>
                <w:sz w:val="36"/>
              </w:rPr>
            </w:pPr>
            <w:r>
              <w:rPr>
                <w:b/>
                <w:sz w:val="36"/>
              </w:rPr>
              <w:t>Козырева Никиты Алексеевича</w:t>
            </w:r>
            <w:r w:rsidR="00E93CEC">
              <w:rPr>
                <w:b/>
                <w:sz w:val="36"/>
              </w:rPr>
              <w:t/>
            </w:r>
            <w:r>
              <w:rPr>
                <w:b/>
                <w:sz w:val="36"/>
              </w:rPr>
              <w:t xml:space="preserve"/>
            </w:r>
          </w:p>
        </w:tc>
      </w:tr>
      <w:tr w:rsidR="007B6A78" w:rsidRPr="007B6A78" w:rsidTr="004057A2">
        <w:tc>
          <w:tcPr>
            <w:tcW w:w="957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7B6A78" w:rsidRPr="007B6A78" w:rsidRDefault="007B6A78" w:rsidP="007B6A78">
            <w:pPr>
              <w:jc w:val="center"/>
              <w:rPr>
                <w:sz w:val="20"/>
              </w:rPr>
            </w:pPr>
            <w:r w:rsidRPr="007B6A78">
              <w:rPr>
                <w:sz w:val="20"/>
              </w:rPr>
              <w:t>Фамилия, Имя, Отчество</w:t>
            </w:r>
          </w:p>
        </w:tc>
      </w:tr>
    </w:tbl>
    <w:p w:rsidR="007B6A78" w:rsidRPr="007B6A78" w:rsidRDefault="007B6A78" w:rsidP="007B6A78">
      <w:pPr>
        <w:rPr>
          <w:rFonts w:ascii="Times New Roman" w:eastAsia="Calibri" w:hAnsi="Times New Roman" w:cs="Times New Roman"/>
          <w:b/>
          <w:sz w:val="24"/>
          <w:szCs w:val="20"/>
          <w:lang w:eastAsia="en-US"/>
        </w:rPr>
      </w:pPr>
    </w:p>
    <w:p w:rsidR="007B6A78" w:rsidRPr="007B6A78" w:rsidRDefault="007B6A78" w:rsidP="007B6A78">
      <w:pPr>
        <w:jc w:val="center"/>
        <w:rPr>
          <w:rFonts w:ascii="Times New Roman" w:eastAsia="Calibri" w:hAnsi="Times New Roman" w:cs="Times New Roman"/>
          <w:b/>
          <w:sz w:val="32"/>
          <w:szCs w:val="20"/>
          <w:u w:val="single"/>
          <w:lang w:eastAsia="en-US"/>
        </w:rPr>
      </w:pPr>
      <w:r w:rsidRPr="007B6A78">
        <w:rPr>
          <w:rFonts w:ascii="Times New Roman" w:eastAsia="Calibri" w:hAnsi="Times New Roman" w:cs="Times New Roman"/>
          <w:sz w:val="32"/>
          <w:szCs w:val="20"/>
          <w:lang w:val="en-US" w:eastAsia="en-US"/>
        </w:rPr>
        <w:t xml:space="preserve">Военный корабль «Чабаненко»</w:t>
      </w:r>
      <w:r w:rsidRPr="007B6A78">
        <w:rPr>
          <w:rFonts w:ascii="Times New Roman" w:eastAsia="Calibri" w:hAnsi="Times New Roman" w:cs="Times New Roman"/>
          <w:sz w:val="32"/>
          <w:szCs w:val="20"/>
          <w:lang w:eastAsia="en-US"/>
        </w:rPr>
        <w:t/>
      </w:r>
      <w:r>
        <w:rPr>
          <w:rFonts w:ascii="Times New Roman" w:eastAsia="Calibri" w:hAnsi="Times New Roman" w:cs="Times New Roman"/>
          <w:sz w:val="32"/>
          <w:szCs w:val="20"/>
          <w:lang w:val="en-US" w:eastAsia="en-US"/>
        </w:rPr>
        <w:t/>
      </w:r>
      <w:r w:rsidRPr="007B6A78">
        <w:rPr>
          <w:rFonts w:ascii="Times New Roman" w:eastAsia="Calibri" w:hAnsi="Times New Roman" w:cs="Times New Roman"/>
          <w:sz w:val="32"/>
          <w:szCs w:val="20"/>
          <w:lang w:eastAsia="en-US"/>
        </w:rPr>
        <w:t/>
      </w:r>
    </w:p>
    <w:p w:rsidR="007B6A78" w:rsidRPr="007B6A78" w:rsidRDefault="007B6A78" w:rsidP="007B6A78">
      <w:pPr>
        <w:rPr>
          <w:rFonts w:ascii="Times New Roman" w:eastAsia="Calibri" w:hAnsi="Times New Roman" w:cs="Times New Roman"/>
          <w:b/>
          <w:sz w:val="28"/>
          <w:szCs w:val="20"/>
          <w:lang w:eastAsia="en-US"/>
        </w:rPr>
      </w:pPr>
      <w:r w:rsidRPr="007B6A78">
        <w:rPr>
          <w:rFonts w:ascii="Times New Roman" w:eastAsia="Calibri" w:hAnsi="Times New Roman" w:cs="Times New Roman"/>
          <w:b/>
          <w:i/>
          <w:sz w:val="28"/>
          <w:szCs w:val="20"/>
          <w:lang w:eastAsia="en-US"/>
        </w:rPr>
        <w:t xml:space="preserve">Порт приписки </w:t>
      </w:r>
      <w:r w:rsidRPr="007B6A78">
        <w:rPr>
          <w:rFonts w:ascii="Times New Roman" w:eastAsia="Calibri" w:hAnsi="Times New Roman" w:cs="Times New Roman"/>
          <w:b/>
          <w:i/>
          <w:sz w:val="28"/>
          <w:szCs w:val="20"/>
          <w:u w:val="single"/>
          <w:lang w:eastAsia="en-US"/>
        </w:rPr>
        <w:t>_______</w:t>
      </w:r>
      <w:r>
        <w:rPr>
          <w:rFonts w:ascii="Times New Roman" w:eastAsia="Calibri" w:hAnsi="Times New Roman" w:cs="Times New Roman"/>
          <w:b/>
          <w:i/>
          <w:sz w:val="28"/>
          <w:szCs w:val="20"/>
          <w:u w:val="single"/>
          <w:lang w:val="en-US" w:eastAsia="en-US"/>
        </w:rPr>
        <w:t>Североморск</w:t>
      </w:r>
      <w:r w:rsidRPr="007B6A78">
        <w:rPr>
          <w:rFonts w:ascii="Times New Roman" w:eastAsia="Calibri" w:hAnsi="Times New Roman" w:cs="Times New Roman"/>
          <w:b/>
          <w:sz w:val="28"/>
          <w:szCs w:val="20"/>
          <w:u w:val="single"/>
          <w:lang w:eastAsia="en-US"/>
        </w:rPr>
        <w:t>__</w:t>
      </w:r>
    </w:p>
    <w:p w:rsidR="007B6A78" w:rsidRPr="007B6A78" w:rsidRDefault="007B6A78" w:rsidP="007B6A78">
      <w:pPr>
        <w:rPr>
          <w:rFonts w:ascii="Times New Roman" w:eastAsia="Calibri" w:hAnsi="Times New Roman" w:cs="Times New Roman"/>
          <w:b/>
          <w:i/>
          <w:sz w:val="28"/>
          <w:szCs w:val="20"/>
          <w:lang w:eastAsia="en-US"/>
        </w:rPr>
      </w:pPr>
      <w:r w:rsidRPr="007B6A78">
        <w:rPr>
          <w:rFonts w:ascii="Times New Roman" w:eastAsia="Calibri" w:hAnsi="Times New Roman" w:cs="Times New Roman"/>
          <w:b/>
          <w:i/>
          <w:sz w:val="28"/>
          <w:szCs w:val="20"/>
          <w:lang w:eastAsia="en-US"/>
        </w:rPr>
        <w:t xml:space="preserve">Отчет составлен на </w:t>
      </w:r>
      <w:r w:rsidRPr="007B6A78">
        <w:rPr>
          <w:rFonts w:ascii="Times New Roman" w:eastAsia="Calibri" w:hAnsi="Times New Roman" w:cs="Times New Roman"/>
          <w:b/>
          <w:i/>
          <w:sz w:val="28"/>
          <w:szCs w:val="20"/>
          <w:u w:val="single"/>
          <w:lang w:eastAsia="en-US"/>
        </w:rPr>
        <w:t>_________________________</w:t>
      </w:r>
      <w:r w:rsidRPr="007B6A78">
        <w:rPr>
          <w:rFonts w:ascii="Times New Roman" w:eastAsia="Calibri" w:hAnsi="Times New Roman" w:cs="Times New Roman"/>
          <w:b/>
          <w:i/>
          <w:sz w:val="28"/>
          <w:szCs w:val="20"/>
          <w:lang w:eastAsia="en-US"/>
        </w:rPr>
        <w:t>листах</w:t>
      </w:r>
    </w:p>
    <w:p w:rsidR="007B6A78" w:rsidRPr="007B6A78" w:rsidRDefault="007B6A78" w:rsidP="007B6A78">
      <w:pPr>
        <w:rPr>
          <w:rFonts w:ascii="Times New Roman" w:eastAsia="Calibri" w:hAnsi="Times New Roman" w:cs="Times New Roman"/>
          <w:b/>
          <w:i/>
          <w:sz w:val="28"/>
          <w:szCs w:val="20"/>
          <w:lang w:eastAsia="en-US"/>
        </w:rPr>
      </w:pPr>
      <w:r w:rsidRPr="007B6A78">
        <w:rPr>
          <w:rFonts w:ascii="Times New Roman" w:eastAsia="Calibri" w:hAnsi="Times New Roman" w:cs="Times New Roman"/>
          <w:b/>
          <w:i/>
          <w:sz w:val="28"/>
          <w:szCs w:val="20"/>
          <w:lang w:eastAsia="en-US"/>
        </w:rPr>
        <w:t>С оценкой _________________________________</w:t>
      </w:r>
    </w:p>
    <w:p w:rsidR="007B6A78" w:rsidRPr="007B6A78" w:rsidRDefault="007B6A78" w:rsidP="007B6A78">
      <w:pPr>
        <w:rPr>
          <w:rFonts w:ascii="Times New Roman" w:eastAsia="Calibri" w:hAnsi="Times New Roman" w:cs="Times New Roman"/>
          <w:b/>
          <w:i/>
          <w:sz w:val="24"/>
          <w:szCs w:val="20"/>
          <w:lang w:eastAsia="en-US"/>
        </w:rPr>
      </w:pPr>
    </w:p>
    <w:p w:rsidR="007B6A78" w:rsidRPr="007B6A78" w:rsidRDefault="007B6A78" w:rsidP="007B6A78">
      <w:pPr>
        <w:rPr>
          <w:rFonts w:ascii="Times New Roman" w:eastAsia="Calibri" w:hAnsi="Times New Roman" w:cs="Times New Roman"/>
          <w:b/>
          <w:i/>
          <w:sz w:val="24"/>
          <w:szCs w:val="20"/>
          <w:lang w:eastAsia="en-US"/>
        </w:rPr>
      </w:pPr>
    </w:p>
    <w:p w:rsidR="007B6A78" w:rsidRPr="007B6A78" w:rsidRDefault="007B6A78" w:rsidP="007B6A78">
      <w:pPr>
        <w:jc w:val="right"/>
        <w:rPr>
          <w:rFonts w:ascii="Times New Roman" w:eastAsia="Calibri" w:hAnsi="Times New Roman" w:cs="Times New Roman"/>
          <w:b/>
          <w:i/>
          <w:sz w:val="24"/>
          <w:szCs w:val="20"/>
          <w:lang w:eastAsia="en-US"/>
        </w:rPr>
      </w:pPr>
      <w:r w:rsidRPr="007B6A78">
        <w:rPr>
          <w:rFonts w:ascii="Times New Roman" w:eastAsia="Calibri" w:hAnsi="Times New Roman" w:cs="Times New Roman"/>
          <w:b/>
          <w:i/>
          <w:sz w:val="24"/>
          <w:szCs w:val="20"/>
          <w:lang w:eastAsia="en-US"/>
        </w:rPr>
        <w:t xml:space="preserve">Период прохождения практики </w:t>
      </w:r>
      <w:bookmarkStart w:id="1" w:name="_GoBack"/>
      <w:bookmarkEnd w:id="1"/>
      <w:r w:rsidRPr="007B6A78">
        <w:rPr>
          <w:rFonts w:ascii="Times New Roman" w:eastAsia="Calibri" w:hAnsi="Times New Roman" w:cs="Times New Roman"/>
          <w:i/>
          <w:sz w:val="24"/>
          <w:szCs w:val="20"/>
          <w:u w:val="single"/>
          <w:lang w:eastAsia="en-US"/>
        </w:rPr>
        <w:t>03 июня – 08 июля 2026 г</w:t>
      </w:r>
      <w:r>
        <w:rPr>
          <w:rFonts w:ascii="Times New Roman" w:eastAsia="Calibri" w:hAnsi="Times New Roman" w:cs="Times New Roman"/>
          <w:i/>
          <w:sz w:val="24"/>
          <w:szCs w:val="20"/>
          <w:u w:val="single"/>
          <w:lang w:eastAsia="en-US"/>
        </w:rPr>
        <w:t xml:space="preserve"/>
      </w:r>
      <w:r w:rsidRPr="007B6A78">
        <w:rPr>
          <w:rFonts w:ascii="Times New Roman" w:eastAsia="Calibri" w:hAnsi="Times New Roman" w:cs="Times New Roman"/>
          <w:i/>
          <w:sz w:val="24"/>
          <w:szCs w:val="20"/>
          <w:u w:val="single"/>
          <w:lang w:eastAsia="en-US"/>
        </w:rPr>
        <w:t xml:space="preserve"/>
      </w:r>
      <w:r w:rsidR="00E93CEC">
        <w:rPr>
          <w:rFonts w:ascii="Times New Roman" w:eastAsia="Calibri" w:hAnsi="Times New Roman" w:cs="Times New Roman"/>
          <w:i/>
          <w:sz w:val="24"/>
          <w:szCs w:val="20"/>
          <w:u w:val="single"/>
          <w:lang w:eastAsia="en-US"/>
        </w:rPr>
        <w:t/>
      </w:r>
      <w:r>
        <w:rPr>
          <w:rFonts w:ascii="Times New Roman" w:eastAsia="Calibri" w:hAnsi="Times New Roman" w:cs="Times New Roman"/>
          <w:i/>
          <w:sz w:val="24"/>
          <w:szCs w:val="20"/>
          <w:u w:val="single"/>
          <w:lang w:eastAsia="en-US"/>
        </w:rPr>
        <w:t xml:space="preserve"/>
      </w:r>
      <w:r w:rsidRPr="007B6A78">
        <w:rPr>
          <w:rFonts w:ascii="Times New Roman" w:eastAsia="Calibri" w:hAnsi="Times New Roman" w:cs="Times New Roman"/>
          <w:i/>
          <w:sz w:val="24"/>
          <w:szCs w:val="20"/>
          <w:u w:val="single"/>
          <w:lang w:eastAsia="en-US"/>
        </w:rPr>
        <w:t xml:space="preserve"/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4785"/>
        <w:gridCol w:w="4786"/>
      </w:tblGrid>
      <w:tr w:rsidR="007B6A78" w:rsidRPr="007B6A78" w:rsidTr="004057A2">
        <w:tc>
          <w:tcPr>
            <w:tcW w:w="4785" w:type="dxa"/>
          </w:tcPr>
          <w:p w:rsidR="007B6A78" w:rsidRPr="007B6A78" w:rsidRDefault="007B6A78" w:rsidP="007B6A78">
            <w:pPr>
              <w:rPr>
                <w:b/>
                <w:i/>
                <w:sz w:val="24"/>
              </w:rPr>
            </w:pPr>
          </w:p>
        </w:tc>
        <w:tc>
          <w:tcPr>
            <w:tcW w:w="4786" w:type="dxa"/>
          </w:tcPr>
          <w:p w:rsidR="007B6A78" w:rsidRPr="007B6A78" w:rsidRDefault="007B6A78" w:rsidP="007B6A78">
            <w:pPr>
              <w:rPr>
                <w:sz w:val="24"/>
              </w:rPr>
            </w:pPr>
          </w:p>
        </w:tc>
      </w:tr>
      <w:tr w:rsidR="007B6A78" w:rsidRPr="007B6A78" w:rsidTr="004057A2">
        <w:tc>
          <w:tcPr>
            <w:tcW w:w="4785" w:type="dxa"/>
          </w:tcPr>
          <w:p w:rsidR="007B6A78" w:rsidRPr="007B6A78" w:rsidRDefault="007B6A78" w:rsidP="007B6A78">
            <w:pPr>
              <w:rPr>
                <w:b/>
                <w:i/>
                <w:sz w:val="24"/>
              </w:rPr>
            </w:pPr>
          </w:p>
        </w:tc>
        <w:tc>
          <w:tcPr>
            <w:tcW w:w="4786" w:type="dxa"/>
          </w:tcPr>
          <w:p w:rsidR="007B6A78" w:rsidRPr="007B6A78" w:rsidRDefault="007B6A78" w:rsidP="007B6A78">
            <w:pPr>
              <w:rPr>
                <w:sz w:val="24"/>
              </w:rPr>
            </w:pPr>
            <w:r w:rsidRPr="007B6A78">
              <w:rPr>
                <w:b/>
                <w:sz w:val="24"/>
              </w:rPr>
              <w:t>Выполнил:</w:t>
            </w:r>
            <w:r w:rsidRPr="007B6A78">
              <w:rPr>
                <w:sz w:val="24"/>
              </w:rPr>
              <w:t xml:space="preserve"> к-т группы С-612</w:t>
            </w:r>
            <w:r>
              <w:rPr>
                <w:sz w:val="24"/>
              </w:rPr>
              <w:t xml:space="preserve"> Козырев Н.А.</w:t>
            </w:r>
            <w:r w:rsidRPr="007B6A78">
              <w:rPr>
                <w:sz w:val="24"/>
              </w:rPr>
              <w:t/>
            </w:r>
            <w:r>
              <w:rPr>
                <w:sz w:val="24"/>
              </w:rPr>
              <w:t/>
            </w:r>
          </w:p>
        </w:tc>
      </w:tr>
      <w:tr w:rsidR="007B6A78" w:rsidRPr="007B6A78" w:rsidTr="004057A2">
        <w:tc>
          <w:tcPr>
            <w:tcW w:w="4785" w:type="dxa"/>
          </w:tcPr>
          <w:p w:rsidR="007B6A78" w:rsidRPr="007B6A78" w:rsidRDefault="007B6A78" w:rsidP="007B6A78">
            <w:pPr>
              <w:rPr>
                <w:b/>
                <w:i/>
                <w:sz w:val="24"/>
              </w:rPr>
            </w:pPr>
          </w:p>
        </w:tc>
        <w:tc>
          <w:tcPr>
            <w:tcW w:w="4786" w:type="dxa"/>
          </w:tcPr>
          <w:p w:rsidR="007B6A78" w:rsidRPr="007B6A78" w:rsidRDefault="007B6A78" w:rsidP="007B6A78">
            <w:pPr>
              <w:tabs>
                <w:tab w:val="left" w:pos="4111"/>
              </w:tabs>
              <w:rPr>
                <w:sz w:val="24"/>
                <w:szCs w:val="24"/>
              </w:rPr>
            </w:pPr>
            <w:r w:rsidRPr="007B6A78">
              <w:rPr>
                <w:b/>
                <w:sz w:val="24"/>
              </w:rPr>
              <w:t>Руководитель плавательной практики</w:t>
            </w:r>
            <w:r w:rsidRPr="007B6A78">
              <w:rPr>
                <w:sz w:val="24"/>
              </w:rPr>
              <w:t xml:space="preserve">: </w:t>
            </w:r>
            <w:r w:rsidRPr="007B6A78">
              <w:rPr>
                <w:sz w:val="24"/>
                <w:szCs w:val="24"/>
              </w:rPr>
              <w:t xml:space="preserve">Доцент кафедры Технических средств судовождения к.т.н.,доц., спкм </w:t>
            </w:r>
            <w:r w:rsidRPr="007B6A78">
              <w:rPr>
                <w:sz w:val="24"/>
                <w:szCs w:val="24"/>
              </w:rPr>
              <w:br/>
              <w:t>Г.И. Безбородов</w:t>
            </w:r>
          </w:p>
          <w:p w:rsidR="007B6A78" w:rsidRPr="007B6A78" w:rsidRDefault="007B6A78" w:rsidP="007B6A78">
            <w:pPr>
              <w:rPr>
                <w:sz w:val="24"/>
              </w:rPr>
            </w:pPr>
          </w:p>
          <w:p w:rsidR="007B6A78" w:rsidRPr="007B6A78" w:rsidRDefault="007B6A78" w:rsidP="007B6A78">
            <w:pPr>
              <w:rPr>
                <w:sz w:val="24"/>
              </w:rPr>
            </w:pPr>
          </w:p>
          <w:p w:rsidR="007B6A78" w:rsidRPr="007B6A78" w:rsidRDefault="007B6A78" w:rsidP="007B6A78">
            <w:pPr>
              <w:rPr>
                <w:i/>
                <w:sz w:val="24"/>
              </w:rPr>
            </w:pPr>
            <w:r w:rsidRPr="007B6A78">
              <w:rPr>
                <w:sz w:val="24"/>
              </w:rPr>
              <w:t>____________________</w:t>
            </w:r>
            <w:r w:rsidRPr="007B6A78">
              <w:rPr>
                <w:i/>
                <w:sz w:val="24"/>
              </w:rPr>
              <w:t xml:space="preserve"> Безбородов Г. И.</w:t>
            </w:r>
          </w:p>
          <w:p w:rsidR="007B6A78" w:rsidRPr="007B6A78" w:rsidRDefault="007B6A78" w:rsidP="007B6A78">
            <w:pPr>
              <w:ind w:left="885"/>
              <w:rPr>
                <w:i/>
                <w:sz w:val="24"/>
                <w:vertAlign w:val="superscript"/>
              </w:rPr>
            </w:pPr>
            <w:r w:rsidRPr="007B6A78">
              <w:rPr>
                <w:i/>
                <w:sz w:val="24"/>
                <w:vertAlign w:val="superscript"/>
              </w:rPr>
              <w:t>подпись</w:t>
            </w:r>
          </w:p>
          <w:p w:rsidR="007B6A78" w:rsidRPr="007B6A78" w:rsidRDefault="007B6A78" w:rsidP="007B6A78">
            <w:pPr>
              <w:ind w:left="35"/>
              <w:rPr>
                <w:i/>
                <w:sz w:val="24"/>
              </w:rPr>
            </w:pPr>
            <w:r w:rsidRPr="007B6A78">
              <w:rPr>
                <w:i/>
                <w:sz w:val="24"/>
              </w:rPr>
              <w:t>«….» ______ 20__ г.</w:t>
            </w:r>
          </w:p>
        </w:tc>
      </w:tr>
    </w:tbl>
    <w:p w:rsidR="007B6A78" w:rsidRPr="007B6A78" w:rsidRDefault="007B6A78" w:rsidP="007B6A78">
      <w:pPr>
        <w:rPr>
          <w:rFonts w:ascii="Times New Roman" w:eastAsia="Calibri" w:hAnsi="Times New Roman" w:cs="Times New Roman"/>
          <w:b/>
          <w:i/>
          <w:sz w:val="24"/>
          <w:szCs w:val="20"/>
          <w:lang w:eastAsia="en-US"/>
        </w:rPr>
      </w:pPr>
    </w:p>
    <w:p w:rsidR="007B6A78" w:rsidRPr="007B6A78" w:rsidRDefault="007B6A78" w:rsidP="007B6A78">
      <w:pPr>
        <w:rPr>
          <w:rFonts w:ascii="Times New Roman" w:eastAsia="Calibri" w:hAnsi="Times New Roman" w:cs="Times New Roman"/>
          <w:b/>
          <w:i/>
          <w:sz w:val="24"/>
          <w:szCs w:val="20"/>
          <w:lang w:eastAsia="en-US"/>
        </w:rPr>
      </w:pPr>
    </w:p>
    <w:p w:rsidR="00AB699F" w:rsidRDefault="00E93CEC" w:rsidP="00E93CE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93CEC">
        <w:rPr>
          <w:rFonts w:ascii="Times New Roman" w:hAnsi="Times New Roman" w:cs="Times New Roman"/>
          <w:b/>
          <w:sz w:val="28"/>
          <w:szCs w:val="28"/>
        </w:rPr>
        <w:lastRenderedPageBreak/>
        <w:t>Оглавление</w:t>
      </w:r>
    </w:p>
    <w:p w:rsidR="00E93CEC" w:rsidRDefault="003246C4">
      <w:pPr>
        <w:pStyle w:val="1"/>
        <w:tabs>
          <w:tab w:val="left" w:pos="440"/>
          <w:tab w:val="right" w:leader="dot" w:pos="9345"/>
        </w:tabs>
        <w:rPr>
          <w:noProof/>
        </w:rPr>
      </w:pPr>
      <w:r>
        <w:rPr>
          <w:rFonts w:ascii="Times New Roman" w:hAnsi="Times New Roman" w:cs="Times New Roman"/>
          <w:b/>
          <w:bCs/>
          <w:noProof/>
          <w:color w:val="000000"/>
          <w:u w:val="none"/>
        </w:rPr>
        <w:t>1.</w:t>
        <w:tab/>
        <w:t>Планирование рейса, навигация и лоция:</w:t>
        <w:tab/>
      </w:r>
      <w:r>
        <w:rPr>
          <w:noProof/>
        </w:rPr>
        <w:t>3</w:t>
      </w:r>
    </w:p>
    <w:p w:rsidR="00E93CEC" w:rsidRDefault="003246C4">
      <w:pPr>
        <w:pStyle w:val="1"/>
        <w:tabs>
          <w:tab w:val="right" w:leader="dot" w:pos="9345"/>
        </w:tabs>
        <w:rPr>
          <w:noProof/>
        </w:rPr>
      </w:pPr>
      <w:r>
        <w:rPr>
          <w:rFonts w:ascii="Times New Roman" w:hAnsi="Times New Roman" w:cs="Times New Roman"/>
          <w:b/>
          <w:noProof/>
          <w:color w:val="000000"/>
          <w:u w:val="none"/>
        </w:rPr>
        <w:t>2. Метеорология и океанография.</w:t>
        <w:tab/>
      </w:r>
      <w:r>
        <w:rPr>
          <w:noProof/>
        </w:rPr>
        <w:t>4</w:t>
      </w:r>
    </w:p>
    <w:p w:rsidR="00E93CEC" w:rsidRDefault="003246C4">
      <w:pPr>
        <w:pStyle w:val="1"/>
        <w:tabs>
          <w:tab w:val="right" w:leader="dot" w:pos="9345"/>
        </w:tabs>
        <w:rPr>
          <w:noProof/>
        </w:rPr>
      </w:pPr>
      <w:r>
        <w:rPr>
          <w:rFonts w:ascii="Times New Roman" w:hAnsi="Times New Roman"/>
          <w:b/>
          <w:noProof/>
          <w:color w:val="000000"/>
          <w:u w:val="none"/>
        </w:rPr>
        <w:t>3.  Определение и учет поправок курсоуказателей.</w:t>
        <w:tab/>
      </w:r>
      <w:r>
        <w:rPr>
          <w:noProof/>
        </w:rPr>
        <w:t>5</w:t>
      </w:r>
    </w:p>
    <w:p w:rsidR="00E93CEC" w:rsidRDefault="003246C4">
      <w:pPr>
        <w:pStyle w:val="1"/>
        <w:tabs>
          <w:tab w:val="right" w:leader="dot" w:pos="9345"/>
        </w:tabs>
        <w:rPr>
          <w:noProof/>
        </w:rPr>
      </w:pPr>
      <w:r>
        <w:rPr>
          <w:rFonts w:ascii="Times New Roman" w:hAnsi="Times New Roman"/>
          <w:b/>
          <w:noProof/>
          <w:color w:val="000000"/>
          <w:u w:val="none"/>
        </w:rPr>
        <w:t>4.  Определение места судна (ОМС) различными способами с оценкой их точности.</w:t>
        <w:tab/>
      </w:r>
      <w:r>
        <w:rPr>
          <w:noProof/>
        </w:rPr>
        <w:t>6</w:t>
      </w:r>
    </w:p>
    <w:p w:rsidR="00E93CEC" w:rsidRDefault="003246C4">
      <w:pPr>
        <w:pStyle w:val="1"/>
        <w:tabs>
          <w:tab w:val="right" w:leader="dot" w:pos="9345"/>
        </w:tabs>
        <w:rPr>
          <w:noProof/>
        </w:rPr>
      </w:pPr>
      <w:r>
        <w:rPr>
          <w:rFonts w:ascii="Times New Roman" w:hAnsi="Times New Roman"/>
          <w:b/>
          <w:noProof/>
          <w:color w:val="000000"/>
          <w:u w:val="none"/>
        </w:rPr>
        <w:t>5. Технические средства судовождения и радиооборудование судна (см. Методические указания «Навигационное использование технических средств судовождения» - СПб.: Изд-во ГУМРФ им. адм. С.О. Макарова, 2019. – 32с.)</w:t>
        <w:tab/>
      </w:r>
      <w:r>
        <w:rPr>
          <w:noProof/>
        </w:rPr>
        <w:t>7</w:t>
      </w:r>
    </w:p>
    <w:p w:rsidR="00E93CEC" w:rsidRDefault="003246C4">
      <w:pPr>
        <w:pStyle w:val="1"/>
        <w:tabs>
          <w:tab w:val="right" w:leader="dot" w:pos="9345"/>
        </w:tabs>
        <w:rPr>
          <w:noProof/>
        </w:rPr>
      </w:pPr>
      <w:r>
        <w:rPr>
          <w:rFonts w:ascii="Times New Roman" w:hAnsi="Times New Roman"/>
          <w:b/>
          <w:noProof/>
          <w:color w:val="000000"/>
          <w:u w:val="none"/>
        </w:rPr>
        <w:t>6. Организация и процедуры несения вахты:</w:t>
        <w:tab/>
      </w:r>
      <w:r>
        <w:rPr>
          <w:noProof/>
        </w:rPr>
        <w:t>12</w:t>
      </w:r>
    </w:p>
    <w:p w:rsidR="00E93CEC" w:rsidRDefault="003246C4">
      <w:pPr>
        <w:pStyle w:val="1"/>
        <w:tabs>
          <w:tab w:val="right" w:leader="dot" w:pos="9345"/>
        </w:tabs>
        <w:rPr>
          <w:noProof/>
        </w:rPr>
      </w:pPr>
      <w:r>
        <w:rPr>
          <w:rFonts w:ascii="Times New Roman" w:hAnsi="Times New Roman"/>
          <w:b/>
          <w:noProof/>
          <w:color w:val="000000"/>
          <w:u w:val="none"/>
        </w:rPr>
        <w:t>7. Правила предотвращения столкновения судов.</w:t>
        <w:tab/>
      </w:r>
      <w:r>
        <w:rPr>
          <w:noProof/>
        </w:rPr>
        <w:t>13</w:t>
      </w:r>
    </w:p>
    <w:p w:rsidR="00E93CEC" w:rsidRDefault="003246C4">
      <w:pPr>
        <w:pStyle w:val="1"/>
        <w:tabs>
          <w:tab w:val="right" w:leader="dot" w:pos="9345"/>
        </w:tabs>
        <w:rPr>
          <w:noProof/>
        </w:rPr>
      </w:pPr>
      <w:r>
        <w:rPr>
          <w:rFonts w:ascii="Times New Roman" w:hAnsi="Times New Roman"/>
          <w:b/>
          <w:noProof/>
          <w:color w:val="000000"/>
          <w:u w:val="none"/>
        </w:rPr>
        <w:t>8. Маневрирование и управление судном:</w:t>
        <w:tab/>
      </w:r>
      <w:r>
        <w:rPr>
          <w:noProof/>
        </w:rPr>
        <w:t>14</w:t>
      </w:r>
    </w:p>
    <w:p w:rsidR="00E93CEC" w:rsidRDefault="003246C4">
      <w:pPr>
        <w:pStyle w:val="1"/>
        <w:tabs>
          <w:tab w:val="right" w:leader="dot" w:pos="9345"/>
        </w:tabs>
        <w:rPr>
          <w:noProof/>
        </w:rPr>
      </w:pPr>
      <w:r>
        <w:rPr>
          <w:rFonts w:ascii="Times New Roman" w:hAnsi="Times New Roman"/>
          <w:b/>
          <w:noProof/>
          <w:color w:val="000000"/>
          <w:u w:val="none"/>
        </w:rPr>
        <w:t>9. Действие при чрезвычайных ситуациях.</w:t>
        <w:tab/>
      </w:r>
      <w:r>
        <w:rPr>
          <w:noProof/>
        </w:rPr>
        <w:t>16</w:t>
      </w:r>
    </w:p>
    <w:p w:rsidR="00E93CEC" w:rsidRDefault="003246C4">
      <w:pPr>
        <w:pStyle w:val="1"/>
        <w:tabs>
          <w:tab w:val="right" w:leader="dot" w:pos="9345"/>
        </w:tabs>
        <w:rPr>
          <w:noProof/>
        </w:rPr>
      </w:pPr>
      <w:r>
        <w:rPr>
          <w:rFonts w:ascii="Times New Roman" w:hAnsi="Times New Roman"/>
          <w:b/>
          <w:noProof/>
          <w:color w:val="000000"/>
          <w:u w:val="none"/>
        </w:rPr>
        <w:t>10. Организация связи на судне (ГМССБ).</w:t>
        <w:tab/>
      </w:r>
      <w:r>
        <w:rPr>
          <w:noProof/>
        </w:rPr>
        <w:t>16</w:t>
      </w:r>
    </w:p>
    <w:p w:rsidR="00E93CEC" w:rsidRDefault="003246C4">
      <w:pPr>
        <w:pStyle w:val="1"/>
        <w:tabs>
          <w:tab w:val="right" w:leader="dot" w:pos="9345"/>
        </w:tabs>
        <w:rPr>
          <w:noProof/>
        </w:rPr>
      </w:pPr>
      <w:r>
        <w:rPr>
          <w:rFonts w:ascii="Times New Roman" w:hAnsi="Times New Roman"/>
          <w:b/>
          <w:noProof/>
          <w:color w:val="000000"/>
          <w:u w:val="none"/>
        </w:rPr>
        <w:t>11. Судовая документация.</w:t>
        <w:tab/>
      </w:r>
      <w:r>
        <w:rPr>
          <w:noProof/>
        </w:rPr>
        <w:t>18</w:t>
      </w:r>
    </w:p>
    <w:p w:rsidR="00E93CEC" w:rsidRDefault="003246C4">
      <w:pPr>
        <w:pStyle w:val="1"/>
        <w:tabs>
          <w:tab w:val="right" w:leader="dot" w:pos="9345"/>
        </w:tabs>
        <w:rPr>
          <w:noProof/>
        </w:rPr>
      </w:pPr>
      <w:r>
        <w:rPr>
          <w:rFonts w:ascii="Times New Roman" w:hAnsi="Times New Roman"/>
          <w:b/>
          <w:noProof/>
          <w:color w:val="000000"/>
          <w:u w:val="none"/>
        </w:rPr>
        <w:t>12. Система управления безопасностью (СУБ) на судне.</w:t>
        <w:tab/>
      </w:r>
      <w:r>
        <w:rPr>
          <w:noProof/>
        </w:rPr>
        <w:t>18</w:t>
      </w:r>
    </w:p>
    <w:p w:rsidR="00E93CEC" w:rsidRDefault="003246C4">
      <w:pPr>
        <w:pStyle w:val="1"/>
        <w:tabs>
          <w:tab w:val="right" w:leader="dot" w:pos="9345"/>
        </w:tabs>
        <w:rPr>
          <w:noProof/>
        </w:rPr>
      </w:pPr>
      <w:r>
        <w:rPr>
          <w:rFonts w:ascii="Times New Roman" w:hAnsi="Times New Roman"/>
          <w:b/>
          <w:noProof/>
          <w:color w:val="000000"/>
          <w:u w:val="none"/>
        </w:rPr>
        <w:t>13. Правила технической эксплуатации корпуса, помещений и устройств судна.</w:t>
        <w:tab/>
      </w:r>
      <w:r>
        <w:rPr>
          <w:noProof/>
        </w:rPr>
        <w:t>18</w:t>
      </w:r>
    </w:p>
    <w:p w:rsidR="00E93CEC" w:rsidRDefault="003246C4">
      <w:pPr>
        <w:pStyle w:val="1"/>
        <w:tabs>
          <w:tab w:val="right" w:leader="dot" w:pos="9345"/>
        </w:tabs>
        <w:rPr>
          <w:noProof/>
        </w:rPr>
      </w:pPr>
      <w:r>
        <w:rPr>
          <w:rFonts w:ascii="Times New Roman" w:hAnsi="Times New Roman"/>
          <w:b/>
          <w:noProof/>
          <w:color w:val="000000"/>
          <w:u w:val="none"/>
        </w:rPr>
        <w:t>14. Предотвращение загрязнения моря.</w:t>
        <w:tab/>
      </w:r>
      <w:r>
        <w:rPr>
          <w:noProof/>
        </w:rPr>
        <w:t>19</w:t>
      </w:r>
    </w:p>
    <w:p w:rsidR="00E93CEC" w:rsidRDefault="003246C4">
      <w:pPr>
        <w:pStyle w:val="1"/>
        <w:tabs>
          <w:tab w:val="right" w:leader="dot" w:pos="9345"/>
        </w:tabs>
        <w:rPr>
          <w:noProof/>
        </w:rPr>
      </w:pPr>
      <w:r>
        <w:rPr>
          <w:rFonts w:ascii="Times New Roman" w:hAnsi="Times New Roman"/>
          <w:b/>
          <w:noProof/>
          <w:color w:val="000000"/>
          <w:u w:val="none"/>
        </w:rPr>
        <w:t>15. Спасательные средства, устройства и их обслуживание.</w:t>
        <w:tab/>
      </w:r>
      <w:r>
        <w:rPr>
          <w:noProof/>
        </w:rPr>
        <w:t>19</w:t>
      </w:r>
    </w:p>
    <w:p w:rsidR="00E93CEC" w:rsidRDefault="003246C4">
      <w:pPr>
        <w:pStyle w:val="1"/>
        <w:tabs>
          <w:tab w:val="right" w:leader="dot" w:pos="9345"/>
        </w:tabs>
        <w:rPr>
          <w:noProof/>
        </w:rPr>
      </w:pPr>
      <w:r>
        <w:rPr>
          <w:rFonts w:ascii="Times New Roman" w:hAnsi="Times New Roman"/>
          <w:b/>
          <w:noProof/>
          <w:color w:val="000000"/>
          <w:u w:val="none"/>
        </w:rPr>
        <w:t>16. Обеспечение остойчивости, прочности и непотопляемости судна.</w:t>
        <w:tab/>
      </w:r>
      <w:r>
        <w:rPr>
          <w:noProof/>
        </w:rPr>
        <w:t>19</w:t>
      </w:r>
    </w:p>
    <w:p w:rsidR="00E93CEC" w:rsidRDefault="003246C4">
      <w:pPr>
        <w:pStyle w:val="1"/>
        <w:tabs>
          <w:tab w:val="right" w:leader="dot" w:pos="9345"/>
        </w:tabs>
        <w:rPr>
          <w:noProof/>
        </w:rPr>
      </w:pPr>
      <w:r>
        <w:rPr>
          <w:rFonts w:ascii="Times New Roman" w:hAnsi="Times New Roman"/>
          <w:b/>
          <w:noProof/>
          <w:color w:val="000000"/>
          <w:u w:val="none"/>
        </w:rPr>
        <w:t>17. Составление грузового плана, укладка груза в трюмах и на открытой палубе.</w:t>
        <w:tab/>
      </w:r>
      <w:r>
        <w:rPr>
          <w:noProof/>
        </w:rPr>
        <w:t>20</w:t>
      </w:r>
    </w:p>
    <w:p w:rsidR="00E93CEC" w:rsidRDefault="003246C4">
      <w:pPr>
        <w:pStyle w:val="1"/>
        <w:tabs>
          <w:tab w:val="right" w:leader="dot" w:pos="9345"/>
        </w:tabs>
        <w:rPr>
          <w:noProof/>
        </w:rPr>
      </w:pPr>
      <w:r>
        <w:rPr>
          <w:rFonts w:ascii="Times New Roman" w:hAnsi="Times New Roman"/>
          <w:b/>
          <w:noProof/>
          <w:color w:val="000000"/>
          <w:u w:val="none"/>
        </w:rPr>
        <w:t xml:space="preserve">Список использованной литературы</w:t>
        <w:tab/>
        <w:t>21</w:t>
      </w:r>
    </w:p>
    <w:p w:rsidR="00E93CEC" w:rsidRDefault="003246C4">
      <w:pPr>
        <w:pStyle w:val="1"/>
        <w:tabs>
          <w:tab w:val="right" w:leader="dot" w:pos="9345"/>
        </w:tabs>
        <w:rPr>
          <w:noProof/>
        </w:rPr>
      </w:pPr>
      <w:r>
        <w:rPr>
          <w:rFonts w:ascii="Times New Roman" w:hAnsi="Times New Roman"/>
          <w:b/>
          <w:noProof/>
          <w:color w:val="000000"/>
          <w:u w:val="none"/>
        </w:rPr>
        <w:t xml:space="preserve">Приложение А. Задание на практику</w:t>
        <w:tab/>
        <w:t>22</w:t>
      </w:r>
    </w:p>
    <w:p w:rsidR="00E93CEC" w:rsidRPr="00E93CEC" w:rsidRDefault="003246C4" w:rsidP="00E93CEC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</w:r>
    </w:p>
    <w:p w:rsidR="007B6A78" w:rsidRDefault="007B6A78" w:rsidP="007B6A78"/>
    <w:p w:rsidR="007B6A78" w:rsidRDefault="007B6A78" w:rsidP="007B6A78"/>
    <w:p w:rsidR="007B6A78" w:rsidRDefault="007B6A78" w:rsidP="007B6A78"/>
    <w:p w:rsidR="007B6A78" w:rsidRDefault="007B6A78" w:rsidP="007B6A78"/>
    <w:p w:rsidR="007B6A78" w:rsidRDefault="007B6A78" w:rsidP="007B6A78"/>
    <w:p w:rsidR="007B6A78" w:rsidRDefault="007B6A78" w:rsidP="007B6A78"/>
    <w:p w:rsidR="007B6A78" w:rsidRDefault="007B6A78" w:rsidP="007B6A78"/>
    <w:p w:rsidR="007B6A78" w:rsidRDefault="007B6A78" w:rsidP="007B6A78"/>
    <w:p w:rsidR="007B6A78" w:rsidRDefault="007B6A78" w:rsidP="007B6A78"/>
    <w:p w:rsidR="007B6A78" w:rsidRDefault="007B6A78" w:rsidP="007B6A78"/>
    <w:p w:rsidR="007B6A78" w:rsidRDefault="007B6A78" w:rsidP="007B6A78"/>
    <w:p w:rsidR="00E93CEC" w:rsidRDefault="00E93CEC" w:rsidP="007B6A78"/>
    <w:p w:rsidR="00FA1ACF" w:rsidRPr="00FA1ACF" w:rsidRDefault="00FA1ACF" w:rsidP="00FA1ACF">
      <w:pPr>
        <w:numPr>
          <w:ilvl w:val="0"/>
          <w:numId w:val="4"/>
        </w:numPr>
        <w:spacing w:after="0" w:line="240" w:lineRule="auto" w:before="0"/>
        <w:ind w:left="0" w:firstLine="709" w:right="0"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b/>
          <w:bCs/>
          <w:sz w:val="24"/>
          <w:szCs w:val="24"/>
          <w:color w:val="000000"/>
        </w:rPr>
        <w:t xml:space="preserve">Планирование рейса, навигация и лоция:</w:t>
      </w:r>
    </w:p>
    <w:p w:rsidR="007B6A78" w:rsidRPr="00FA1ACF" w:rsidRDefault="007B6A78" w:rsidP="00A773E8">
      <w:pPr>
        <w:numPr>
          <w:ilvl w:val="1"/>
          <w:numId w:val="4"/>
        </w:numPr>
        <w:spacing w:after="0" w:line="240" w:lineRule="auto" w:before="0"/>
        <w:ind w:left="0" w:firstLine="709" w:right="0"/>
        <w:jc w:val="both"/>
        <w:rPr>
          <w:rFonts w:ascii="Times New Roman" w:hAnsi="Times New Roman" w:cs="Times New Roman"/>
          <w:bCs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Заказ карт, руководств и пособий, учет, хранение, корректура, изучение и оценка района плавания.</w:t>
      </w:r>
    </w:p>
    <w:p w:rsidR="007B6A78" w:rsidRPr="00FA1ACF" w:rsidRDefault="007B6A78" w:rsidP="00A773E8">
      <w:pPr>
        <w:spacing w:after="0" w:line="240" w:lineRule="auto" w:before="0"/>
        <w:ind w:left="0" w:firstLine="709" w:right="0"/>
        <w:jc w:val="both"/>
        <w:rPr>
          <w:rFonts w:ascii="Times New Roman" w:hAnsi="Times New Roman" w:cs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Подготовка навигационных материалов начинается с определения района и масштаба предстоящего плавания. Для общего выбора пути используются карты, охватывающие весь район, а для подходов к берегу, узкостей и портовых акваторий — карты более крупного масштаба. Картографические сведения дополняются лоциями, описаниями огней и знаков, информацией о радиотехнических средствах, приливах и действующих навигационных предупреждениях.</w:t>
      </w:r>
    </w:p>
    <w:p w:rsidR="007B6A78" w:rsidRPr="00FA1ACF" w:rsidRDefault="007B6A78" w:rsidP="00A773E8">
      <w:pPr>
        <w:spacing w:after="0" w:line="240" w:lineRule="auto" w:before="0"/>
        <w:ind w:left="0" w:firstLine="709" w:right="0"/>
        <w:jc w:val="both"/>
        <w:rPr>
          <w:rFonts w:ascii="Times New Roman" w:hAnsi="Times New Roman" w:cs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При подборе материалов проверяются границы покрытия, масштаб, система координат, дата издания и корректура. Наличие карты само по себе не означает её готовности к использованию: изменения глубин, ограждения, правил движения и временных ограничений должны быть учтены до решения соответствующей задачи.</w:t>
      </w:r>
    </w:p>
    <w:p w:rsidR="007B6A78" w:rsidRPr="00FA1ACF" w:rsidRDefault="007B6A78" w:rsidP="00A773E8">
      <w:pPr>
        <w:spacing w:after="0" w:line="240" w:lineRule="auto" w:before="0"/>
        <w:ind w:left="0" w:firstLine="709" w:right="0"/>
        <w:jc w:val="both"/>
        <w:rPr>
          <w:rFonts w:ascii="Times New Roman" w:hAnsi="Times New Roman" w:cs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Бумажные карты хранятся так, чтобы исключить повреждение и обеспечить быстрый доступ. Корректура выполняется по официальным извещениям и предупреждениям с учётом характера изменения. Для электронных карт проверяются действительность разрешений, установка обновлений и пригодность покрытия. Способ резервирования электронной картографии определяется принятой схемой оснащения; нельзя считать, что для любой системы обязательно используется один и тот же бумажный резерв.</w:t>
      </w:r>
    </w:p>
    <w:p w:rsidR="007B6A78" w:rsidRPr="00FA1ACF" w:rsidRDefault="007B6A78" w:rsidP="00A773E8">
      <w:pPr>
        <w:spacing w:after="0" w:line="240" w:lineRule="auto" w:before="0"/>
        <w:ind w:left="0" w:firstLine="709" w:right="0"/>
        <w:jc w:val="both"/>
        <w:rPr>
          <w:rFonts w:ascii="Times New Roman" w:hAnsi="Times New Roman" w:cs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Заказ карт и пособий выполняется после проверки имеющегося комплекта по каталогу и плану перехода. В заявке указывают номера и названия карт, необходимые масштабы, издания руководств и требуемое покрытие портовых подходов. Поступившие материалы сверяют с заявкой, проверяют комплектность и состояние, регистрируют в учёте. Устаревшие издания отделяют от действующих, чтобы их случайно не использовали при прокладке.</w:t>
      </w:r>
    </w:p>
    <w:p w:rsidR="007B6A78" w:rsidRPr="00FA1ACF" w:rsidRDefault="007B6A78" w:rsidP="00A773E8">
      <w:pPr>
        <w:spacing w:after="0" w:line="240" w:lineRule="auto" w:before="0"/>
        <w:ind w:left="0" w:firstLine="709" w:right="0"/>
        <w:jc w:val="both"/>
        <w:rPr>
          <w:rFonts w:ascii="Times New Roman" w:hAnsi="Times New Roman" w:cs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Учёт позволяет установить, какая карта имеется на борту, где хранится и до какого извещения откорректирована. Для района плавания изучают характер берегов, глубины, опасности, навигационное ограждение, ограничения движения и доступность мест укрытия. Эта оценка определяет потребность в дополнительных крупномасштабных картах и справочных материалах, а не заканчивается составлением перечня номеров.</w:t>
      </w:r>
    </w:p>
    <w:p w:rsidR="007B6A78" w:rsidRPr="00FA1ACF" w:rsidRDefault="007B6A78" w:rsidP="00A773E8">
      <w:pPr>
        <w:spacing w:after="0" w:line="240" w:lineRule="auto" w:before="0"/>
        <w:ind w:firstLine="709" w:left="0" w:right="0"/>
        <w:jc w:val="both"/>
        <w:rPr>
          <w:rFonts w:ascii="Times New Roman" w:hAnsi="Times New Roman" w:cs="Times New Roman"/>
          <w:bCs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1.2 Выбор пути судна, предварительная прокладка, составление справочных материалов.</w:t>
      </w:r>
    </w:p>
    <w:p w:rsidR="007B6A78" w:rsidRPr="00FA1ACF" w:rsidRDefault="007B6A78" w:rsidP="00A773E8">
      <w:pPr>
        <w:spacing w:after="0" w:line="240" w:lineRule="auto" w:before="0"/>
        <w:ind w:left="0" w:firstLine="709" w:right="0"/>
        <w:jc w:val="both"/>
        <w:rPr>
          <w:rFonts w:ascii="Times New Roman" w:hAnsi="Times New Roman" w:cs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Выбор пути основан на оценке навигационных опасностей, глубин, ограничений акватории, гидрометеорологических условий и возможностей судна. Особое значение имеет запас воды под килем: его оценка учитывает осадку, колебания уровня, погрешности глубин и динамические изменения посадки. Безопасный путь должен оставлять возможности для контроля места и своевременного изменения действий.</w:t>
      </w:r>
    </w:p>
    <w:p w:rsidR="007B6A78" w:rsidRPr="00FA1ACF" w:rsidRDefault="007B6A78" w:rsidP="00A773E8">
      <w:pPr>
        <w:spacing w:after="0" w:line="240" w:lineRule="auto" w:before="0"/>
        <w:ind w:left="0" w:firstLine="709" w:right="0"/>
        <w:jc w:val="both"/>
        <w:rPr>
          <w:rFonts w:ascii="Times New Roman" w:hAnsi="Times New Roman" w:cs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При предварительной прокладке намечаются участки пути и поворотные точки, выбираются средства контроля, определяются опасные направления и ограничения. Справочные материалы содержат направления и расстояния участков, поворотные точки, ориентиры, ограничения и условия перехода к следующему этапу. Подготовленная прокладка проверяется перед использованием и уточняется при изменении обстановки.</w:t>
      </w:r>
    </w:p>
    <w:p w:rsidR="007B6A78" w:rsidRPr="00FA1ACF" w:rsidRDefault="007B6A78" w:rsidP="00A773E8">
      <w:pPr>
        <w:spacing w:after="0" w:line="240" w:lineRule="auto" w:before="0"/>
        <w:ind w:firstLine="709" w:left="0" w:right="0"/>
        <w:jc w:val="both"/>
        <w:rPr>
          <w:rFonts w:ascii="Times New Roman" w:hAnsi="Times New Roman" w:cs="Times New Roman"/>
          <w:bCs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1.3 Расчёт протяжённости и длительности рейса</w:t>
      </w:r>
    </w:p>
    <w:p w:rsidR="007B6A78" w:rsidRPr="00FA1ACF" w:rsidRDefault="007B6A78" w:rsidP="00A773E8">
      <w:pPr>
        <w:spacing w:after="0" w:line="240" w:lineRule="auto" w:before="0"/>
        <w:ind w:left="0" w:firstLine="709" w:right="0"/>
        <w:jc w:val="both"/>
        <w:rPr>
          <w:rFonts w:ascii="Times New Roman" w:hAnsi="Times New Roman" w:cs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Общая протяжённость пути определяется суммой расстояний отдельных участков. Для участка с постоянной путевой скоростью расчётное время определяется отношением расстояния к скорости: t = S / V. Если S выражено в морских милях, а V — в узлах, результат получается в часах.</w:t>
      </w:r>
    </w:p>
    <w:p w:rsidR="007B6A78" w:rsidRPr="00FA1ACF" w:rsidRDefault="007B6A78" w:rsidP="00A773E8">
      <w:pPr>
        <w:spacing w:after="0" w:line="240" w:lineRule="auto" w:before="0"/>
        <w:ind w:left="0" w:firstLine="709" w:right="0"/>
        <w:jc w:val="both"/>
        <w:rPr>
          <w:rFonts w:ascii="Times New Roman" w:hAnsi="Times New Roman" w:cs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Для нескольких участков рассчитывается сумма Sᵢ / Vᵢ. Время стоянок и предусмотренные задержки учитываются отдельно. Скорость относительно воды нельзя автоматически подставлять вместо скорости продвижения относительно грунта при заметном течении. Оценка времени прибытия также требует согласования часовых поясов и принятых способов ведения судового времени. Фиксированный процент запаса времени не является универсальной нормой для любого перехода.</w:t>
      </w:r>
    </w:p>
    <w:p w:rsidR="00FA1ACF" w:rsidRPr="00FA1ACF" w:rsidRDefault="00FA1ACF" w:rsidP="00A773E8">
      <w:pPr>
        <w:spacing w:after="0" w:line="240" w:lineRule="auto" w:before="0"/>
        <w:ind w:firstLine="709" w:left="0" w:right="0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b/>
          <w:sz w:val="24"/>
          <w:szCs w:val="24"/>
          <w:color w:val="000000"/>
        </w:rPr>
        <w:t xml:space="preserve">2. Метеорология и океанография.</w:t>
      </w:r>
    </w:p>
    <w:p w:rsidR="00FA1ACF" w:rsidRPr="00FA1ACF" w:rsidRDefault="00FA1ACF" w:rsidP="00A773E8">
      <w:pPr>
        <w:spacing w:after="0" w:line="240" w:lineRule="auto" w:before="0"/>
        <w:ind w:firstLine="709" w:left="0" w:right="0"/>
        <w:jc w:val="both"/>
        <w:rPr>
          <w:rFonts w:ascii="Times New Roman" w:hAnsi="Times New Roman" w:cs="Times New Roman"/>
          <w:bCs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2.1 Определение силы и скорости ветра, элементов волнения и течения</w:t>
      </w:r>
    </w:p>
    <w:p w:rsidR="00FA1ACF" w:rsidRPr="00FA1ACF" w:rsidRDefault="00FA1ACF" w:rsidP="00A773E8">
      <w:pPr>
        <w:spacing w:after="0" w:line="240" w:lineRule="auto" w:before="0"/>
        <w:ind w:left="0" w:firstLine="709" w:right="0"/>
        <w:jc w:val="both"/>
        <w:rPr>
          <w:rFonts w:ascii="Times New Roman" w:hAnsi="Times New Roman" w:cs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Ветер характеризуется направлением, скоростью и изменчивостью. Направление ветра указывает, откуда перемещается воздух. При измерении на движущемся судне прибор регистрирует кажущийся ветер, зависящий от истинного ветра и движения судна. Для перехода к истинному ветру необходимо учитывать скорость и направление движения, а также систему отсчёта показаний.</w:t>
      </w:r>
    </w:p>
    <w:p w:rsidR="00FA1ACF" w:rsidRPr="00FA1ACF" w:rsidRDefault="00FA1ACF" w:rsidP="00A773E8">
      <w:pPr>
        <w:spacing w:after="0" w:line="240" w:lineRule="auto" w:before="0"/>
        <w:ind w:left="0" w:firstLine="709" w:right="0"/>
        <w:jc w:val="both"/>
        <w:rPr>
          <w:rFonts w:ascii="Times New Roman" w:hAnsi="Times New Roman" w:cs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Сила ветра может оцениваться по шкале Бофорта, но глазомерная оценка не заменяет измерение при наличии исправного прибора. Волнение описывается высотой, длиной, периодом и направлением распространения волн. Ветровые волны и зыбь могут существовать одновременно и иметь разные направления, что влияет на качку и управляемость.</w:t>
      </w:r>
    </w:p>
    <w:p w:rsidR="00FA1ACF" w:rsidRPr="00FA1ACF" w:rsidRDefault="00FA1ACF" w:rsidP="00A773E8">
      <w:pPr>
        <w:spacing w:after="0" w:line="240" w:lineRule="auto" w:before="0"/>
        <w:ind w:left="0" w:firstLine="709" w:right="0"/>
        <w:jc w:val="both"/>
        <w:rPr>
          <w:rFonts w:ascii="Times New Roman" w:hAnsi="Times New Roman" w:cs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Для течения направление указывается в сторону перемещения воды. Его влияние обнаруживается при сопоставлении движения относительно воды и грунта, однако разность показаний требует учёта дрейфа и погрешностей измерений. Течение влияет на фактический путь, время перехода, маневрирование и якорную стоянку.</w:t>
      </w:r>
    </w:p>
    <w:p w:rsidR="00FA1ACF" w:rsidRPr="00FA1ACF" w:rsidRDefault="00FA1ACF" w:rsidP="00A773E8">
      <w:pPr>
        <w:spacing w:after="0" w:line="240" w:lineRule="auto" w:before="0"/>
        <w:ind w:firstLine="709" w:left="0" w:right="0"/>
        <w:jc w:val="both"/>
        <w:rPr>
          <w:rFonts w:ascii="Times New Roman" w:hAnsi="Times New Roman" w:cs="Times New Roman"/>
          <w:bCs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2.2 Синоптические карты (приём, анализ, прогнозирование)</w:t>
      </w:r>
    </w:p>
    <w:p w:rsidR="00FA1ACF" w:rsidRPr="00FA1ACF" w:rsidRDefault="00FA1ACF" w:rsidP="00A773E8">
      <w:pPr>
        <w:spacing w:after="0" w:line="240" w:lineRule="auto" w:before="0"/>
        <w:ind w:left="0" w:firstLine="709" w:right="0"/>
        <w:jc w:val="both"/>
        <w:rPr>
          <w:rFonts w:ascii="Times New Roman" w:hAnsi="Times New Roman" w:cs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Синоптические карты позволяют оценивать распределение давления, положение фронтов и развитие погодных систем. При анализе рассматриваются несколько последовательных карт, срок прогноза и район его действия. Изменение давления и ветра сопоставляется с наблюдаемой погодой, а существенные расхождения требуют дополнительной оценки.</w:t>
      </w:r>
    </w:p>
    <w:p w:rsidR="00FA1ACF" w:rsidRPr="00FA1ACF" w:rsidRDefault="00FA1ACF" w:rsidP="00A773E8">
      <w:pPr>
        <w:spacing w:after="0" w:line="240" w:lineRule="auto" w:before="0"/>
        <w:ind w:left="0" w:firstLine="709" w:right="0"/>
        <w:jc w:val="both"/>
        <w:rPr>
          <w:rFonts w:ascii="Times New Roman" w:hAnsi="Times New Roman" w:cs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Давление может выражаться в гектопаскалях и миллибарах: 1 гПа = 1 мбар. Стандартная атмосфера 760 мм рт. ст. соответствует 1013,25 гПа. Ошибка пересчёта единиц делает сравнение наблюдений и прогноза недостоверным.</w:t>
      </w:r>
    </w:p>
    <w:p w:rsidR="00FA1ACF" w:rsidRPr="00FA1ACF" w:rsidRDefault="00FA1ACF" w:rsidP="00A773E8">
      <w:pPr>
        <w:spacing w:after="0" w:line="240" w:lineRule="auto" w:before="0"/>
        <w:ind w:left="0" w:firstLine="709" w:right="0"/>
        <w:jc w:val="both"/>
        <w:rPr>
          <w:rFonts w:ascii="Times New Roman" w:hAnsi="Times New Roman" w:cs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Метеоинформация поступает по предусмотренным каналам передачи официальных прогнозов и предупреждений. При получении карты или сообщения проверяют источник, время выпуска, срок действия, географическое покрытие и полноту изображения. Время наблюдения и время прогноза различаются: карта фактической обстановки не является прогнозом на момент прибытия судна в данный район.</w:t>
      </w:r>
    </w:p>
    <w:p w:rsidR="00FA1ACF" w:rsidRPr="00FA1ACF" w:rsidRDefault="00FA1ACF" w:rsidP="00A773E8">
      <w:pPr>
        <w:spacing w:after="0" w:line="240" w:lineRule="auto" w:before="0"/>
        <w:ind w:left="0" w:firstLine="709" w:right="0"/>
        <w:jc w:val="both"/>
        <w:rPr>
          <w:rFonts w:ascii="Times New Roman" w:hAnsi="Times New Roman" w:cs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На синоптической карте выделяют области высокого и низкого давления, фронты и направления их перемещения. Сближение изобар указывает на увеличение барического градиента; ожидаемый ветер уточняют по прогнозу и местным условиям. Последовательные карты сопоставляют с положением судна и планом движения, чтобы оценивать не только текущую погоду, но и вероятное время встречи с неблагоприятной системой.</w:t>
      </w:r>
    </w:p>
    <w:p w:rsidR="00FA1ACF" w:rsidRPr="00FA1ACF" w:rsidRDefault="00FA1ACF" w:rsidP="00A773E8">
      <w:pPr>
        <w:spacing w:after="0" w:line="240" w:lineRule="auto" w:before="0"/>
        <w:ind w:firstLine="709" w:left="0" w:right="0"/>
        <w:jc w:val="both"/>
        <w:rPr>
          <w:rFonts w:ascii="Times New Roman" w:hAnsi="Times New Roman" w:cs="Times New Roman"/>
          <w:bCs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2.3 Предсказание погоды по пособиям и из местных признаков</w:t>
      </w:r>
    </w:p>
    <w:p w:rsidR="00FA1ACF" w:rsidRPr="00FA1ACF" w:rsidRDefault="00FA1ACF" w:rsidP="00A773E8">
      <w:pPr>
        <w:spacing w:after="0" w:line="240" w:lineRule="auto" w:before="0"/>
        <w:ind w:left="0" w:firstLine="709" w:right="0"/>
        <w:jc w:val="both"/>
        <w:rPr>
          <w:rFonts w:ascii="Times New Roman" w:hAnsi="Times New Roman" w:cs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Дополнительную информацию дают изменения облачности, видимости, направления ветра и барометрической тенденции. Отдельный признак оценивается в комплексе с другими наблюдениями. Местные признаки не заменяют официальное предупреждение и не позволяют гарантировать погоду на длительный срок.</w:t>
      </w:r>
    </w:p>
    <w:p w:rsidR="00FA1ACF" w:rsidRPr="00FA1ACF" w:rsidRDefault="00FA1ACF" w:rsidP="00A773E8">
      <w:pPr>
        <w:spacing w:after="0" w:line="240" w:lineRule="auto" w:before="0"/>
        <w:ind w:left="0" w:firstLine="709" w:right="0"/>
        <w:jc w:val="both"/>
        <w:rPr>
          <w:rFonts w:ascii="Times New Roman" w:hAnsi="Times New Roman" w:cs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Пособия по району содержат сведения о сезонных ветрах, туманах, штормовой повторяемости, течениях и характерных местных явлениях. Их используют при общей оценке перехода и выборе времени плавания. Климатическая характеристика показывает типичные условия, но не предсказывает конкретный циклон. Для краткосрочного решения данные пособия сопоставляют с действующим прогнозом и наблюдаемыми изменениями облачности, ветра и давления.</w:t>
      </w:r>
    </w:p>
    <w:p w:rsidR="00FA1ACF" w:rsidRPr="00FA1ACF" w:rsidRDefault="00FA1ACF" w:rsidP="00A773E8">
      <w:pPr>
        <w:spacing w:after="0" w:line="240" w:lineRule="auto" w:before="0"/>
        <w:ind w:firstLine="709" w:left="0" w:right="0"/>
        <w:jc w:val="both"/>
        <w:rPr>
          <w:rFonts w:ascii="Times New Roman" w:hAnsi="Times New Roman" w:cs="Times New Roman"/>
          <w:bCs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2.4 Ледовые карты и их анализ</w:t>
      </w:r>
    </w:p>
    <w:p w:rsidR="00FA1ACF" w:rsidRPr="00FA1ACF" w:rsidRDefault="00FA1ACF" w:rsidP="00A773E8">
      <w:pPr>
        <w:spacing w:after="0" w:line="240" w:lineRule="auto" w:before="0"/>
        <w:ind w:left="0" w:firstLine="709" w:right="0"/>
        <w:jc w:val="both"/>
        <w:rPr>
          <w:rFonts w:ascii="Times New Roman" w:hAnsi="Times New Roman" w:cs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При оценке ледовой карты учитываются сплочённость, возраст и размеры льда, положение кромки, торосистость и сжатия. Дата исходных наблюдений имеет принципиальное значение: ледовая обстановка изменяется под действием ветра и течений. Возможность прохода определяется не одной картой, а совокупностью условий и допустимых возможностей конкретного судна.</w:t>
      </w:r>
    </w:p>
    <w:p w:rsidR="001B61DC" w:rsidRPr="001B61DC" w:rsidRDefault="001B61DC" w:rsidP="00A773E8">
      <w:pPr>
        <w:pStyle w:val="ab"/>
        <w:spacing w:after="0" w:line="240" w:lineRule="auto" w:before="0"/>
        <w:ind w:left="0" w:firstLine="709" w:right="0"/>
        <w:jc w:val="both"/>
        <w:outlineLvl w:val="0"/>
        <w:rPr>
          <w:rFonts w:ascii="Times New Roman" w:hAnsi="Times New Roman"/>
          <w:b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b/>
          <w:sz w:val="24"/>
          <w:szCs w:val="24"/>
          <w:color w:val="000000"/>
        </w:rPr>
        <w:t xml:space="preserve">3.  Определение и учет поправок курсоуказателей.</w:t>
      </w:r>
    </w:p>
    <w:p w:rsidR="001B61DC" w:rsidRPr="006A68A3" w:rsidRDefault="001B61DC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3.1 Определение поправок магнитного компаса (МК) и гирокомпаса (ГК) различными способами.</w:t>
      </w:r>
    </w:p>
    <w:p w:rsidR="001B61DC" w:rsidRPr="006A68A3" w:rsidRDefault="001B61DC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Поправка магнитного компаса включает магнитное склонение и девиацию: ΔМК = d + δ. Склонение определяется для района и года плавания по соответствующим данным, а девиация связана с магнитным влиянием судна и зависит, в частности, от курса. Таблица девиации имеет дату и применяется с учётом состояния судна и изменений, способных повлиять на магнитное поле.</w:t>
      </w:r>
    </w:p>
    <w:p w:rsidR="001B61DC" w:rsidRPr="006A68A3" w:rsidRDefault="001B61DC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При сопоставлении истинного и компасного пеленгов поправка определяется как ΔМК = ИП − КП. Для гирокомпаса используется аналогичное соотношение ΔГК = ИП − ГКП. Разности направлений приводятся к диапазону от −180° до +180° и записываются со знаком: положительная поправка прибавляется к показанию компаса, отрицательная вычитается.</w:t>
      </w:r>
    </w:p>
    <w:p w:rsidR="001B61DC" w:rsidRPr="006A68A3" w:rsidRDefault="001B61DC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Поправки могут определяться по известному направлению створа, удалённому ориентиру, астрономическому азимуту либо сличением с независимым источником, поправка которого установлена. Астрономический расчёт использует координаты и время наблюдения.</w:t>
      </w:r>
    </w:p>
    <w:p w:rsidR="001B61DC" w:rsidRPr="00C62FF1" w:rsidRDefault="001B61DC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3.2 Дискретность и точность определение поправок.</w:t>
      </w:r>
    </w:p>
    <w:p w:rsidR="001B61DC" w:rsidRPr="006A68A3" w:rsidRDefault="001B61DC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Контроль выполняется с учётом требований организации службы, условий плавания, работы прибора и выполненных маневров. Повторная оценка особенно важна при расхождении источников курса, изменении условий и появлении сигнализации. Одно сличение двух приборов обнаруживает различие показаний, но без независимого основания не определяет, какой из них ошибается.</w:t>
      </w:r>
    </w:p>
    <w:p w:rsidR="001B61DC" w:rsidRPr="006A68A3" w:rsidRDefault="001B61DC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Достоверность результата зависит от точности исходного направления, отсчёта, координат, времени и условий наблюдения. Число знаков в записи не равно точности измерения.</w:t>
      </w:r>
    </w:p>
    <w:p w:rsidR="001B61DC" w:rsidRPr="006A68A3" w:rsidRDefault="001B61DC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При определении поправки записывают время, координаты, способ наблюдения, отсчёты и условия, влияющие на результат. Несколько наблюдений позволяют оценить разброс, однако усреднение не устраняет одинаковую систематическую ошибку исходного направления. При сравнении результатов необходимо учитывать, на каких курсах и после каких маневров они получены. Период между проверками сокращают при ухудшении надёжности источника или повышении навигационного риска.</w:t>
      </w:r>
    </w:p>
    <w:p w:rsidR="001B61DC" w:rsidRDefault="001B61DC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3.3 Учет поправок компаса при определении места судна (ОМС) и счислении.</w:t>
      </w:r>
    </w:p>
    <w:p w:rsidR="001B61DC" w:rsidRPr="006A68A3" w:rsidRDefault="001B61DC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Исправление направлений выполняется по соотношениям ИК = КК + ΔМК; ИП = КП + ΔМК; ИК = ГКК + ΔГК, где ИК и ИП — истинный курс и пеленг, КК и КП — магнитно-компасный курс и пеленг, ГКК — гирокомпасный курс. Затем при счислении отдельно учитываются дрейф и течение. Их влияние нельзя включать в поправку компаса как будто это одна и та же величина.</w:t>
      </w:r>
    </w:p>
    <w:p w:rsidR="001B61DC" w:rsidRPr="006A68A3" w:rsidRDefault="001B61DC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Следует различать курс, определяемый направлением диаметральной плоскости, и путевой угол движения относительно грунта — Course Over Ground (COG). Разность курса гирокомпаса и COG при течении или дрейфе сама по себе не доказывает неисправности гирокомпаса. Назначение и особенности конкретного курсоуказателя рассматриваются по его документации [1].</w:t>
      </w:r>
    </w:p>
    <w:p w:rsidR="001B61DC" w:rsidRPr="00C62FF1" w:rsidRDefault="001B61DC" w:rsidP="00A773E8">
      <w:pPr>
        <w:pStyle w:val="ab"/>
        <w:spacing w:after="0" w:line="240" w:lineRule="auto" w:before="0"/>
        <w:ind w:left="0" w:firstLine="709" w:right="0"/>
        <w:jc w:val="both"/>
        <w:outlineLvl w:val="0"/>
        <w:rPr>
          <w:rFonts w:ascii="Times New Roman" w:hAnsi="Times New Roman"/>
          <w:b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b/>
          <w:sz w:val="24"/>
          <w:szCs w:val="24"/>
          <w:color w:val="000000"/>
        </w:rPr>
        <w:t xml:space="preserve">4.  Определение места судна (ОМС) различными способами с оценкой их точности.</w:t>
      </w:r>
    </w:p>
    <w:p w:rsidR="00C62FF1" w:rsidRPr="00F712DA" w:rsidRDefault="001B61DC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4.1 ОМС по Солнцу, планетам и звёздам.</w:t>
      </w:r>
    </w:p>
    <w:p w:rsidR="00C62FF1" w:rsidRPr="00F712DA" w:rsidRDefault="00C62FF1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Астрономическое определение основано на измерении высоты светила и точном времени. Измеренная высота исправляется соответствующими поправками, затем сопоставляется с расчётной для принятого места. Полученная разность используется для построения линии положения. Несколько независимых линий дают возможность определить место и оценить согласованность наблюдений.</w:t>
      </w:r>
    </w:p>
    <w:p w:rsidR="00C62FF1" w:rsidRPr="00F712DA" w:rsidRDefault="00C62FF1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Качество результата зависит от исправности прибора, наблюдаемого горизонта, времени, эфемерид и геометрии расположения светил. Разновременные линии требуют учёта движения между наблюдениями.</w:t>
      </w:r>
    </w:p>
    <w:p w:rsidR="00C62FF1" w:rsidRPr="00F712DA" w:rsidRDefault="00C62FF1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Для Солнца, планет и звёзд используют соответствующие эфемериды на дату и время наблюдения. Исправление измеренной высоты учитывает индексную поправку прибора, наклонение видимого горизонта и астрономическую рефракцию; поправки за полудиаметр и параллакс применяются в соответствии с видом светила и способом измерения. При наблюдении нескольких светил выбирают подходящую геометрию линий положения. Для разновременных наблюдений линии приводят к общему моменту с учётом движения судна.</w:t>
      </w:r>
    </w:p>
    <w:p w:rsidR="00F712DA" w:rsidRPr="00F712DA" w:rsidRDefault="001B61DC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4.2 ОМС при помощи судовых приёмников.</w:t>
      </w:r>
    </w:p>
    <w:p w:rsidR="00C62FF1" w:rsidRPr="00F712DA" w:rsidRDefault="00C62FF1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Глобальные навигационные спутниковые системы включают GPS (Global Positioning System), ГЛОНАСС и другие системы. Приёмник спутниковой навигации выдаёт координаты и другие параметры на основании полученных сигналов. Для контроля оцениваются статус решения, геометрия спутников, предусмотренные показатели целостности и сообщения об ошибках. Дифференциальный режим использует дополнительные поправки, доступность и актуальность которых также проверяются.</w:t>
      </w:r>
    </w:p>
    <w:p w:rsidR="00C62FF1" w:rsidRPr="00F712DA" w:rsidRDefault="00C62FF1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Координаты должны быть согласованы с системой координат карты. Привычное отображение чисел на экране не исключает ошибки приёма, неправильной настройки или неверного подключения к другим приборам [1].</w:t>
      </w:r>
    </w:p>
    <w:p w:rsidR="001B61DC" w:rsidRDefault="001B61DC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4.3 ОМС при плавании в узкостях, на подходах к берегу, открытом море.</w:t>
      </w:r>
    </w:p>
    <w:p w:rsidR="00C62FF1" w:rsidRPr="00F712DA" w:rsidRDefault="00C62FF1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Место может определяться по пеленгам, дистанциям, створу и сочетанию независимых наблюдений. Ориентиры выбираются так, чтобы линии положения пересекались под благоприятными углами и уверенно опознавались. При последовательных измерениях учитывается движение судна.</w:t>
      </w:r>
    </w:p>
    <w:p w:rsidR="00C62FF1" w:rsidRPr="00F712DA" w:rsidRDefault="00C62FF1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Радиолокационные дистанции и пеленги требуют правильного отождествления объекта и учёта особенностей отражения. Несовпадение нескольких линий положения анализируется по возможным причинам; центр любого полученного треугольника нельзя автоматически считать точным местом.</w:t>
      </w:r>
    </w:p>
    <w:p w:rsidR="00C62FF1" w:rsidRPr="00F712DA" w:rsidRDefault="00C62FF1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В узкостях важны частый контроль, уверенное опознание близких ориентиров и короткое время получения результата. Используют створы, радиолокационные дистанции и пеленги, сопоставляя их с текущим движением. На подходах к берегу применяют сочетание визуальных, радиолокационных и спутниковых определений. В открытом море основной доступный непрерывный источник координат обычно спутниковый; счисление обеспечивает контроль развития движения, а астрономические наблюдения могут дать дополнительное независимое определение при подходящих условиях.</w:t>
      </w:r>
    </w:p>
    <w:p w:rsidR="001B61DC" w:rsidRPr="00C02E9A" w:rsidRDefault="001B61DC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4.4 Выбор методов ОМС в различных условиях плавания.</w:t>
      </w:r>
    </w:p>
    <w:p w:rsidR="00C62FF1" w:rsidRPr="00F712DA" w:rsidRDefault="00C62FF1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Частота и способы контроля определяются близостью опасностей, скоростью, видимостью и доступными средствами. Один метод не является наиболее точным во всех случаях. Безопасная работа предусматривает независимое сопоставление данных и объяснение обнаруженных расхождений.</w:t>
      </w:r>
    </w:p>
    <w:p w:rsidR="00C62FF1" w:rsidRPr="00F712DA" w:rsidRDefault="00C62FF1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Выбор метода зависит от видимости, наличия опознаваемых ориентиров, качества карт, состояния приёмников, времени измерения и геометрии линий положения. При оценке точности учитывают погрешности каждой исходной величины и возможность общего источника ошибки. Два экрана, получающие координаты от одного приёмника, дают повторение информации, а не два независимых определения. Надёжность повышается при сопоставлении способов с разными физическими основаниями [1].</w:t>
      </w:r>
    </w:p>
    <w:p w:rsidR="001B61DC" w:rsidRPr="000559DE" w:rsidRDefault="001B61DC" w:rsidP="00A773E8">
      <w:pPr>
        <w:pStyle w:val="ab"/>
        <w:spacing w:after="0" w:line="240" w:lineRule="auto" w:before="0"/>
        <w:ind w:left="0" w:firstLine="709" w:right="0"/>
        <w:jc w:val="both"/>
        <w:outlineLvl w:val="0"/>
        <w:rPr>
          <w:rFonts w:ascii="Times New Roman" w:hAnsi="Times New Roman"/>
          <w:b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b/>
          <w:sz w:val="24"/>
          <w:szCs w:val="24"/>
          <w:color w:val="000000"/>
        </w:rPr>
        <w:t xml:space="preserve">5. Технические средства судовождения и радиооборудование судна (см. Методические указания «Навигационное использование технических средств судовождения» - СПб.: Изд-во ГУМРФ им. адм. С.О. Макарова, 2019. – 32с.)</w:t>
      </w:r>
    </w:p>
    <w:p w:rsidR="000559DE" w:rsidRPr="000559DE" w:rsidRDefault="001B61DC" w:rsidP="00A773E8">
      <w:pPr>
        <w:pStyle w:val="ab"/>
        <w:spacing w:after="0" w:line="240" w:lineRule="auto" w:before="0"/>
        <w:ind w:left="0" w:firstLine="709" w:right="0"/>
        <w:jc w:val="both"/>
        <w:widowControl w:val="1"/>
        <w:keepNext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5.1 Приборы курсоуказания (магнитный, гиро-, спутниковый компасы).</w:t>
      </w:r>
    </w:p>
    <w:p w:rsidR="00557274" w:rsidRDefault="000559DE" w:rsidP="00A773E8">
      <w:pPr>
        <w:pStyle w:val="ab"/>
        <w:tabs>
          <w:tab w:val="left" w:pos="142"/>
        </w:tabs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Курсоуказатели определяют направление диаметральной плоскости судна. Основные виды — магнитный, гироскопический и спутниковый компасы. При чтении показаний учитывают выбранный источник, отсчёт и поправку. Иллюстрации показывают устройство и органы управления; фактический состав оборудования корабля подтверждается его формуляром [1].</w:t>
      </w:r>
    </w:p>
    <w:p w:rsidR="00557274" w:rsidRDefault="000559DE" w:rsidP="00A773E8">
      <w:pPr>
        <w:pStyle w:val="ab"/>
        <w:tabs>
          <w:tab w:val="left" w:pos="142"/>
        </w:tabs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Магнитный компас Nunotani KN-165R рассматривается как пример прибора, показывающего компасный курс под воздействием земного и судового магнитных полей. Для получения истинного курса учитывают магнитное склонение и девиацию: ИК = КК + d + δ. Склонение принимают для района и даты, девиацию — по действующей таблице. Знаки поправок сохраняют во всех расчётах.</w:t>
      </w:r>
    </w:p>
    <w:p w:rsidR="00557274" w:rsidRDefault="000559DE" w:rsidP="00A773E8">
      <w:pPr>
        <w:pStyle w:val="ab"/>
        <w:tabs>
          <w:tab w:val="left" w:pos="142"/>
        </w:tabs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На рисунке 1 показана оптическая система, передающая изображение картушки в помещение мостика. Перед использованием проверяют читаемость шкалы, освещение и видимые повреждения. Металлические предметы около компаса могут изменить девиацию.</w:t>
      </w:r>
    </w:p>
    <w:p w:rsidR="00557274" w:rsidRDefault="00557274" w:rsidP="00557274">
      <w:pPr>
        <w:pStyle w:val="ab"/>
        <w:ind w:left="0" w:right="0" w:firstLine="0"/>
        <w:rPr>
          <w:rFonts w:ascii="Times New Roman" w:hAnsi="Times New Roman"/>
          <w:sz w:val="24"/>
          <w:szCs w:val="24"/>
        </w:rPr>
        <w:keepNext w:val="1"/>
        <w:jc w:val="center"/>
        <w:spacing w:before="0" w:after="0" w:line="240" w:lineRule="auto"/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/>
        <w:drawing>
          <wp:inline xmlns:a="http://schemas.openxmlformats.org/drawingml/2006/main" xmlns:pic="http://schemas.openxmlformats.org/drawingml/2006/picture">
            <wp:extent cx="4896000" cy="36720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ipment-figure-1.jpeg"/>
                    <pic:cNvPicPr/>
                  </pic:nvPicPr>
                  <pic:blipFill>
                    <a:blip r:embed="rIdPhoto1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4896000" cy="3672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1B61DC" w:rsidRPr="00D01719" w:rsidRDefault="00F43706" w:rsidP="00A773E8">
      <w:pPr>
        <w:pStyle w:val="ab"/>
        <w:ind w:left="0" w:right="0" w:firstLine="0"/>
        <w:jc w:val="center"/>
        <w:rPr>
          <w:rFonts w:ascii="Times New Roman" w:hAnsi="Times New Roman"/>
          <w:sz w:val="24"/>
          <w:szCs w:val="24"/>
          <w:lang w:val="en-US"/>
        </w:rPr>
        <w:spacing w:before="0" w:after="0" w:line="240" w:lineRule="auto"/>
        <w:widowControl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Рис. 1. Оптическая система магнитного компаса</w:t>
      </w:r>
    </w:p>
    <w:p w:rsidR="00557274" w:rsidRDefault="000559DE" w:rsidP="00A773E8">
      <w:pPr>
        <w:pStyle w:val="ab"/>
        <w:tabs>
          <w:tab w:val="left" w:pos="142"/>
        </w:tabs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Гирокомпас Yokogawa определяет направление относительно истинного меридиана, используя гироскопические свойства и вращение Земли. Ему необходимы питание и время для прихода в рабочее состояние. Перед работой контролируют готовность, поправку и согласование репитеров; после маневра учитывают возможную инерционную погрешность.</w:t>
      </w:r>
    </w:p>
    <w:p w:rsidR="00557274" w:rsidRDefault="000559DE" w:rsidP="00A773E8">
      <w:pPr>
        <w:pStyle w:val="ab"/>
        <w:tabs>
          <w:tab w:val="left" w:pos="142"/>
        </w:tabs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Репитер отображает курс, полученный от основного прибора. На рисунке 2 в центре рулевого поста ComPilot 20 виден стрелочно-цифровой репитер; справа сверху — два указателя RUDDER ANGLE, справа от репитера — панель NautoPilot NP 2025, снизу — штурвал. У репитера обозначены источники Gyro, Mag и Sat. Совпадение показаний нескольких репитеров одного датчика проверяет передачу информации, но не заменяет независимого определения поправки.</w:t>
      </w:r>
    </w:p>
    <w:p w:rsidR="00557274" w:rsidRDefault="00557274" w:rsidP="00557274">
      <w:pPr>
        <w:pStyle w:val="ab"/>
        <w:ind w:left="0" w:right="0" w:firstLine="0"/>
        <w:rPr>
          <w:rFonts w:ascii="Times New Roman" w:hAnsi="Times New Roman"/>
          <w:sz w:val="24"/>
          <w:szCs w:val="24"/>
        </w:rPr>
        <w:keepNext w:val="1"/>
        <w:jc w:val="center"/>
        <w:spacing w:before="0" w:after="0" w:line="240" w:lineRule="auto"/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/>
        <w:drawing>
          <wp:inline xmlns:a="http://schemas.openxmlformats.org/drawingml/2006/main" xmlns:pic="http://schemas.openxmlformats.org/drawingml/2006/picture">
            <wp:extent cx="4896000" cy="36720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ipment-figure-2.jpeg"/>
                    <pic:cNvPicPr/>
                  </pic:nvPicPr>
                  <pic:blipFill>
                    <a:blip r:embed="rIdPhoto2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4896000" cy="3672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1B61DC" w:rsidRPr="00D01719" w:rsidRDefault="00F43706" w:rsidP="00A773E8">
      <w:pPr>
        <w:pStyle w:val="ab"/>
        <w:ind w:left="0" w:right="0" w:firstLine="0"/>
        <w:jc w:val="center"/>
        <w:rPr>
          <w:rFonts w:ascii="Times New Roman" w:hAnsi="Times New Roman"/>
          <w:sz w:val="24"/>
          <w:szCs w:val="24"/>
          <w:lang w:val="en-US"/>
        </w:rPr>
        <w:spacing w:before="0" w:after="0" w:line="240" w:lineRule="auto"/>
        <w:widowControl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Рис. 2. Рулевой пост ComPilot 20: репитер курса, указатели угла руля, панель NautoPilot NP 2025 и штурвал</w:t>
      </w:r>
    </w:p>
    <w:p w:rsidR="00557274" w:rsidRDefault="000559DE" w:rsidP="00A773E8">
      <w:pPr>
        <w:pStyle w:val="ab"/>
        <w:tabs>
          <w:tab w:val="left" w:pos="142"/>
        </w:tabs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Спутниковый компас определяет направление антенной базы по сигналам навигационных спутников. Получаемый курс характеризует ориентацию корпуса, а COG — Course Over Ground — направление движения относительно грунта. При течении и дрейфе эти направления могут различаться.</w:t>
      </w:r>
    </w:p>
    <w:p w:rsidR="000559DE" w:rsidRPr="000559DE" w:rsidRDefault="001B61DC" w:rsidP="00D726A1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5.2 Приборы определения скорости и глубины.</w:t>
      </w:r>
    </w:p>
    <w:p w:rsidR="00557274" w:rsidRDefault="000559DE" w:rsidP="00A773E8">
      <w:pPr>
        <w:pStyle w:val="ab"/>
        <w:tabs>
          <w:tab w:val="left" w:pos="142"/>
        </w:tabs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Лаг измеряет скорость и пройденное расстояние. Относительный лаг даёт скорость относительно воды — STW (Speed Through Water); спутниковая система определяет скорость относительно грунта — SOG (Speed Over Ground). При течении значения различаются. Для постоянной скорости расстояние S = Vt; при скорости в узлах и времени в часах результат выражается в морских милях.</w:t>
      </w:r>
    </w:p>
    <w:p w:rsidR="00557274" w:rsidRDefault="000559DE" w:rsidP="00A773E8">
      <w:pPr>
        <w:pStyle w:val="ab"/>
        <w:tabs>
          <w:tab w:val="left" w:pos="142"/>
        </w:tabs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Лаг SKIPPER DL850 относится к доплеровским гидроакустическим средствам: измерение основано на сдвиге частоты отражённого сигнала при движении. Вид получаемой скорости и доступные составляющие зависят от конструкции и режима прибора; перед использованием уточняют отсчёт относительно воды или грунта [4].</w:t>
      </w:r>
    </w:p>
    <w:p w:rsidR="00557274" w:rsidRDefault="000559DE" w:rsidP="00A773E8">
      <w:pPr>
        <w:pStyle w:val="ab"/>
        <w:tabs>
          <w:tab w:val="left" w:pos="142"/>
        </w:tabs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Эхолот SKIPPER определяет дальность до дна по времени прохождения звукового импульса туда и обратно: H = ct/2. Показание читают вместе с уровнем отсчёта — от преобразователя, поверхности воды или под килем. При сопоставлении с картой учитывают осадку, уровень моря и картографический нуль глубин.</w:t>
      </w:r>
    </w:p>
    <w:p w:rsidR="00557274" w:rsidRDefault="000559DE" w:rsidP="00A773E8">
      <w:pPr>
        <w:pStyle w:val="ab"/>
        <w:tabs>
          <w:tab w:val="left" w:pos="142"/>
        </w:tabs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Перед использованием проверяют единицы, источник данных и обновление показаний. У эхолота выбирают диапазон и усиление, оценивают устойчивость линии дна и сигнализацию малой глубины. На рисунке 3 внизу слева видны цифровые репитеры Sperry Marine: левый подписан FOR ECHOSOUNDER, правый — FOR SPEED LOG. Они показывают глубину и скорость; это дисплеи полученных данных, а не изображения корпусов самого эхолота и лага.</w:t>
      </w:r>
    </w:p>
    <w:p w:rsidR="00DA0F91" w:rsidRPr="00DA0F91" w:rsidRDefault="001B61DC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bCs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5.3 Приборы определения места судна.</w:t>
      </w:r>
    </w:p>
    <w:p w:rsidR="00557274" w:rsidRDefault="000559DE" w:rsidP="00A773E8">
      <w:pPr>
        <w:pStyle w:val="ab"/>
        <w:tabs>
          <w:tab w:val="left" w:pos="142"/>
        </w:tabs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Приёмник глобальных навигационных спутниковых систем (ГНСС) вычисляет координаты и время; также выдаёт скорость и направление движения относительно грунта. Для использования проверяют актуальность решения, условия приёма, доступные показатели качества и соответствие системе координат карты. Дифференциальный режим GPS использует дополнительные поправки [1].</w:t>
      </w:r>
    </w:p>
    <w:p w:rsidR="00557274" w:rsidRDefault="000559DE" w:rsidP="00A773E8">
      <w:pPr>
        <w:pStyle w:val="ab"/>
        <w:tabs>
          <w:tab w:val="left" w:pos="142"/>
        </w:tabs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На рисунке 3 слева расположен приёмник Transas T-701, справа — JRC. Ниже находятся репитеры глубины и скорости, панель SAILOR 6101 Alarm Panel Mini-C и переключатель источников JRC NCZ-777. Панель Mini-C относится к спутниковой связи; переключатель позволяет выбирать источник навигационных данных.</w:t>
      </w:r>
    </w:p>
    <w:p w:rsidR="00557274" w:rsidRDefault="00557274" w:rsidP="00557274">
      <w:pPr>
        <w:pStyle w:val="ab"/>
        <w:ind w:left="0" w:right="0" w:firstLine="0"/>
        <w:rPr>
          <w:rFonts w:ascii="Times New Roman" w:hAnsi="Times New Roman"/>
          <w:sz w:val="24"/>
          <w:szCs w:val="24"/>
        </w:rPr>
        <w:keepNext w:val="1"/>
        <w:jc w:val="center"/>
        <w:spacing w:before="0" w:after="0" w:line="240" w:lineRule="auto"/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/>
        <w:drawing>
          <wp:inline xmlns:a="http://schemas.openxmlformats.org/drawingml/2006/main" xmlns:pic="http://schemas.openxmlformats.org/drawingml/2006/picture">
            <wp:extent cx="4896000" cy="36720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ipment-figure-3.jpeg"/>
                    <pic:cNvPicPr/>
                  </pic:nvPicPr>
                  <pic:blipFill>
                    <a:blip r:embed="rIdPhoto3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4896000" cy="3672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1B61DC" w:rsidRPr="00D01719" w:rsidRDefault="00F43706" w:rsidP="00A773E8">
      <w:pPr>
        <w:pStyle w:val="ab"/>
        <w:ind w:left="0" w:right="0" w:firstLine="0"/>
        <w:jc w:val="center"/>
        <w:rPr>
          <w:rFonts w:ascii="Times New Roman" w:hAnsi="Times New Roman"/>
          <w:sz w:val="24"/>
          <w:szCs w:val="24"/>
          <w:lang w:val="en-US"/>
        </w:rPr>
        <w:spacing w:before="0" w:after="0" w:line="240" w:lineRule="auto"/>
        <w:widowControl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Рис. 3. Приёмники ГНСС Transas T-701 и JRC; репитеры глубины и скорости; панель Mini-C и переключатель источников</w:t>
      </w:r>
    </w:p>
    <w:p w:rsidR="00557274" w:rsidRDefault="000559DE" w:rsidP="00A773E8">
      <w:pPr>
        <w:pStyle w:val="ab"/>
        <w:tabs>
          <w:tab w:val="left" w:pos="142"/>
        </w:tabs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Координаты переносят с учётом формата градусов и минут. Место контролируют по береговым ориентирам, радиолокационным расстояниям и счислению. Два экрана, получающие координаты одного приёмника, не дают двух независимых определений. При расхождении проверяют время, качество решения и действующий источник.</w:t>
      </w:r>
    </w:p>
    <w:p w:rsidR="00DA0F91" w:rsidRPr="00DA0F91" w:rsidRDefault="001B61DC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 w:cs="Times New Roman"/>
        </w:rPr>
        <w:widowControl w:val="1"/>
        <w:keepNext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5.4 Приборы управления судном (ЭКНИС, САРП, РЛС, АИС, авторулевой).</w:t>
      </w:r>
    </w:p>
    <w:p w:rsidR="00557274" w:rsidRDefault="000559DE" w:rsidP="00A773E8">
      <w:pPr>
        <w:pStyle w:val="ab"/>
        <w:tabs>
          <w:tab w:val="left" w:pos="142"/>
        </w:tabs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Радиолокационная станция (РЛС) обнаруживает отражающие объекты, измеряет дальности и пеленги. На рисунке 4 показан индикатор Sperry Marine VisionMaster FT. При подготовке выбирают шкалу, усиление и подавление помех; слишком сильное подавление может скрыть малую цель. Ориентация изображения по курсу или северу и режим истинного или относительного движения — разные настройки.</w:t>
      </w:r>
    </w:p>
    <w:p w:rsidR="00557274" w:rsidRDefault="00557274" w:rsidP="00557274">
      <w:pPr>
        <w:pStyle w:val="ab"/>
        <w:ind w:left="0" w:right="0" w:firstLine="0"/>
        <w:rPr>
          <w:rFonts w:ascii="Times New Roman" w:hAnsi="Times New Roman"/>
          <w:sz w:val="24"/>
          <w:szCs w:val="24"/>
        </w:rPr>
        <w:keepNext w:val="1"/>
        <w:jc w:val="center"/>
        <w:spacing w:before="0" w:after="0" w:line="240" w:lineRule="auto"/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/>
        <w:drawing>
          <wp:inline xmlns:a="http://schemas.openxmlformats.org/drawingml/2006/main" xmlns:pic="http://schemas.openxmlformats.org/drawingml/2006/picture">
            <wp:extent cx="4896000" cy="3672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ipment-figure-4.jpeg"/>
                    <pic:cNvPicPr/>
                  </pic:nvPicPr>
                  <pic:blipFill>
                    <a:blip r:embed="rIdPhoto4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4896000" cy="3672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1B61DC" w:rsidRPr="00D01719" w:rsidRDefault="00F43706" w:rsidP="00A773E8">
      <w:pPr>
        <w:pStyle w:val="ab"/>
        <w:ind w:left="0" w:right="0" w:firstLine="0"/>
        <w:jc w:val="center"/>
        <w:rPr>
          <w:rFonts w:ascii="Times New Roman" w:hAnsi="Times New Roman"/>
          <w:sz w:val="24"/>
          <w:szCs w:val="24"/>
          <w:lang w:val="en-US"/>
        </w:rPr>
        <w:spacing w:before="0" w:after="0" w:line="240" w:lineRule="auto"/>
        <w:widowControl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Рис. 4. Радар Sperry Marine VisionMaster FT</w:t>
      </w:r>
    </w:p>
    <w:p w:rsidR="00557274" w:rsidRDefault="000559DE" w:rsidP="00A773E8">
      <w:pPr>
        <w:pStyle w:val="ab"/>
        <w:tabs>
          <w:tab w:val="left" w:pos="142"/>
        </w:tabs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Средства автоматической радиолокационной прокладки (САРП) сопровождают цели и рассчитывают дистанцию кратчайшего сближения CPA (Closest Point of Approach) и время до него TCPA (Time to Closest Point of Approach). Это прогноз при принятых параметрах движения. После маневра расчёт уточняется; проверяют устойчивость сопровождения, источник курса и вид используемой скорости.</w:t>
      </w:r>
    </w:p>
    <w:p w:rsidR="00557274" w:rsidRDefault="000559DE" w:rsidP="00A773E8">
      <w:pPr>
        <w:pStyle w:val="ab"/>
        <w:tabs>
          <w:tab w:val="left" w:pos="142"/>
        </w:tabs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Электронная картографическая навигационно-информационная система (ЭКНИС) Navi-Sailor 4000 показывает карту, положение судна и маршрут, принимает данные навигационных датчиков. При подготовке проверяют карты и обновления, поворотные точки, опасности и настройки безопасности с учётом осадки и запаса под килем. Во время движения контролируют отклонение от маршрута и сообщения системы [1].</w:t>
      </w:r>
    </w:p>
    <w:p w:rsidR="00557274" w:rsidRDefault="000559DE" w:rsidP="00A773E8">
      <w:pPr>
        <w:pStyle w:val="ab"/>
        <w:tabs>
          <w:tab w:val="left" w:pos="142"/>
        </w:tabs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Автоматическая идентификационная система (АИС), рассматриваемая на примере SAAB R4, обменивается идентификационными и навигационными сведениями между оборудованными судами и береговыми станциями. Координаты, курс и скорость поступают от датчиков; часть сведений о судне и рейсе вводится вручную. Проверяют актуальность информации и сопоставляют её с РЛС и наблюдением. Отсутствие сообщения АИС не означает отсутствия судна.</w:t>
      </w:r>
    </w:p>
    <w:p w:rsidR="00557274" w:rsidRDefault="000559DE" w:rsidP="00A773E8">
      <w:pPr>
        <w:pStyle w:val="ab"/>
        <w:tabs>
          <w:tab w:val="left" w:pos="142"/>
        </w:tabs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Авторулевой сравнивает заданный и измеренный курс и формирует команды рулевому устройству. На рисунке 5 показана панель Yokogawa PT500; на рулевом посту рисунка 2 также видна панель NautoPilot. Перед переходом на автоматическое управление проверяют источник курса, заданное направление и действие рулевого устройства. Удержание курса и управление по траектории различаются: второй режим дополнительно использует положение и данные маршрута.</w:t>
      </w:r>
    </w:p>
    <w:p w:rsidR="00557274" w:rsidRDefault="00557274" w:rsidP="00557274">
      <w:pPr>
        <w:pStyle w:val="ab"/>
        <w:ind w:left="0" w:right="0" w:firstLine="0"/>
        <w:rPr>
          <w:rFonts w:ascii="Times New Roman" w:hAnsi="Times New Roman"/>
          <w:sz w:val="24"/>
          <w:szCs w:val="24"/>
        </w:rPr>
        <w:keepNext w:val="1"/>
        <w:jc w:val="center"/>
        <w:spacing w:before="0" w:after="0" w:line="240" w:lineRule="auto"/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/>
        <w:drawing>
          <wp:inline xmlns:a="http://schemas.openxmlformats.org/drawingml/2006/main" xmlns:pic="http://schemas.openxmlformats.org/drawingml/2006/picture">
            <wp:extent cx="5760000" cy="3394707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ipment-figure-5.jpeg"/>
                    <pic:cNvPicPr/>
                  </pic:nvPicPr>
                  <pic:blipFill>
                    <a:blip r:embed="rIdPhoto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94707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1B61DC" w:rsidRPr="00D01719" w:rsidRDefault="00F43706" w:rsidP="00A773E8">
      <w:pPr>
        <w:pStyle w:val="ab"/>
        <w:ind w:left="0" w:right="0" w:firstLine="0"/>
        <w:jc w:val="center"/>
        <w:rPr>
          <w:rFonts w:ascii="Times New Roman" w:hAnsi="Times New Roman"/>
          <w:sz w:val="24"/>
          <w:szCs w:val="24"/>
          <w:lang w:val="en-US"/>
        </w:rPr>
        <w:spacing w:before="0" w:after="0" w:line="240" w:lineRule="auto"/>
        <w:widowControl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Рис. 5. Панель управления авторулевым Yokogawa PT500</w:t>
      </w:r>
    </w:p>
    <w:p w:rsidR="00557274" w:rsidRDefault="000559DE" w:rsidP="00A773E8">
      <w:pPr>
        <w:pStyle w:val="ab"/>
        <w:tabs>
          <w:tab w:val="left" w:pos="142"/>
        </w:tabs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При ручном управлении следят за приказанной перекладкой, фактическим углом руля и изменением курса. Поля Heading и Set Course на панели NautoPilot означают измеренное и заданное направление. Указатели RUDDER ANGLE показывают положение руля; наличие кнопки режима само по себе не подтверждает его включение.</w:t>
      </w:r>
    </w:p>
    <w:p w:rsidR="00557274" w:rsidRDefault="000559DE" w:rsidP="00A773E8">
      <w:pPr>
        <w:pStyle w:val="ab"/>
        <w:tabs>
          <w:tab w:val="left" w:pos="142"/>
        </w:tabs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Судовой телеграф передаёт команды с мостика в машинное отделение. При использовании контролируют выбранный режим и предусмотренное подтверждение команды; порядок действий зависит от схемы управления главной установкой.</w:t>
      </w:r>
    </w:p>
    <w:p w:rsidR="001B61DC" w:rsidRDefault="001B61DC" w:rsidP="00A773E8">
      <w:pPr>
        <w:pStyle w:val="ab"/>
        <w:spacing w:after="0" w:line="240" w:lineRule="auto" w:before="0"/>
        <w:ind w:left="0" w:firstLine="709" w:right="0"/>
        <w:rPr>
          <w:rFonts w:ascii="Times New Roman" w:hAnsi="Times New Roman"/>
          <w:sz w:val="24"/>
          <w:szCs w:val="24"/>
        </w:rPr>
        <w:jc w:val="both"/>
        <w:widowControl w:val="1"/>
        <w:keepNext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5.5 Особенности эксплуатации Технических средств судовождения в различных условиях плавания (арктическая зона, тропические и т.п.).</w:t>
      </w:r>
    </w:p>
    <w:p w:rsidR="00557274" w:rsidRDefault="000559DE" w:rsidP="00A773E8">
      <w:pPr>
        <w:pStyle w:val="ab"/>
        <w:tabs>
          <w:tab w:val="left" w:pos="142"/>
        </w:tabs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В высоких широтах уменьшается горизонтальная составляющая земного магнитного поля, что влияет на устойчивость магнитного компаса. Для гирокомпаса учитывают широтные ограничения конкретной модели. Курс проверяют доступными независимыми способами.</w:t>
      </w:r>
    </w:p>
    <w:p w:rsidR="00557274" w:rsidRDefault="000559DE" w:rsidP="00A773E8">
      <w:pPr>
        <w:pStyle w:val="ab"/>
        <w:tabs>
          <w:tab w:val="left" w:pos="142"/>
        </w:tabs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В тропических условиях следят за температурой, вентиляцией, влажностью и состоянием соединений. При переходах между тёплой и холодной средой учитывают конденсацию. Обледенение и затенение антенн могут ухудшить работу открыто установленного оборудования.</w:t>
      </w:r>
    </w:p>
    <w:p w:rsidR="00557274" w:rsidRDefault="000559DE" w:rsidP="00A773E8">
      <w:pPr>
        <w:pStyle w:val="ab"/>
        <w:tabs>
          <w:tab w:val="left" w:pos="142"/>
        </w:tabs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Качка, пузырьки в воде и маневры влияют на акустические измерения и устойчивость сопровождения целей. При необычных показаниях уточняют источник, время обновления и настройки, сопоставляют доступные средства и сообщают руководителю вахты. Численные ограничения принимают по документации используемого прибора [1].</w:t>
      </w:r>
    </w:p>
    <w:p w:rsidR="001B61DC" w:rsidRPr="008C461E" w:rsidRDefault="001B61DC" w:rsidP="00A773E8">
      <w:pPr>
        <w:pStyle w:val="ab"/>
        <w:spacing w:after="0" w:line="240" w:lineRule="auto" w:before="0"/>
        <w:ind w:left="0" w:firstLine="709" w:right="0"/>
        <w:outlineLvl w:val="0"/>
        <w:rPr>
          <w:rFonts w:ascii="Times New Roman" w:hAnsi="Times New Roman"/>
          <w:b/>
          <w:sz w:val="24"/>
          <w:szCs w:val="24"/>
        </w:rPr>
        <w:jc w:val="both"/>
        <w:widowControl w:val="1"/>
        <w:keepNext w:val="1"/>
        <w:keepLines w:val="1"/>
      </w:pPr>
      <w:r>
        <w:rPr>
          <w:rFonts w:ascii="Times New Roman" w:hAnsi="Times New Roman" w:cs="Times New Roman"/>
          <w:b/>
          <w:sz w:val="24"/>
          <w:szCs w:val="24"/>
          <w:color w:val="000000"/>
        </w:rPr>
        <w:t xml:space="preserve">6. Организация и процедуры несения вахты:</w:t>
      </w:r>
    </w:p>
    <w:p w:rsidR="008C461E" w:rsidRDefault="001B61DC" w:rsidP="00A773E8">
      <w:pPr>
        <w:pStyle w:val="ab"/>
        <w:spacing w:after="0" w:line="240" w:lineRule="auto" w:before="0"/>
        <w:ind w:left="0" w:firstLine="709" w:right="0"/>
        <w:rPr>
          <w:rFonts w:ascii="Times New Roman" w:hAnsi="Times New Roman"/>
          <w:sz w:val="24"/>
          <w:szCs w:val="24"/>
        </w:rPr>
        <w:jc w:val="both"/>
        <w:widowControl w:val="1"/>
        <w:keepNext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6.1 На ходу, на якоре, на стоянке.</w:t>
      </w:r>
    </w:p>
    <w:p w:rsidR="001B61DC" w:rsidRPr="00C02E9A" w:rsidRDefault="008C461E" w:rsidP="00A773E8">
      <w:pPr>
        <w:pStyle w:val="ab"/>
        <w:spacing w:after="0" w:line="240" w:lineRule="auto" w:before="0"/>
        <w:ind w:left="0" w:firstLine="709" w:right="0"/>
        <w:rPr>
          <w:rFonts w:ascii="Times New Roman" w:hAnsi="Times New Roman"/>
          <w:sz w:val="24"/>
          <w:szCs w:val="24"/>
        </w:rPr>
        <w:jc w:val="both"/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При ходовой вахте необходимы непрерывное наблюдение, контроль движения и места, исправности доступных средств и исполнения распоряжений. При передаче сообщаются обстановка, текущие задачи, ограничения и обнаруженные неисправности. Принимающий вахту сверяет полученные сведения с показаниями приборов и действительной обстановкой.</w:t>
      </w:r>
    </w:p>
    <w:p w:rsidR="001B61DC" w:rsidRPr="00C02E9A" w:rsidRDefault="008C461E" w:rsidP="00A773E8">
      <w:pPr>
        <w:pStyle w:val="ab"/>
        <w:spacing w:after="0" w:line="240" w:lineRule="auto" w:before="0"/>
        <w:ind w:left="0" w:firstLine="709" w:right="0"/>
        <w:rPr>
          <w:rFonts w:ascii="Times New Roman" w:hAnsi="Times New Roman"/>
          <w:sz w:val="24"/>
          <w:szCs w:val="24"/>
        </w:rPr>
        <w:jc w:val="both"/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На якоре контролируются положение, возможный дрейф, окружающее движение и изменение внешних условий. При стоянке у причала контролируются безопасность доступа, состояние швартовов и трапов, изменения посадки и погодных условий. Передача вахты включает сведения о месте, курсе и скорости, навигационных ограничениях, движении окружающих судов, погоде, работающих средствах и действующих распоряжениях. Передающий и принимающий должны одинаково понимать текущую обстановку. Рабочее место мостика показано на рисунке 6. На экране открыт текстовый документ.</w:t>
      </w:r>
    </w:p>
    <w:p w:rsidR="00557274" w:rsidRDefault="00557274" w:rsidP="00557274">
      <w:pPr>
        <w:pStyle w:val="ab"/>
        <w:ind w:left="0" w:right="0" w:firstLine="0"/>
        <w:rPr>
          <w:rFonts w:ascii="Times New Roman" w:hAnsi="Times New Roman"/>
          <w:sz w:val="24"/>
          <w:szCs w:val="24"/>
        </w:rPr>
        <w:keepNext w:val="1"/>
        <w:jc w:val="center"/>
        <w:spacing w:before="0" w:after="0" w:line="240" w:lineRule="auto"/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/>
        <w:drawing>
          <wp:inline xmlns:a="http://schemas.openxmlformats.org/drawingml/2006/main" xmlns:pic="http://schemas.openxmlformats.org/drawingml/2006/picture">
            <wp:extent cx="5760000" cy="43200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ipment-figure-6.jpeg"/>
                    <pic:cNvPicPr/>
                  </pic:nvPicPr>
                  <pic:blipFill>
                    <a:blip r:embed="rIdPhoto6"/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576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1B61DC" w:rsidRPr="00D01719" w:rsidRDefault="00F43706" w:rsidP="00A773E8">
      <w:pPr>
        <w:pStyle w:val="ab"/>
        <w:ind w:left="0" w:right="0" w:firstLine="0"/>
        <w:jc w:val="center"/>
        <w:rPr>
          <w:rFonts w:ascii="Times New Roman" w:hAnsi="Times New Roman"/>
          <w:sz w:val="24"/>
          <w:szCs w:val="24"/>
          <w:lang w:val="en-US"/>
        </w:rPr>
        <w:spacing w:before="0" w:after="0" w:line="240" w:lineRule="auto"/>
        <w:widowControl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Рис. 6. Рабочее место на ходовом мостике</w:t>
      </w:r>
    </w:p>
    <w:p w:rsidR="001B61DC" w:rsidRDefault="001B61DC" w:rsidP="00A773E8">
      <w:pPr>
        <w:pStyle w:val="ab"/>
        <w:spacing w:after="0" w:line="240" w:lineRule="auto" w:before="0"/>
        <w:ind w:left="0" w:firstLine="709" w:right="0"/>
        <w:rPr>
          <w:rFonts w:ascii="Times New Roman" w:hAnsi="Times New Roman"/>
          <w:sz w:val="24"/>
          <w:szCs w:val="24"/>
        </w:rPr>
        <w:jc w:val="both"/>
        <w:widowControl w:val="1"/>
        <w:keepNext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6.2 В нештатных и аварийных ситуациях.</w:t>
      </w:r>
    </w:p>
    <w:p w:rsidR="001B61DC" w:rsidRPr="00C02E9A" w:rsidRDefault="008C461E" w:rsidP="00A773E8">
      <w:pPr>
        <w:pStyle w:val="ab"/>
        <w:spacing w:after="0" w:line="240" w:lineRule="auto" w:before="0"/>
        <w:ind w:left="0" w:firstLine="709" w:right="0"/>
        <w:rPr>
          <w:rFonts w:ascii="Times New Roman" w:hAnsi="Times New Roman"/>
          <w:sz w:val="24"/>
          <w:szCs w:val="24"/>
        </w:rPr>
        <w:jc w:val="both"/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При обнаружении отказа или опасного изменения обстановки существенны своевременное сообщение, контроль движения и переход к предусмотренному резервному способу работы. Действия должны сохранять согласованность участников. При отказе отдельного средства используют предусмотренный резерв, сообщают руководителю вахты и продолжают наблюдение доступными способами. Приоритет сохраняется за безопасностью движения и своевременным предупреждением опасности.</w:t>
      </w:r>
    </w:p>
    <w:p w:rsidR="001B61DC" w:rsidRPr="00C02E9A" w:rsidRDefault="008C461E" w:rsidP="00A773E8">
      <w:pPr>
        <w:pStyle w:val="ab"/>
        <w:spacing w:after="0" w:line="240" w:lineRule="auto" w:before="0"/>
        <w:ind w:left="0" w:firstLine="709" w:right="0"/>
        <w:rPr>
          <w:rFonts w:ascii="Times New Roman" w:hAnsi="Times New Roman"/>
          <w:sz w:val="24"/>
          <w:szCs w:val="24"/>
        </w:rPr>
        <w:jc w:val="both"/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При отказе координатного источника переходят к предусмотренному контролю места по береговым ориентирам, радиолокационным наблюдениям и счислению, учитывая условия района. При сомнении в курсе проверяют доступный независимый курсоуказатель и влияние отказа на сопряжённые средства. Автоматические режимы, использующие недостоверные данные, не продолжают применять без оценки их работоспособности. О каждом изменении и ограничении сообщают руководителю вахты.</w:t>
      </w:r>
    </w:p>
    <w:p w:rsidR="001B61DC" w:rsidRDefault="001B61DC" w:rsidP="00A773E8">
      <w:pPr>
        <w:pStyle w:val="ab"/>
        <w:spacing w:after="0" w:line="240" w:lineRule="auto" w:before="0"/>
        <w:ind w:left="0" w:firstLine="709" w:right="0"/>
        <w:rPr>
          <w:rFonts w:ascii="Times New Roman" w:hAnsi="Times New Roman"/>
          <w:sz w:val="24"/>
          <w:szCs w:val="24"/>
        </w:rPr>
        <w:jc w:val="both"/>
        <w:widowControl w:val="1"/>
        <w:keepNext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6.3 При перевозке опасных грузов.</w:t>
      </w:r>
    </w:p>
    <w:p w:rsidR="001B61DC" w:rsidRPr="00C02E9A" w:rsidRDefault="008C461E" w:rsidP="00A773E8">
      <w:pPr>
        <w:pStyle w:val="ab"/>
        <w:spacing w:after="0" w:line="240" w:lineRule="auto" w:before="0"/>
        <w:ind w:left="0" w:firstLine="709" w:right="0"/>
        <w:rPr>
          <w:rFonts w:ascii="Times New Roman" w:hAnsi="Times New Roman"/>
          <w:sz w:val="24"/>
          <w:szCs w:val="24"/>
        </w:rPr>
        <w:jc w:val="both"/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Учебное рассмотрение опасных грузов включает знание их свойств, правил размещения, крепления, совместимости и действий при утечке или пожаре. Применяемый порядок зависит от вещества и объекта перевозки. Для безопасного обращения требуются сведения о свойствах вещества, допустимых условиях хранения, необходимых средствах защиты и порядке сообщения при обнаружении опасности.</w:t>
      </w:r>
    </w:p>
    <w:p w:rsidR="001B61DC" w:rsidRPr="00C02E9A" w:rsidRDefault="008C461E" w:rsidP="00A773E8">
      <w:pPr>
        <w:pStyle w:val="ab"/>
        <w:spacing w:after="0" w:line="240" w:lineRule="auto" w:before="0"/>
        <w:ind w:left="0" w:firstLine="709" w:right="0"/>
        <w:rPr>
          <w:rFonts w:ascii="Times New Roman" w:hAnsi="Times New Roman"/>
          <w:sz w:val="24"/>
          <w:szCs w:val="24"/>
        </w:rPr>
        <w:jc w:val="both"/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Подготовка включает изучение документации на вещество, маркировки, совместимости, состояния упаковки и ограничений размещения. Следят за предусмотренной вентиляцией, доступностью средств защиты и отсутствием признаков утечки. При обнаружении опасности сообщают о месте и характере признаков, ограничивают доступ и действуют по принятому порядку. Выбор способа тушения зависит от свойств вещества: применение неподходящего средства может усилить опасность.</w:t>
      </w:r>
    </w:p>
    <w:p w:rsidR="001B61DC" w:rsidRPr="00C02E9A" w:rsidRDefault="001B61DC" w:rsidP="00A773E8">
      <w:pPr>
        <w:pStyle w:val="ab"/>
        <w:spacing w:after="0" w:line="240" w:lineRule="auto" w:before="0"/>
        <w:ind w:left="0" w:firstLine="709" w:right="0"/>
        <w:outlineLvl w:val="0"/>
        <w:rPr>
          <w:rFonts w:ascii="Times New Roman" w:hAnsi="Times New Roman"/>
          <w:sz w:val="24"/>
          <w:szCs w:val="24"/>
        </w:rPr>
        <w:jc w:val="both"/>
        <w:widowControl w:val="1"/>
        <w:keepNext w:val="1"/>
        <w:keepLines w:val="1"/>
      </w:pPr>
      <w:r>
        <w:rPr>
          <w:rFonts w:ascii="Times New Roman" w:hAnsi="Times New Roman" w:cs="Times New Roman"/>
          <w:b/>
          <w:sz w:val="24"/>
          <w:szCs w:val="24"/>
          <w:color w:val="000000"/>
        </w:rPr>
        <w:t xml:space="preserve">7. Правила предотвращения столкновения судов.</w:t>
      </w:r>
    </w:p>
    <w:p w:rsidR="001B61DC" w:rsidRDefault="001B61DC" w:rsidP="00A773E8">
      <w:pPr>
        <w:pStyle w:val="ab"/>
        <w:spacing w:after="0" w:line="240" w:lineRule="auto" w:before="0"/>
        <w:ind w:left="0" w:firstLine="709" w:right="0"/>
        <w:rPr>
          <w:rFonts w:ascii="Times New Roman" w:hAnsi="Times New Roman"/>
          <w:sz w:val="24"/>
          <w:szCs w:val="24"/>
        </w:rPr>
        <w:jc w:val="both"/>
        <w:widowControl w:val="1"/>
        <w:keepNext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7.1 Наблюдения, безопасная скорость, дистанция расхождения, РЛС (САРП).</w:t>
      </w:r>
    </w:p>
    <w:p w:rsidR="0085707A" w:rsidRPr="0085707A" w:rsidRDefault="0085707A" w:rsidP="00A773E8">
      <w:pPr>
        <w:pStyle w:val="ab"/>
        <w:spacing w:after="0" w:line="240" w:lineRule="auto" w:before="0"/>
        <w:ind w:left="0" w:firstLine="709" w:right="0"/>
        <w:rPr>
          <w:rFonts w:ascii="Times New Roman" w:hAnsi="Times New Roman"/>
          <w:sz w:val="24"/>
          <w:szCs w:val="24"/>
        </w:rPr>
        <w:jc w:val="both"/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Надлежащее наблюдение включает визуальные, слуховые и другие доступные средства применительно к условиям. Безопасная скорость выбирается с учётом видимости, движения, маневренных возможностей, внешних воздействий и навигационных ограничений. Её нельзя установить одной постоянной величиной для любого района.</w:t>
      </w:r>
    </w:p>
    <w:p w:rsidR="0085707A" w:rsidRPr="0085707A" w:rsidRDefault="0085707A" w:rsidP="00A773E8">
      <w:pPr>
        <w:pStyle w:val="ab"/>
        <w:spacing w:after="0" w:line="240" w:lineRule="auto" w:before="0"/>
        <w:ind w:left="0" w:firstLine="709" w:right="0"/>
        <w:rPr>
          <w:rFonts w:ascii="Times New Roman" w:hAnsi="Times New Roman"/>
          <w:sz w:val="24"/>
          <w:szCs w:val="24"/>
        </w:rPr>
        <w:jc w:val="both"/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Оценка опасности строится на достаточной последовательности наблюдений. Почти неизменный пеленг при сокращении дистанции является существенным признаком сближения, но изменение пеленга не всегда исключает опасность. Радиолокационная информация оценивается вместе с другими данными.</w:t>
      </w:r>
    </w:p>
    <w:p w:rsidR="0085707A" w:rsidRPr="0085707A" w:rsidRDefault="0085707A" w:rsidP="00A773E8">
      <w:pPr>
        <w:pStyle w:val="ab"/>
        <w:spacing w:after="0" w:line="240" w:lineRule="auto" w:before="0"/>
        <w:ind w:left="0" w:firstLine="709" w:right="0"/>
        <w:rPr>
          <w:rFonts w:ascii="Times New Roman" w:hAnsi="Times New Roman"/>
          <w:sz w:val="24"/>
          <w:szCs w:val="24"/>
        </w:rPr>
        <w:jc w:val="both"/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При радиолокационной оценке проверяют шкалу дальности, режим движения, ориентацию изображения и источник стабилизации. Относительный вектор показывает перемещение цели относительно собственного судна; истинный вектор характеризует её движение в выбранной системе отсчёта. Смена режима без понимания его смысла может привести к неверной оценке обстановки. Для построения линии относительного движения нужны несколько измерений с известными интервалами времени. При неустойчивом сопровождении используют ручные измерения и продолжают визуальное наблюдение. Надпись с расчётной дистанцией на экране не заменяет оценки того, как именно суда будут проходить друг относительно друга.</w:t>
      </w:r>
    </w:p>
    <w:p w:rsidR="001B61DC" w:rsidRDefault="001B61DC" w:rsidP="00A773E8">
      <w:pPr>
        <w:pStyle w:val="ab"/>
        <w:spacing w:after="0" w:line="240" w:lineRule="auto" w:before="0"/>
        <w:ind w:left="0" w:firstLine="709" w:right="0"/>
        <w:rPr>
          <w:rFonts w:ascii="Times New Roman" w:hAnsi="Times New Roman"/>
          <w:sz w:val="24"/>
          <w:szCs w:val="24"/>
        </w:rPr>
        <w:jc w:val="both"/>
        <w:widowControl w:val="1"/>
        <w:keepNext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7.2 Маневренный планшет.</w:t>
      </w:r>
    </w:p>
    <w:p w:rsidR="0085707A" w:rsidRPr="0085707A" w:rsidRDefault="0085707A" w:rsidP="00A773E8">
      <w:pPr>
        <w:pStyle w:val="ab"/>
        <w:spacing w:after="0" w:line="240" w:lineRule="auto" w:before="0"/>
        <w:ind w:left="0" w:firstLine="709" w:right="0"/>
        <w:rPr>
          <w:rFonts w:ascii="Times New Roman" w:hAnsi="Times New Roman"/>
          <w:sz w:val="24"/>
          <w:szCs w:val="24"/>
        </w:rPr>
        <w:jc w:val="both"/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Учебная относительная прокладка использует положения цели в известные моменты, относительное движение и движение собственного судна. По этим данным оцениваются кратчайшее сближение и возможное изменение ситуации. На планшет наносят несколько последовательных положений цели с указанием времени, определяют линию относительного движения и оценивают дистанцию и время кратчайшего сближения. Затем проверяют, как предполагаемый маневр изменит относительное движение, и контролируют результат по новым наблюдениям.</w:t>
      </w:r>
    </w:p>
    <w:p w:rsidR="0085707A" w:rsidRPr="0085707A" w:rsidRDefault="0085707A" w:rsidP="00A773E8">
      <w:pPr>
        <w:pStyle w:val="ab"/>
        <w:spacing w:after="0" w:line="240" w:lineRule="auto" w:before="0"/>
        <w:ind w:left="0" w:firstLine="709" w:right="0"/>
        <w:rPr>
          <w:rFonts w:ascii="Times New Roman" w:hAnsi="Times New Roman"/>
          <w:sz w:val="24"/>
          <w:szCs w:val="24"/>
        </w:rPr>
        <w:jc w:val="both"/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На относительной прокладке расстояние от начала координат до линии относительного движения характеризует расчётное кратчайшее сближение при постоянных скоростях. Время до ближайшей точки определяется по относительной скорости и масштабу времени. Для перехода к истинному движению применяют векторное соотношение Vц = Vотн + Vс, где Vц — скорость цели, Vотн — её скорость относительно собственного судна, Vс — собственная скорость; все векторы должны быть представлены в одной системе отсчёта.</w:t>
      </w:r>
    </w:p>
    <w:p w:rsidR="001B61DC" w:rsidRDefault="001B61DC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7.3 Оценка условий расхождения.</w:t>
      </w:r>
    </w:p>
    <w:p w:rsidR="0085707A" w:rsidRPr="0085707A" w:rsidRDefault="0085707A" w:rsidP="00A773E8">
      <w:pPr>
        <w:pStyle w:val="ab"/>
        <w:spacing w:after="0" w:line="240" w:lineRule="auto" w:before="0"/>
        <w:ind w:left="0" w:firstLine="709" w:right="0"/>
        <w:rPr>
          <w:rFonts w:ascii="Times New Roman" w:hAnsi="Times New Roman"/>
          <w:sz w:val="24"/>
          <w:szCs w:val="24"/>
        </w:rPr>
        <w:jc w:val="both"/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Результаты наблюдения должны приводить к своевременному и понятному действию с контролем его эффективности. Нельзя считать типовые дистанции из примера обязательными нормами для всех случаев. При ограниченной видимости особое значение имеют ранняя оценка, готовность к изменению движения и соблюдение применимых правил.</w:t>
      </w:r>
    </w:p>
    <w:p w:rsidR="0085707A" w:rsidRPr="0085707A" w:rsidRDefault="0085707A" w:rsidP="00A773E8">
      <w:pPr>
        <w:pStyle w:val="ab"/>
        <w:spacing w:after="0" w:line="240" w:lineRule="auto" w:before="0"/>
        <w:ind w:left="0" w:firstLine="709" w:right="0"/>
        <w:rPr>
          <w:rFonts w:ascii="Times New Roman" w:hAnsi="Times New Roman"/>
          <w:sz w:val="24"/>
          <w:szCs w:val="24"/>
        </w:rPr>
        <w:jc w:val="both"/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Выбранный маневр оценивают одновременно относительно всех существенных целей. Действие, улучшающее расхождение с одной целью, может создать опасность с другой или приблизить судно к навигационному препятствию. Поэтому до выполнения проверяют свободное пространство, глубины, маневренные возможности и ожидаемое развитие ситуации. После изменения движения повторяют наблюдения и убеждаются, что дистанция увеличивается безопасным образом. При сомнении в данных нельзя ограничиваться одним рассчитанным вектором или минимальным изменением курса, смысл которого другие участники могут не распознать.</w:t>
      </w:r>
    </w:p>
    <w:p w:rsidR="001B61DC" w:rsidRDefault="001B61DC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7.4 Системы разделения движения и системы управления движением судов.</w:t>
      </w:r>
    </w:p>
    <w:p w:rsidR="0085707A" w:rsidRPr="0085707A" w:rsidRDefault="0085707A" w:rsidP="00A773E8">
      <w:pPr>
        <w:pStyle w:val="ab"/>
        <w:spacing w:after="0" w:line="240" w:lineRule="auto" w:before="0"/>
        <w:ind w:left="0" w:firstLine="709" w:right="0"/>
        <w:rPr>
          <w:rFonts w:ascii="Times New Roman" w:hAnsi="Times New Roman"/>
          <w:sz w:val="24"/>
          <w:szCs w:val="24"/>
        </w:rPr>
        <w:jc w:val="both"/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Система разделения движения организует потоки в определённом районе. Служба управления движением судов обеспечивает предусмотренное взаимодействие и информационную поддержку с берега. Эти понятия связаны, но не равнозначны. Участие в СУДС не заменяет самостоятельной ответственности за безопасное движение.</w:t>
      </w:r>
    </w:p>
    <w:p w:rsidR="0085707A" w:rsidRPr="0085707A" w:rsidRDefault="0085707A" w:rsidP="00A773E8">
      <w:pPr>
        <w:pStyle w:val="ab"/>
        <w:spacing w:after="0" w:line="240" w:lineRule="auto" w:before="0"/>
        <w:ind w:left="0" w:firstLine="709" w:right="0"/>
        <w:rPr>
          <w:rFonts w:ascii="Times New Roman" w:hAnsi="Times New Roman"/>
          <w:sz w:val="24"/>
          <w:szCs w:val="24"/>
        </w:rPr>
        <w:jc w:val="both"/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При движении в системе разделения учитывают направление потока соответствующей полосы, порядок входа, выхода и пересечения, границы зоны и навигационные ограничения. Перед входом в район СУДС изучают действующие каналы связи, контрольные точки и содержание требуемых сообщений. Сообщение с берега сопоставляют с собственной оценкой: задержка либо неполнота информации не освобождает от непрерывного наблюдения и контроля места.</w:t>
      </w:r>
    </w:p>
    <w:p w:rsidR="001B61DC" w:rsidRPr="00A773E8" w:rsidRDefault="001B61DC" w:rsidP="00A773E8">
      <w:pPr>
        <w:pStyle w:val="ab"/>
        <w:spacing w:after="0" w:line="240" w:lineRule="auto" w:before="0"/>
        <w:ind w:left="0" w:firstLine="709" w:right="0"/>
        <w:jc w:val="both"/>
        <w:outlineLvl w:val="0"/>
        <w:rPr>
          <w:rFonts w:ascii="Times New Roman" w:hAnsi="Times New Roman"/>
          <w:b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b/>
          <w:sz w:val="24"/>
          <w:szCs w:val="24"/>
          <w:color w:val="000000"/>
        </w:rPr>
        <w:t xml:space="preserve">8. Маневрирование и управление судном:</w:t>
      </w:r>
    </w:p>
    <w:p w:rsidR="001B61DC" w:rsidRDefault="001B61DC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8.1 Водоизмещение, осадка, дифферент.</w:t>
      </w:r>
    </w:p>
    <w:p w:rsidR="0085707A" w:rsidRPr="0085707A" w:rsidRDefault="0085707A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По справке о практике на имя Козырева Никиты Алексеевича: должность «палубный кадет / DECK CADET»; военный корабль «Чабаненко», порт приписки Североморск; Gross tonnage — 7570; Propulsion power — 62 000 кВт; Type of main propulsion machinery — GTA M-9; Power of ship electrical equipment — 5200 кВт. Валовая вместимость является самостоятельным безразмерным показателем и не заменяет водоизмещение.</w:t>
      </w:r>
    </w:p>
    <w:p w:rsidR="0085707A" w:rsidRPr="0085707A" w:rsidRDefault="0085707A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Осадка и дифферент характеризуют положение судна относительно воды, водоизмещение связано с его массой и вытесненным объёмом. Эти величины влияют на управляемость, запас воды и доступность акватории. Валовая вместимость является другим показателем и не подставляется в расчёт вместо водоизмещения.</w:t>
      </w:r>
    </w:p>
    <w:p w:rsidR="0085707A" w:rsidRPr="0085707A" w:rsidRDefault="0085707A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Массовое водоизмещение связано с объёмом вытесненной воды соотношением Δ = ρ∇, где ρ — плотность воды, ∇ — объём подводной части. При согласованных единицах результат имеет размерность массы. Осадку определяют по установленному способу и отметкам, учитывая состояние моря и посадку. Дифферент характеризует разность носовой и кормовой осадок; знак указывают согласно принятому определению. Число Gross tonnage 7570 не используется вместо Δ в этих соотношениях.</w:t>
      </w:r>
    </w:p>
    <w:p w:rsidR="001B61DC" w:rsidRDefault="001B61DC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8.2 Маневры и процедуры при объявлении тревоги «человек за бортом».</w:t>
      </w:r>
    </w:p>
    <w:p w:rsidR="0085707A" w:rsidRPr="0085707A" w:rsidRDefault="0085707A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Первоочередные действия включают сообщение о происшествии, непрерывное наблюдение за человеком и подачу доступного спасательного средства. Место падения отмечают доступным навигационным способом, а назначенный наблюдатель сохраняет направление на человека. Маневр выбирают с учётом того, замечено ли падение немедленно или с задержкой, а также скорости, ветра, волнения и возможности удерживать человека в поле зрения. Возврат на обратный курс или выполнение циркуляции являются разными способами подхода; универсальной схемы для любой обстановки нет. При подходе предусматривают способ подъёма и меры против попадания человека под корпус или движитель.</w:t>
      </w:r>
    </w:p>
    <w:p w:rsidR="001B61DC" w:rsidRDefault="001B61DC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8.3 Процедура постановки судна на якорь.</w:t>
      </w:r>
    </w:p>
    <w:p w:rsidR="0085707A" w:rsidRPr="0085707A" w:rsidRDefault="0085707A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Перед постановкой оценивают глубину, грунт, уклон дна, защищённость места, приливные изменения и пространство для разворота. Длина вытравленной цепи определяется условиями, а не одним постоянным отношением к глубине. Учитывают силу ветра и течения, состояние якорного устройства и близость других судов. После постановки фиксируют положение и выбирают способы контроля удержания: береговые ориентиры, радиолокационные расстояния и спутниковые координаты. Колебания положения при развороте вокруг якоря отличают от устойчивого смещения. При признаках дрейфа сообщают руководителю вахты и действуют по принятому порядку.</w:t>
      </w:r>
    </w:p>
    <w:p w:rsidR="0085707A" w:rsidRDefault="001B61DC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8.4 Взаимодействие с лоцманом.</w:t>
      </w:r>
    </w:p>
    <w:p w:rsidR="0085707A" w:rsidRPr="0085707A" w:rsidRDefault="0085707A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Обмен сведениями перед проводкой включает характеристики управляемости, состояние рулевого устройства и движителя, осадку, ограничения и предполагаемые маневры. Уточняются язык команд, роли участников, порядок контроля курса и положения, использование буксиров и резервные действия. Рекомендации лоцмана должны быть понятны всем участникам управления; сомнительная или непонятная команда требует уточнения. Во время проводки продолжают собственный контроль места и обстановки. Наличие лоцмана не превращает наблюдение в формальную обязанность и не отменяет необходимости своевременно сообщать об опасности.</w:t>
      </w:r>
    </w:p>
    <w:p w:rsidR="001B61DC" w:rsidRDefault="001B61DC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8.5 Общий порядок выполнения швартовых операций.</w:t>
      </w:r>
    </w:p>
    <w:p w:rsidR="0085707A" w:rsidRPr="0085707A" w:rsidRDefault="0085707A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Для швартовки важны подготовка, распределение задач, надёжная связь и учёт внешних условий. Натянутые концы и зоны возможного рывка создают опасность для персонала. Порядок подачи и схема крепления выбираются для конкретного случая; одна последовательность не подходит ко всем причалам и судам.</w:t>
      </w:r>
    </w:p>
    <w:p w:rsidR="0085707A" w:rsidRPr="0085707A" w:rsidRDefault="0085707A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Общий порядок начинается с подготовки швартовных мест, проверки средств, распределения людей и установления связи с мостиком. Перед подачей конца убеждаются в свободном пути его движения и готовности принимающей стороны. После подачи и закрепления нагрузку изменяют по согласованным командам, не допуская нахождения людей в петлях и опасных зонах возможного рывка. Натяжение нельзя оценивать по внешнему положению конца без учёта действующих усилий.</w:t>
      </w:r>
    </w:p>
    <w:p w:rsidR="0085707A" w:rsidRPr="0085707A" w:rsidRDefault="0085707A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Продольные концы, шпринги и прижимные выполняют разные задачи по ограничению перемещения. Их схема зависит от причала, ветра, течения и расположения швартовных точек. После завершения проверяют крепление, работу устройств, состояние трапа и возможность изменения уровня воды или посадки. Во время стоянки наблюдение продолжается: исходно правильная схема может потребовать регулировки при изменении условий.</w:t>
      </w:r>
    </w:p>
    <w:p w:rsidR="001B61DC" w:rsidRDefault="001B61DC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8.6 Маневрирование и управление судном в штормовых условиях.</w:t>
      </w:r>
    </w:p>
    <w:p w:rsidR="0085707A" w:rsidRPr="0085707A" w:rsidRDefault="0085707A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При волнении учитываются качка, слеминг, заливание, управляемость и крепление имущества. Изменение курса и скорости должно уменьшать опасные воздействия с сохранением контроля движения. Нельзя объявлять движение строго против волны наиболее безопасным во всех случаях или использовать универсальный режим без оценки условий.</w:t>
      </w:r>
    </w:p>
    <w:p w:rsidR="0085707A" w:rsidRPr="0085707A" w:rsidRDefault="0085707A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В штормовых условиях контролируют крепление подвижных предметов, состояние закрытий и отсутствие скопления воды на палубе. Перемещение запасов и свободные поверхности жидкостей способны ухудшить остойчивость. Изменение курса или скорости рассматривают совместно: уменьшение одного вида движения может усилить другое. Оценивают удары волн, заливание, работу движителя, управляемость и доступность безопасного пространства. Нельзя рекомендовать одну постоянную ориентацию относительно волн для всех корпусов и загрузок. Решение принимается по действительной реакции судна и ограничениям его эксплуатации.</w:t>
      </w:r>
    </w:p>
    <w:p w:rsidR="001B61DC" w:rsidRDefault="001B61DC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8.7 Плавание во льдах.</w:t>
      </w:r>
    </w:p>
    <w:p w:rsidR="0085707A" w:rsidRPr="0085707A" w:rsidRDefault="0085707A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Общая подготовка включает изучение актуальной ледовой обстановки, возможностей судна и предусмотренных ограничений. При проводке взаимодействие и расстояния определяются конкретными условиями и указаниями, а не неизменным отношением к длине судна.</w:t>
      </w:r>
    </w:p>
    <w:p w:rsidR="0085707A" w:rsidRPr="0085707A" w:rsidRDefault="0085707A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Перед входом в ледовый район оценивают возраст информации, сплочённость, толщину, размеры полей и возможность сжатий. Эти данные сопоставляют с разрешёнными условиями эксплуатации и готовностью средств. Изменение скорости и курса выполняют с наблюдением за реакцией судна; значительное ухудшение управляемости или ударные воздействия требуют переоценки движения. При взаимодействии с проводящим судном соблюдают согласованные команды, связь и возможность остановки, без применения одного универсального расстояния для всех случаев.</w:t>
      </w:r>
    </w:p>
    <w:p w:rsidR="001B61DC" w:rsidRPr="00A773E8" w:rsidRDefault="001B61DC" w:rsidP="00A773E8">
      <w:pPr>
        <w:pStyle w:val="ab"/>
        <w:spacing w:after="0" w:line="240" w:lineRule="auto" w:before="0"/>
        <w:ind w:left="0" w:firstLine="709" w:right="0"/>
        <w:jc w:val="both"/>
        <w:outlineLvl w:val="0"/>
        <w:rPr>
          <w:rFonts w:ascii="Times New Roman" w:hAnsi="Times New Roman"/>
          <w:b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b/>
          <w:sz w:val="24"/>
          <w:szCs w:val="24"/>
          <w:color w:val="000000"/>
        </w:rPr>
        <w:t xml:space="preserve">9. Действие при чрезвычайных ситуациях.</w:t>
      </w:r>
    </w:p>
    <w:p w:rsidR="00405A92" w:rsidRDefault="00405A92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Система реагирования предусматривает обнаружение опасности, сообщение, оповещение, распределение обязанностей и применение предусмотренных средств. Приоритетами являются защита людей, сохранение управляемости и ограничение развития аварии. Важно знать своё место и обязанности по действующему порядку службы, а не по расписанию другого судна.</w:t>
      </w:r>
    </w:p>
    <w:p w:rsidR="00405A92" w:rsidRDefault="00405A92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Борьба за живучесть включает мероприятия против пожара, поступления воды и утраты необходимых функций.</w:t>
      </w:r>
    </w:p>
    <w:p w:rsidR="00405A92" w:rsidRDefault="00405A92" w:rsidP="00A773E8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При пожаре, поступлении воды или отказе управления важно сообщить характер опасности и её место, ограничить распространение повреждения и сохранить связь между участниками. Работы распределяются по принятой организации службы. При борьбе с пожаром учитывают вид горящего материала, опасность электрического напряжения, возможность образования токсичных продуктов и допустимый способ тушения. При затоплении контролируют водонепроницаемые закрытия и распространение воды, а действия согласуют с оценкой посадки и остойчивости. Самовольное открытие закрытий или перемещение людей в опасный отсек способно ухудшить ситуацию.</w:t>
      </w:r>
    </w:p>
    <w:p w:rsidR="001B61DC" w:rsidRPr="00A773E8" w:rsidRDefault="001B61DC" w:rsidP="00A773E8">
      <w:pPr>
        <w:pStyle w:val="ab"/>
        <w:ind w:left="0" w:right="0" w:firstLine="709"/>
        <w:outlineLvl w:val="0"/>
        <w:rPr>
          <w:rFonts w:ascii="Times New Roman" w:hAnsi="Times New Roman"/>
          <w:b/>
          <w:sz w:val="24"/>
          <w:szCs w:val="24"/>
        </w:rPr>
        <w:jc w:val="both"/>
        <w:spacing w:before="0" w:after="0" w:line="240" w:lineRule="auto"/>
        <w:widowControl w:val="1"/>
        <w:keepNext w:val="1"/>
        <w:keepLines w:val="1"/>
      </w:pPr>
      <w:r>
        <w:rPr>
          <w:rFonts w:ascii="Times New Roman" w:hAnsi="Times New Roman" w:cs="Times New Roman"/>
          <w:b/>
          <w:sz w:val="24"/>
          <w:szCs w:val="24"/>
          <w:color w:val="000000"/>
        </w:rPr>
        <w:t xml:space="preserve">10. Организация связи на судне (ГМССБ).</w:t>
      </w:r>
    </w:p>
    <w:p w:rsidR="00405A92" w:rsidRPr="00405A92" w:rsidRDefault="00405A92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bCs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Консоль ГМССБ показана на рисунке 7. Слева и справа расположены терминалы SAILOR 6006 с экранами Inmarsat-C; над ними — принтеры сообщений. В центре находится блок управления ПВ/КВ-радиостанцией. Терминалы и радиоблок используют для приёма, передачи и обработки сообщений. Проверки выполняют так, чтобы исключить ложное оповещение о бедствии.</w:t>
      </w:r>
    </w:p>
    <w:p w:rsidR="00557274" w:rsidRDefault="00557274" w:rsidP="00557274">
      <w:pPr>
        <w:pStyle w:val="ab"/>
        <w:ind w:left="0" w:right="0" w:firstLine="0"/>
        <w:rPr>
          <w:rFonts w:ascii="Times New Roman" w:hAnsi="Times New Roman"/>
          <w:sz w:val="24"/>
          <w:szCs w:val="24"/>
        </w:rPr>
        <w:keepNext w:val="1"/>
        <w:jc w:val="center"/>
        <w:spacing w:before="0" w:after="0" w:line="240" w:lineRule="auto"/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/>
        <w:drawing>
          <wp:inline xmlns:a="http://schemas.openxmlformats.org/drawingml/2006/main" xmlns:pic="http://schemas.openxmlformats.org/drawingml/2006/picture">
            <wp:extent cx="5760000" cy="4321008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ipment-figure-7.jpeg"/>
                    <pic:cNvPicPr/>
                  </pic:nvPicPr>
                  <pic:blipFill>
                    <a:blip r:embed="rIdPhoto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21008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1B61DC" w:rsidRPr="00D01719" w:rsidRDefault="00F43706" w:rsidP="00A773E8">
      <w:pPr>
        <w:pStyle w:val="ab"/>
        <w:ind w:left="0" w:right="0" w:firstLine="0"/>
        <w:jc w:val="center"/>
        <w:rPr>
          <w:rFonts w:ascii="Times New Roman" w:hAnsi="Times New Roman"/>
          <w:sz w:val="24"/>
          <w:szCs w:val="24"/>
          <w:lang w:val="en-US"/>
        </w:rPr>
        <w:spacing w:before="0" w:after="0" w:line="240" w:lineRule="auto"/>
        <w:widowControl w:val="1"/>
        <w:keepLines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Рис. 7. Консоль ГМССБ: терминалы SAILOR 6006 Inmarsat-C, принтеры и блок управления ПВ/КВ-радиостанцией</w:t>
      </w:r>
    </w:p>
    <w:p w:rsidR="00405A92" w:rsidRPr="00405A92" w:rsidRDefault="00405A92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bCs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Глобальная морская система связи при бедствии и для обеспечения безопасности (ГМССБ) в гражданском судоходстве объединяет средства оповещения при бедствии, связи при поиске и спасании и приёма информации по безопасности. Состав оборудования зависит от применимых требований и района плавания. Обзор СОЛАС рассматривает радиосвязь в главе IV и связывает её с обеспечением спасания [2].</w:t>
      </w:r>
    </w:p>
    <w:p w:rsidR="00405A92" w:rsidRPr="00405A92" w:rsidRDefault="00405A92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bCs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В учебном описании различаются УКВ-связь с цифровым избирательным вызовом, средства дальней связи, аварийные радиобуи, поисковые устройства и приём информации по безопасности. Резервирование питания и проверки обеспечивают готовность, но конкретные периоды и виды испытаний определяются применимыми правилами.</w:t>
      </w:r>
    </w:p>
    <w:p w:rsidR="00405A92" w:rsidRPr="00405A92" w:rsidRDefault="00405A92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bCs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Рассматриваемая консоль иллюстрирует функции гражданской ГМССБ. Фактический состав средств и порядок организации связи определяются документацией соответствующей службы.</w:t>
      </w:r>
    </w:p>
    <w:p w:rsidR="00405A92" w:rsidRPr="00405A92" w:rsidRDefault="00405A92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bCs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Цифровой избирательный вызов предназначен для автоматизированного адресного или группового оповещения и последующего установления связи предусмотренным способом. Информация по безопасности включает навигационные предупреждения, метеорологические сообщения и сведения, необходимые для предупреждения опасности. Приём сообщения завершается его оценкой и передачей ответственному лицу; наличие распечатки само по себе не означает, что предупреждение учтено.</w:t>
      </w:r>
    </w:p>
    <w:p w:rsidR="00405A92" w:rsidRPr="00405A92" w:rsidRDefault="00405A92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bCs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Проверки радиооборудования проводят без ложной передачи бедствия. Контролируют идентификационные данные, состояние основного и резервного питания, доступность органов управления и индикацию. Для аварийного радиобуя проверяют крепление и разрешённые признаки готовности, не выполняя произвольного запуска. Порядок учебной проверки и реальные действия при бедствии различаются.</w:t>
      </w:r>
    </w:p>
    <w:p w:rsidR="001B61DC" w:rsidRPr="00E93CEC" w:rsidRDefault="001B61DC" w:rsidP="00E93CEC">
      <w:pPr>
        <w:pStyle w:val="ab"/>
        <w:ind w:left="0" w:right="0" w:firstLine="709"/>
        <w:outlineLvl w:val="0"/>
        <w:rPr>
          <w:rFonts w:ascii="Times New Roman" w:hAnsi="Times New Roman"/>
          <w:b/>
          <w:sz w:val="24"/>
          <w:szCs w:val="24"/>
        </w:rPr>
        <w:jc w:val="both"/>
        <w:spacing w:before="0" w:after="0" w:line="240" w:lineRule="auto"/>
        <w:widowControl w:val="1"/>
        <w:keepNext w:val="1"/>
        <w:keepLines w:val="1"/>
      </w:pPr>
      <w:r>
        <w:rPr>
          <w:rFonts w:ascii="Times New Roman" w:hAnsi="Times New Roman" w:cs="Times New Roman"/>
          <w:b/>
          <w:sz w:val="24"/>
          <w:szCs w:val="24"/>
          <w:color w:val="000000"/>
        </w:rPr>
        <w:t xml:space="preserve">11. Судовая документация.</w:t>
      </w:r>
    </w:p>
    <w:p w:rsidR="00405A92" w:rsidRDefault="00405A92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Документация фиксирует существенные сведения о службе, состоянии оборудования, событиях и выполнении предусмотренных процедур. Записи должны быть своевременными, понятными и соответствовать действительному выполнению работ. Исправления производятся по установленному порядку с сохранением прослеживаемости.</w:t>
      </w:r>
    </w:p>
    <w:p w:rsidR="00405A92" w:rsidRDefault="00405A92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Для учёта практики существенны правильное указание места, периода, должности и подтверждающего лица. Справка о плавании и учебный отчёт имеют разные назначения: справка подтверждает соответствующие записи, а отчёт раскрывает содержание учебных вопросов. Перечень коммерческих сертификатов и процедур портового контроля не переносится автоматически на военный корабль.</w:t>
      </w:r>
    </w:p>
    <w:p w:rsidR="00405A92" w:rsidRDefault="00405A92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К навигационной документации относятся действующие карты, руководства, сведения о корректуре и предупреждения, а к эксплуатационной — инструкции и записи о состоянии соответствующих средств. Журнальная запись связывает событие с датой, временем, местом и выполненным действием. В документах практики существенны период 03.06.2026–08.07.2026, место прохождения и продолжительность по справке — один месяц шесть дней. Установленные реквизиты справки сохраняются без замены величин похожими судостроительными характеристиками.</w:t>
      </w:r>
    </w:p>
    <w:p w:rsidR="001B61DC" w:rsidRPr="00E93CEC" w:rsidRDefault="001B61DC" w:rsidP="00E93CEC">
      <w:pPr>
        <w:pStyle w:val="ab"/>
        <w:spacing w:after="0" w:line="240" w:lineRule="auto" w:before="0"/>
        <w:ind w:left="0" w:firstLine="709" w:right="0"/>
        <w:jc w:val="both"/>
        <w:outlineLvl w:val="0"/>
        <w:rPr>
          <w:rFonts w:ascii="Times New Roman" w:hAnsi="Times New Roman"/>
          <w:b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b/>
          <w:sz w:val="24"/>
          <w:szCs w:val="24"/>
          <w:color w:val="000000"/>
        </w:rPr>
        <w:t xml:space="preserve">12. Система управления безопасностью (СУБ) на судне.</w:t>
      </w:r>
    </w:p>
    <w:p w:rsidR="00405A92" w:rsidRPr="00405A92" w:rsidRDefault="00405A92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В торговом судоходстве Международный кодекс по управлению безопасностью предусматривает документированную организацию безопасной эксплуатации; его связь с СОЛАС рассматривается в главе IX [2]. Общие принципы включают распределение ответственности, подготовку персонала, управление рисками, техническую готовность и анализ выявленных недостатков.</w:t>
      </w:r>
    </w:p>
    <w:p w:rsidR="00405A92" w:rsidRPr="00405A92" w:rsidRDefault="00405A92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При организации безопасной работы определяют ответственных исполнителей, необходимые средства защиты и условия прекращения опасной операции. На военном корабле эти задачи выполняются в рамках установленной организации службы. Важны исполнение инструкций, своевременный доклад и соблюдение требований безопасности работ.</w:t>
      </w:r>
    </w:p>
    <w:p w:rsidR="00405A92" w:rsidRPr="00405A92" w:rsidRDefault="00405A92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Перед работой определяют опасности, оценивают вероятность и последствия, выбирают меры защиты и условия прекращения. Для покрасочных работ существенны свойства материала, вентиляция, средства защиты и исключение источников воспламенения. Для проверки оборудования — пригодность режима, полномочия исполнителя и влияние на действующие системы. Выявленный недостаток регистрируют и передают ответственному; завершение работы включает проверку безопасного состояния места и средств.</w:t>
      </w:r>
    </w:p>
    <w:p w:rsidR="001B61DC" w:rsidRPr="00E93CEC" w:rsidRDefault="001B61DC" w:rsidP="00E93CEC">
      <w:pPr>
        <w:pStyle w:val="ab"/>
        <w:spacing w:after="0" w:line="240" w:lineRule="auto" w:before="0"/>
        <w:ind w:left="0" w:firstLine="709" w:right="0"/>
        <w:jc w:val="both"/>
        <w:outlineLvl w:val="0"/>
        <w:rPr>
          <w:rFonts w:ascii="Times New Roman" w:hAnsi="Times New Roman"/>
          <w:b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b/>
          <w:sz w:val="24"/>
          <w:szCs w:val="24"/>
          <w:color w:val="000000"/>
        </w:rPr>
        <w:t xml:space="preserve">13. Правила технической эксплуатации корпуса, помещений и устройств судна.</w:t>
      </w:r>
    </w:p>
    <w:p w:rsidR="00405A92" w:rsidRPr="00405A92" w:rsidRDefault="00405A92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bCs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Уход за корпусом и общесудовыми устройствами направлен на сохранение исправности, предотвращение коррозии и своевременное выявление дефектов. При осмотрах оцениваются доступные поверхности, крепления, закрытия и признаки повреждений. Выявленный дефект должен быть сообщён ответственному специалисту; отсутствие видимого повреждения не подтверждает исправности скрытых элементов.</w:t>
      </w:r>
    </w:p>
    <w:p w:rsidR="00405A92" w:rsidRPr="00405A92" w:rsidRDefault="00405A92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bCs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Очистка и защитное окрашивание требуют подготовки поверхности, удаления загрязнений и непрочного покрытия, применения подходящего грунта и соблюдения условий нанесения краски. Выбор материалов определяется технологией и совместимостью покрытий. Значение имеют средства защиты, вентиляция и безопасная организация рабочего места.</w:t>
      </w:r>
    </w:p>
    <w:p w:rsidR="00405A92" w:rsidRPr="00405A92" w:rsidRDefault="00405A92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bCs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К фактически выполнявшимся во время практики работам относились уборка и покрасочные работы. Поддержание порядка обеспечивает доступность проходов, уменьшает вероятность падения и облегчает обнаружение неисправностей.</w:t>
      </w:r>
    </w:p>
    <w:p w:rsidR="00405A92" w:rsidRPr="00405A92" w:rsidRDefault="00405A92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bCs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В ходе практики также выполнялись работы с картой и еженедельные проверки оборудования под наблюдением специалиста. При проверках существенны последовательность действий, правильность считывания индикации и своевременное сообщение об отклонениях. Обслуживание ограничивается разрешёнными действиями: обнаружение признака неисправности не означает, что практикант вправе самостоятельно изменять настройки или вскрывать устройство.</w:t>
      </w:r>
    </w:p>
    <w:p w:rsidR="001B61DC" w:rsidRPr="00E93CEC" w:rsidRDefault="001B61DC" w:rsidP="00E93CEC">
      <w:pPr>
        <w:pStyle w:val="ab"/>
        <w:spacing w:after="0" w:line="240" w:lineRule="auto" w:before="0"/>
        <w:ind w:left="0" w:firstLine="709" w:right="0"/>
        <w:jc w:val="both"/>
        <w:outlineLvl w:val="0"/>
        <w:rPr>
          <w:rFonts w:ascii="Times New Roman" w:hAnsi="Times New Roman"/>
          <w:b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b/>
          <w:sz w:val="24"/>
          <w:szCs w:val="24"/>
          <w:color w:val="000000"/>
        </w:rPr>
        <w:t xml:space="preserve">14. Предотвращение загрязнения моря.</w:t>
      </w:r>
    </w:p>
    <w:p w:rsidR="00405A92" w:rsidRPr="00405A92" w:rsidRDefault="00405A92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МАРПОЛ регулирует предупреждение загрязнения при эксплуатации и авариях. Комбинированный инструмент МАРПОЛ 73/78 вступил в силу 2 октября 1983 года. Конвенция содержит шесть технических приложений: нефть; вредные жидкие вещества наливом; вредные вещества в упаковке; сточные воды; мусор; загрязнение воздуха [3].</w:t>
      </w:r>
    </w:p>
    <w:p w:rsidR="00405A92" w:rsidRPr="00405A92" w:rsidRDefault="00405A92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Практическое значение имеют предотвращение утечек, правильный сбор отходов, готовность средств локализации и своевременное сообщение о нарушениях. Сведения о разрешённых сбросах требуют актуального текста с учётом вещества, района и условий. Перед выбором порядка обращения с отходами проверяют актуальную редакцию требований и ограничения района.</w:t>
      </w:r>
    </w:p>
    <w:p w:rsidR="00405A92" w:rsidRPr="00405A92" w:rsidRDefault="00405A92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Общие принципы защиты окружающей среды рассматриваются отдельно от юридической области применения конвенции к военным кораблям. Нельзя автоматически описывать коммерческие сертификаты и журналы как фактически используемые на месте военной практики.</w:t>
      </w:r>
    </w:p>
    <w:p w:rsidR="001B61DC" w:rsidRPr="00E93CEC" w:rsidRDefault="001B61DC" w:rsidP="00E93CEC">
      <w:pPr>
        <w:pStyle w:val="ab"/>
        <w:spacing w:after="0" w:line="240" w:lineRule="auto" w:before="0"/>
        <w:ind w:left="0" w:firstLine="709" w:right="0"/>
        <w:jc w:val="both"/>
        <w:outlineLvl w:val="0"/>
        <w:rPr>
          <w:rFonts w:ascii="Times New Roman" w:hAnsi="Times New Roman"/>
          <w:b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b/>
          <w:sz w:val="24"/>
          <w:szCs w:val="24"/>
          <w:color w:val="000000"/>
        </w:rPr>
        <w:t xml:space="preserve">15. Спасательные средства, устройства и их обслуживание.</w:t>
      </w:r>
    </w:p>
    <w:p w:rsidR="00405A92" w:rsidRPr="00405A92" w:rsidRDefault="00405A92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bCs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Спасательные средства предназначены для сохранения жизни при аварии и оставлении судна. Готовность зависит от исправности, комплектности, доступности и подготовки людей. Порядок использования определяется конкретным средством и принятой организацией службы.</w:t>
      </w:r>
    </w:p>
    <w:p w:rsidR="00405A92" w:rsidRPr="00405A92" w:rsidRDefault="00405A92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bCs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Осмотры выявляют повреждения, нарушения крепления и недостатки снабжения. Проверки и обслуживание выполняются по применимым требованиям и документации, с учётом ограничений безопасного испытания.</w:t>
      </w:r>
    </w:p>
    <w:p w:rsidR="00405A92" w:rsidRPr="00405A92" w:rsidRDefault="00405A92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bCs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СОЛАС рассматривает спасательные средства в главе III, а Международный кодекс по спасательным средствам (Кодекс LSA) содержит технические требования к соответствующим средствам [2].</w:t>
      </w:r>
    </w:p>
    <w:p w:rsidR="00405A92" w:rsidRPr="00405A92" w:rsidRDefault="00405A92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bCs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При осмотре индивидуальных средств проверяют целостность, пригодность креплений и застёжек, доступность и читаемость маркировки. Для средств с ограниченным сроком службы контролируют соответствующие даты. У коллективных средств существенны комплектность снабжения, состояние крепления, доступ к месту использования и готовность предусмотренных устройств спуска. Работоспособность подтверждают разрешёнными проверками, которые не создают опасного движения механизмов или повреждения упаковки.</w:t>
      </w:r>
    </w:p>
    <w:p w:rsidR="00405A92" w:rsidRPr="00405A92" w:rsidRDefault="00405A92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bCs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После обслуживания восстанавливают предусмотренное размещение и готовность, фиксируют обнаруженные дефекты и выполненные действия. Проверку крепления нельзя подменять случайным ослаблением устройства, удерживающего тяжёлое средство. Участники должны понимать последовательность использования и безопасное положение людей. Фактический перечень средств определяется документацией корабля.</w:t>
      </w:r>
    </w:p>
    <w:p w:rsidR="001B61DC" w:rsidRPr="00E93CEC" w:rsidRDefault="001B61DC" w:rsidP="00E93CEC">
      <w:pPr>
        <w:pStyle w:val="ab"/>
        <w:spacing w:after="0" w:line="240" w:lineRule="auto" w:before="0"/>
        <w:ind w:left="0" w:firstLine="709" w:right="0"/>
        <w:jc w:val="both"/>
        <w:outlineLvl w:val="0"/>
        <w:rPr>
          <w:rFonts w:ascii="Times New Roman" w:hAnsi="Times New Roman"/>
          <w:b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b/>
          <w:sz w:val="24"/>
          <w:szCs w:val="24"/>
          <w:color w:val="000000"/>
        </w:rPr>
        <w:t xml:space="preserve">16. Обеспечение остойчивости, прочности и непотопляемости судна.</w:t>
      </w:r>
    </w:p>
    <w:p w:rsidR="00A773E8" w:rsidRPr="00C02E9A" w:rsidRDefault="00A773E8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Остойчивость характеризует способность восстанавливать равновесие после отклонения под действием внешних факторов. Расположение масс, свободные поверхности жидкостей и изменение загрузки влияют на её показатели. Положительная начальная остойчивость сама по себе не описывает всё поведение судна при больших углах крена.</w:t>
      </w:r>
    </w:p>
    <w:p w:rsidR="00A773E8" w:rsidRPr="00C02E9A" w:rsidRDefault="00A773E8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Прочность связана со способностью конструкций воспринимать нагрузки без недопустимых повреждений и деформаций. Различаются общие нагрузки на корпус и местные нагрузки на отдельные элементы. Для оценки необходимы соответствующие исходные данные, допустимые значения и действительная загрузка.</w:t>
      </w:r>
    </w:p>
    <w:p w:rsidR="00A773E8" w:rsidRPr="00C02E9A" w:rsidRDefault="00A773E8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Непотопляемость определяется способностью сохранять необходимые качества после повреждения и затопления отдельных помещений. Её обеспечение связано с делением корпуса, водонепроницаемостью, состоянием закрытий и действиями по ограничению поступления воды. Изменение остойчивости после повреждения рассматривается отдельно от исправного состояния.</w:t>
      </w:r>
    </w:p>
    <w:p w:rsidR="00A773E8" w:rsidRPr="00C02E9A" w:rsidRDefault="00A773E8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Для численной оценки необходимы сведения о размещении масс, состоянии запасов, свободных поверхностях и гидростатические данные. По одним внешним размерениям или водоизмещению нельзя определить действительную диаграмму остойчивости. Связь подразделения на отсеки, остойчивости и требований к конструкции рассматривается в обзоре главы II-1 СОЛАС [2].</w:t>
      </w:r>
    </w:p>
    <w:p w:rsidR="00A773E8" w:rsidRPr="00C02E9A" w:rsidRDefault="00A773E8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Начальная поперечная остойчивость связана с положением центра тяжести и метацентра. При небольшом крене положительная метацентрическая высота соответствует появлению восстанавливающего момента, однако этот показатель не описывает весь диапазон углов. Для больших наклонений рассматривают плечо восстанавливающего момента и диаграмму статической остойчивости. Свободные поверхности жидкостей уменьшают эффективную начальную остойчивость; их влияние зависит от геометрии ёмкостей и заполнения. Перемещение массы поперёк судна вызывает крен, а продольное перемещение влияет на дифферент. Любая численная оценка требует пригодных исходных данных и соответствующей расчётной методики.</w:t>
      </w:r>
    </w:p>
    <w:p w:rsidR="001B61DC" w:rsidRPr="00E93CEC" w:rsidRDefault="001B61DC" w:rsidP="00E93CEC">
      <w:pPr>
        <w:pStyle w:val="ab"/>
        <w:spacing w:after="0" w:line="240" w:lineRule="auto" w:before="0"/>
        <w:ind w:left="0" w:firstLine="709" w:right="0"/>
        <w:jc w:val="both"/>
        <w:outlineLvl w:val="0"/>
        <w:rPr>
          <w:rFonts w:ascii="Times New Roman" w:hAnsi="Times New Roman"/>
          <w:b/>
          <w:sz w:val="24"/>
          <w:szCs w:val="24"/>
        </w:rPr>
        <w:widowControl w:val="1"/>
        <w:keepNext w:val="1"/>
        <w:keepLines w:val="1"/>
      </w:pPr>
      <w:r>
        <w:rPr>
          <w:rFonts w:ascii="Times New Roman" w:hAnsi="Times New Roman" w:cs="Times New Roman"/>
          <w:b/>
          <w:sz w:val="24"/>
          <w:szCs w:val="24"/>
          <w:color w:val="000000"/>
        </w:rPr>
        <w:t xml:space="preserve">17. Составление грузового плана, укладка груза в трюмах и на открытой палубе.</w:t>
      </w:r>
    </w:p>
    <w:p w:rsidR="00A773E8" w:rsidRDefault="00A773E8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На транспортном судне грузовой план отражает размещение груза с учётом сохранности, совместимости, прочности и посадки. Предварительный план уточняется по фактическим операциям. Массы и их расположение должны соответствовать допустимым условиям, а крепление — препятствовать опасному перемещению при воздействии волнения и маневрах.</w:t>
      </w:r>
    </w:p>
    <w:p w:rsidR="00A773E8" w:rsidRDefault="00A773E8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Укладка учитывает свойства груза, состояние упаковки, допустимую нагрузку, вентиляцию и возможность безопасного доступа. Тяжёлые и лёгкие единицы размещаются с учётом прочности нижних слоёв и требований к креплению; одна общая рекомендация не определяет допустимость любого конкретного размещения. На открытой палубе сохраняются необходимые проходы и доступ к средствам безопасности.</w:t>
      </w:r>
    </w:p>
    <w:p w:rsidR="00A773E8" w:rsidRDefault="00A773E8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Принципы распределения и закрепления нагрузки применяются также к судовым запасам и перевозимому имуществу. При их размещении учитывают влияние на посадку и остойчивость, местную прочность, доступ к оборудованию и возможность безопасной работы экипажа.</w:t>
      </w:r>
    </w:p>
    <w:p w:rsidR="00A773E8" w:rsidRDefault="00A773E8" w:rsidP="00E93CEC">
      <w:pPr>
        <w:pStyle w:val="ab"/>
        <w:spacing w:after="0" w:line="240" w:lineRule="auto" w:before="0"/>
        <w:ind w:left="0" w:firstLine="709" w:right="0"/>
        <w:jc w:val="both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bCs/>
          <w:sz w:val="24"/>
          <w:szCs w:val="24"/>
          <w:color w:val="000000"/>
        </w:rPr>
        <w:t xml:space="preserve">При составлении плана учитывают массы, координаты центров тяжести, допустимые местные нагрузки и последовательность операций. Промежуточная загрузка может оказаться неблагоприятной даже при пригодном окончательном варианте. В трюме обеспечивают совместимость, опирание и крепление, а на открытой палубе дополнительно учитывают воздействие воды и ветра, сохранение проходов и доступ к устройствам. Тип крепления и допустимая нагрузка принимаются по характеристикам конкретного имущества и конструкции.</w:t>
      </w:r>
    </w:p>
    <w:p w:rsidR="001B61DC" w:rsidRPr="00E93CEC" w:rsidRDefault="001B61DC" w:rsidP="00E93CEC">
      <w:pPr>
        <w:pStyle w:val="ab"/>
        <w:spacing w:after="0" w:line="240" w:lineRule="auto" w:before="0"/>
        <w:ind w:left="0" w:firstLine="0" w:right="0"/>
        <w:jc w:val="center"/>
        <w:outlineLvl w:val="0"/>
        <w:rPr>
          <w:rFonts w:ascii="Times New Roman" w:hAnsi="Times New Roman"/>
          <w:b/>
          <w:sz w:val="24"/>
          <w:szCs w:val="24"/>
        </w:rPr>
        <w:widowControl w:val="1"/>
        <w:keepNext w:val="1"/>
        <w:keepLines w:val="1"/>
        <w:pageBreakBefore w:val="1"/>
      </w:pPr>
      <w:r>
        <w:rPr>
          <w:rFonts w:ascii="Times New Roman" w:hAnsi="Times New Roman" w:cs="Times New Roman"/>
          <w:b/>
          <w:sz w:val="24"/>
          <w:szCs w:val="24"/>
          <w:color w:val="000000"/>
        </w:rPr>
        <w:t xml:space="preserve">Список использованной литературы</w:t>
      </w:r>
    </w:p>
    <w:p w:rsidR="00A773E8" w:rsidRPr="00C02E9A" w:rsidRDefault="00A773E8" w:rsidP="00E93CEC">
      <w:pPr>
        <w:pStyle w:val="ab"/>
        <w:spacing w:after="120" w:line="240" w:lineRule="auto" w:before="0"/>
        <w:ind w:left="0" w:firstLine="0" w:right="0"/>
        <w:jc w:val="left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1. Навигационное использование технических средств судовождения: методические указания / составители П. Г. Химич, В. И. Сигида, Д. Б. Хоменко. Санкт-Петербург: Издательство ГУМРФ имени адмирала С. О. Макарова, 2019. 32 с.</w:t>
      </w:r>
    </w:p>
    <w:p w:rsidR="00A773E8" w:rsidRPr="00C02E9A" w:rsidRDefault="00A773E8" w:rsidP="00E93CEC">
      <w:pPr>
        <w:pStyle w:val="ab"/>
        <w:spacing w:after="120" w:line="240" w:lineRule="auto" w:before="0"/>
        <w:ind w:left="0" w:firstLine="0" w:right="0"/>
        <w:jc w:val="left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2. International Maritime Organization. International Convention for the Safety of Life at Sea (SOLAS), 1974: официальный обзор. URL: https://www.imo.org/en/About/Conventions/Pages/International-Convention-for-the-Safety-of-Life-at-Sea-(SOLAS),-1974.aspx (дата обращения: 08.10.2026).</w:t>
      </w:r>
    </w:p>
    <w:p w:rsidR="00A773E8" w:rsidRPr="00C02E9A" w:rsidRDefault="00A773E8" w:rsidP="00E93CEC">
      <w:pPr>
        <w:pStyle w:val="ab"/>
        <w:spacing w:after="120" w:line="240" w:lineRule="auto" w:before="0"/>
        <w:ind w:left="0" w:firstLine="0" w:right="0"/>
        <w:jc w:val="left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3. International Maritime Organization. International Convention for the Prevention of Pollution from Ships (MARPOL): официальный обзор. URL: https://www.imo.org/en/About/Conventions/Pages/International-Convention-for-the-Prevention-of-Pollution-from-Ships-(MARPOL).aspx (дата обращения: 08.10.2026).</w:t>
      </w:r>
    </w:p>
    <w:p w:rsidR="00A773E8" w:rsidRPr="00C02E9A" w:rsidRDefault="00A773E8" w:rsidP="00E93CEC">
      <w:pPr>
        <w:pStyle w:val="ab"/>
        <w:spacing w:after="120" w:line="240" w:lineRule="auto" w:before="0"/>
        <w:ind w:left="0" w:firstLine="0" w:right="0"/>
        <w:jc w:val="left"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hAnsi="Times New Roman" w:cs="Times New Roman"/>
          <w:sz w:val="24"/>
          <w:szCs w:val="24"/>
          <w:color w:val="000000"/>
        </w:rPr>
        <w:t xml:space="preserve">4. Jotron SKIPPER AS. Navigational Echo Sounders &amp; Speed Logs: каталог оборудования. Версия 1.44. URL: https://www.jotron.com/navigation-downloads/general-information/SKIPPER-Catalogue-2025-Version-144.pdf (дата обращения: 09.10.2026).</w:t>
      </w:r>
    </w:p>
    <w:p w:rsidR="001B61DC" w:rsidRPr="00E93CEC" w:rsidRDefault="001B61DC" w:rsidP="00E93CEC">
      <w:pPr>
        <w:pStyle w:val="ab"/>
        <w:spacing w:after="0" w:line="240" w:lineRule="auto" w:before="0"/>
        <w:ind w:left="0" w:firstLine="0" w:right="0"/>
        <w:jc w:val="center"/>
        <w:outlineLvl w:val="0"/>
        <w:rPr>
          <w:rFonts w:ascii="Times New Roman" w:hAnsi="Times New Roman"/>
          <w:b/>
          <w:sz w:val="24"/>
          <w:szCs w:val="24"/>
        </w:rPr>
        <w:widowControl w:val="1"/>
        <w:keepNext w:val="1"/>
        <w:keepLines w:val="1"/>
        <w:pageBreakBefore w:val="1"/>
      </w:pPr>
      <w:r>
        <w:rPr>
          <w:rFonts w:ascii="Times New Roman" w:hAnsi="Times New Roman" w:cs="Times New Roman"/>
          <w:b/>
          <w:sz w:val="24"/>
          <w:szCs w:val="24"/>
          <w:color w:val="000000"/>
        </w:rPr>
        <w:t xml:space="preserve">Приложение А. Задание на производственную практику</w:t>
      </w:r>
    </w:p>
    <w:p w:rsidR="00A562BF" w:rsidRPr="00A562BF" w:rsidRDefault="00A562BF" w:rsidP="00A562BF">
      <w:pPr>
        <w:keepNext/>
        <w:spacing w:before="0" w:after="0" w:line="240" w:lineRule="auto"/>
        <w:ind w:firstLine="709"/>
        <w:jc w:val="center"/>
        <w:outlineLvl w:val="8"/>
        <w:rPr>
          <w:rFonts w:ascii="Times New Roman" w:hAnsi="Times New Roman"/>
          <w:sz w:val="28"/>
          <w:szCs w:val="28"/>
        </w:rPr>
        <w:widowControl w:val="1"/>
      </w:pPr>
      <w:r w:rsidRPr="00A562BF">
        <w:rPr>
          <w:rFonts w:ascii="Times New Roman" w:eastAsia="Times New Roman" w:hAnsi="Times New Roman" w:cs="Times New Roman"/>
          <w:lang w:val="ru-RU" w:eastAsia="ru-RU" w:bidi="ar-SA"/>
          <w:sz w:val="28"/>
          <w:szCs w:val="28"/>
        </w:rPr>
        <w:t>ФЕДЕРАЛЬНОЕ АГЕНТСТВО МОРСКОГО И РЕЧНОГО ТРАНСПОРТА</w:t>
      </w:r>
    </w:p>
    <w:p w:rsidR="00A562BF" w:rsidRPr="00A562BF" w:rsidRDefault="00A562BF" w:rsidP="00A562BF">
      <w:pPr>
        <w:spacing w:before="0" w:after="0" w:line="240" w:lineRule="auto"/>
        <w:jc w:val="center"/>
        <w:rPr>
          <w:sz w:val="24"/>
          <w:szCs w:val="24"/>
        </w:rPr>
        <w:widowControl w:val="1"/>
      </w:pPr>
      <w:r w:rsidRPr="00A562BF">
        <w:rPr>
          <w:rFonts w:ascii="Times New Roman" w:eastAsia="Times New Roman" w:hAnsi="Times New Roman" w:cs="Times New Roman"/>
          <w:lang w:val="ru-RU" w:eastAsia="ru-RU" w:bidi="ar-SA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A562BF" w:rsidRPr="00A562BF" w:rsidRDefault="00A562BF" w:rsidP="00A562BF">
      <w:pPr>
        <w:keepNext/>
        <w:spacing w:before="0" w:after="0" w:line="240" w:lineRule="auto"/>
        <w:ind w:firstLine="0"/>
        <w:jc w:val="center"/>
        <w:outlineLvl w:val="8"/>
        <w:rPr>
          <w:rFonts w:ascii="Times New Roman" w:hAnsi="Times New Roman"/>
          <w:szCs w:val="24"/>
        </w:rPr>
        <w:widowControl w:val="1"/>
      </w:pPr>
      <w:r w:rsidRPr="00A562BF">
        <w:rPr>
          <w:rFonts w:ascii="Times New Roman" w:eastAsia="Times New Roman" w:hAnsi="Times New Roman" w:cs="Times New Roman"/>
          <w:lang w:val="ru-RU" w:eastAsia="ru-RU" w:bidi="ar-SA"/>
          <w:sz w:val="24"/>
          <w:szCs w:val="24"/>
        </w:rPr>
        <w:t>«Государственный университет морского и речного флота имени адмирала С.О. Макарова»</w:t>
      </w:r>
    </w:p>
    <w:p w:rsidR="00A562BF" w:rsidRPr="00A562BF" w:rsidRDefault="00A562BF" w:rsidP="00A562BF">
      <w:pPr>
        <w:spacing w:before="0" w:after="0" w:line="240" w:lineRule="auto"/>
        <w:jc w:val="center"/>
        <w:rPr>
          <w:sz w:val="24"/>
          <w:szCs w:val="24"/>
        </w:rPr>
        <w:widowControl w:val="1"/>
      </w:pPr>
      <w:r w:rsidRPr="00A562BF">
        <w:rPr>
          <w:rFonts w:ascii="Times New Roman" w:eastAsia="Times New Roman" w:hAnsi="Times New Roman" w:cs="Times New Roman"/>
          <w:lang w:val="ru-RU" w:eastAsia="ru-RU" w:bidi="ar-SA"/>
          <w:sz w:val="24"/>
          <w:szCs w:val="24"/>
        </w:rPr>
        <w:t>(ФГБОУ ВО «ГУМРФ имени адмирала С.О. Макарова»)</w:t>
      </w:r>
    </w:p>
    <w:p w:rsidR="009512DD" w:rsidRPr="00A562BF" w:rsidRDefault="009512DD" w:rsidP="009512DD">
      <w:pPr>
        <w:keepNext/>
        <w:outlineLvl w:val="1"/>
        <w:ind w:firstLine="709"/>
        <w:jc w:val="center"/>
        <w:rPr>
          <w:b/>
          <w:szCs w:val="24"/>
        </w:rPr>
        <w:spacing w:before="0" w:after="0" w:line="240" w:lineRule="auto"/>
        <w:widowControl w:val="1"/>
      </w:pPr>
      <w:r w:rsidRPr="00A562BF">
        <w:rPr>
          <w:rFonts w:ascii="Times New Roman" w:eastAsia="Times New Roman" w:hAnsi="Times New Roman" w:cs="Times New Roman"/>
          <w:lang w:val="ru-RU" w:eastAsia="ru-RU" w:bidi="ar-SA"/>
          <w:sz w:val="24"/>
          <w:b/>
          <w:szCs w:val="24"/>
        </w:rPr>
        <w:t>Задание</w:t>
      </w:r>
    </w:p>
    <w:p w:rsidR="009512DD" w:rsidRPr="00A562BF" w:rsidRDefault="009512DD" w:rsidP="009512DD">
      <w:pPr>
        <w:keepNext/>
        <w:outlineLvl w:val="1"/>
        <w:ind w:firstLine="709"/>
        <w:jc w:val="center"/>
        <w:rPr>
          <w:b/>
          <w:szCs w:val="24"/>
        </w:rPr>
        <w:spacing w:before="0" w:after="0" w:line="240" w:lineRule="auto"/>
        <w:widowControl w:val="1"/>
      </w:pPr>
      <w:r w:rsidRPr="00A562BF">
        <w:rPr>
          <w:rFonts w:ascii="Times New Roman" w:eastAsia="Times New Roman" w:hAnsi="Times New Roman" w:cs="Times New Roman"/>
          <w:lang w:val="ru-RU" w:eastAsia="ru-RU" w:bidi="ar-SA"/>
          <w:sz w:val="24"/>
          <w:b/>
          <w:szCs w:val="24"/>
        </w:rPr>
        <w:t>на производственную практику</w:t>
      </w:r>
    </w:p>
    <w:p w:rsidR="009512DD" w:rsidRPr="009512DD" w:rsidRDefault="009512DD" w:rsidP="009512D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rPr>
          <w:sz w:val="24"/>
          <w:szCs w:val="24"/>
        </w:rPr>
        <w:spacing w:before="0" w:after="0" w:line="240" w:lineRule="auto"/>
        <w:widowControl w:val="1"/>
      </w:pPr>
      <w:proofErr w:type="gramStart"/>
      <w:r w:rsidRPr="009512DD">
        <w:rPr>
          <w:rFonts w:ascii="Times New Roman" w:eastAsia="Times New Roman" w:hAnsi="Times New Roman" w:cs="Times New Roman"/>
          <w:lang w:val="ru-RU" w:eastAsia="ru-RU" w:bidi="ar-SA"/>
          <w:sz w:val="24"/>
          <w:szCs w:val="24"/>
        </w:rPr>
        <w:t>по  специальности</w:t>
      </w:r>
      <w:proofErr w:type="gramEnd"/>
      <w:r w:rsidRPr="009512DD">
        <w:rPr>
          <w:rFonts w:ascii="Times New Roman" w:eastAsia="Times New Roman" w:hAnsi="Times New Roman" w:cs="Times New Roman"/>
          <w:lang w:val="ru-RU" w:eastAsia="ru-RU" w:bidi="ar-SA"/>
          <w:sz w:val="24"/>
          <w:szCs w:val="24"/>
        </w:rPr>
        <w:t xml:space="preserve">    </w:t>
      </w:r>
      <w:r w:rsidR="000F12BA">
        <w:rPr>
          <w:rFonts w:ascii="Times New Roman" w:eastAsia="Times New Roman" w:hAnsi="Times New Roman" w:cs="Times New Roman"/>
          <w:lang w:val="ru-RU" w:eastAsia="ru-RU" w:bidi="ar-SA"/>
          <w:sz w:val="24"/>
          <w:szCs w:val="24"/>
        </w:rPr>
        <w:t>26</w:t>
      </w:r>
      <w:r w:rsidRPr="009512DD">
        <w:rPr>
          <w:rFonts w:ascii="Times New Roman" w:eastAsia="Times New Roman" w:hAnsi="Times New Roman" w:cs="Times New Roman"/>
          <w:lang w:val="ru-RU" w:eastAsia="ru-RU" w:bidi="ar-SA"/>
          <w:sz w:val="24"/>
          <w:szCs w:val="24"/>
        </w:rPr>
        <w:t>.0</w:t>
      </w:r>
      <w:r w:rsidR="00A562BF">
        <w:rPr>
          <w:rFonts w:ascii="Times New Roman" w:eastAsia="Times New Roman" w:hAnsi="Times New Roman" w:cs="Times New Roman"/>
          <w:lang w:val="ru-RU" w:eastAsia="ru-RU" w:bidi="ar-SA"/>
          <w:sz w:val="24"/>
          <w:szCs w:val="24"/>
        </w:rPr>
        <w:t>5</w:t>
      </w:r>
      <w:r w:rsidRPr="009512DD">
        <w:rPr>
          <w:rFonts w:ascii="Times New Roman" w:eastAsia="Times New Roman" w:hAnsi="Times New Roman" w:cs="Times New Roman"/>
          <w:lang w:val="ru-RU" w:eastAsia="ru-RU" w:bidi="ar-SA"/>
          <w:sz w:val="24"/>
          <w:szCs w:val="24"/>
        </w:rPr>
        <w:t>.0</w:t>
      </w:r>
      <w:r w:rsidR="00A562BF">
        <w:rPr>
          <w:rFonts w:ascii="Times New Roman" w:eastAsia="Times New Roman" w:hAnsi="Times New Roman" w:cs="Times New Roman"/>
          <w:lang w:val="ru-RU" w:eastAsia="ru-RU" w:bidi="ar-SA"/>
          <w:sz w:val="24"/>
          <w:szCs w:val="24"/>
        </w:rPr>
        <w:t>5</w:t>
      </w:r>
      <w:r w:rsidRPr="009512DD">
        <w:rPr>
          <w:rFonts w:ascii="Times New Roman" w:eastAsia="Times New Roman" w:hAnsi="Times New Roman" w:cs="Times New Roman"/>
          <w:lang w:val="ru-RU" w:eastAsia="ru-RU" w:bidi="ar-SA"/>
          <w:sz w:val="24"/>
          <w:szCs w:val="24"/>
        </w:rPr>
        <w:t xml:space="preserve"> </w:t>
      </w:r>
      <w:r w:rsidR="001641DA">
        <w:rPr>
          <w:rFonts w:ascii="Times New Roman" w:eastAsia="Times New Roman" w:hAnsi="Times New Roman" w:cs="Times New Roman"/>
          <w:lang w:val="ru-RU" w:eastAsia="ru-RU" w:bidi="ar-SA"/>
          <w:sz w:val="24"/>
          <w:szCs w:val="24"/>
        </w:rPr>
        <w:t xml:space="preserve"> «</w:t>
      </w:r>
      <w:r w:rsidR="000F12BA">
        <w:rPr>
          <w:rFonts w:ascii="Times New Roman" w:eastAsia="Times New Roman" w:hAnsi="Times New Roman" w:cs="Times New Roman"/>
          <w:lang w:val="ru-RU" w:eastAsia="ru-RU" w:bidi="ar-SA"/>
          <w:sz w:val="24"/>
          <w:szCs w:val="24"/>
        </w:rPr>
        <w:t>Судовождение</w:t>
      </w:r>
      <w:r w:rsidRPr="009512DD">
        <w:rPr>
          <w:rFonts w:ascii="Times New Roman" w:eastAsia="Times New Roman" w:hAnsi="Times New Roman" w:cs="Times New Roman"/>
          <w:lang w:val="ru-RU" w:eastAsia="ru-RU" w:bidi="ar-SA"/>
          <w:sz w:val="24"/>
          <w:szCs w:val="24"/>
        </w:rPr>
        <w:t xml:space="preserve">» </w:t>
      </w:r>
      <w:r w:rsidRPr="009512DD">
        <w:rPr>
          <w:rFonts w:ascii="Times New Roman" w:eastAsia="Times New Roman" w:hAnsi="Times New Roman" w:cs="Times New Roman"/>
          <w:lang w:val="ru-RU" w:eastAsia="ru-RU" w:bidi="ar-SA"/>
          <w:sz w:val="24"/>
          <w:szCs w:val="24"/>
          <w:u w:val="single"/>
        </w:rPr>
        <w:t xml:space="preserve">  </w:t>
      </w:r>
      <w:r w:rsidRPr="009512DD">
        <w:rPr>
          <w:rFonts w:ascii="Times New Roman" w:eastAsia="Times New Roman" w:hAnsi="Times New Roman" w:cs="Times New Roman"/>
          <w:lang w:val="ru-RU" w:eastAsia="ru-RU" w:bidi="ar-SA"/>
          <w:sz w:val="24"/>
          <w:szCs w:val="24"/>
        </w:rPr>
        <w:t xml:space="preserve">                             </w:t>
      </w:r>
    </w:p>
    <w:p xmlns:wps="http://schemas.microsoft.com/office/word/2010/wordprocessingShape" xmlns:wp14="http://schemas.microsoft.com/office/word/2010/wordprocessingDrawing" xmlns:w14="http://schemas.microsoft.com/office/word/2010/wordml" w:rsidR="009512DD" w:rsidRPr="001641DA" w:rsidRDefault="00393287" w:rsidP="009512DD">
      <w:pPr>
        <w:jc w:val="both"/>
        <w:rPr>
          <w:i/>
          <w:sz w:val="24"/>
          <w:szCs w:val="24"/>
          <w:u w:val="single"/>
        </w:rPr>
        <w:spacing w:before="0" w:after="0" w:line="240" w:lineRule="auto"/>
        <w:widowControl w:val="1"/>
      </w:pPr>
      <w:r w:rsidRPr="009512DD">
        <w:rPr>
          <w:rFonts w:ascii="Times New Roman" w:eastAsia="Times New Roman" w:hAnsi="Times New Roman" w:cs="Times New Roman"/>
          <w:lang w:val="ru-RU" w:eastAsia="ru-RU" w:bidi="ar-SA"/>
          <w:i/>
          <w:sz w:val="16"/>
          <w:szCs w:val="16"/>
          <w:u w:val="single"/>
          <w:noProof/>
        </w:rPr>
        <ve:AlternateContent>
          <ve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2355215</wp:posOffset>
                </wp:positionH>
                <wp:positionV relativeFrom="paragraph">
                  <wp:posOffset>173355</wp:posOffset>
                </wp:positionV>
                <wp:extent cx="3688080" cy="0"/>
                <wp:effectExtent l="11430" t="13970" r="5715" b="5080"/>
                <wp:wrapNone/>
                <wp:docPr id="200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68808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ve:Choice>
          <ve:Fallback>
            <w:pict>
              <v:line w14:anchorId="6A2E4395" id="Line 14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85.45pt,13.65pt" to="475.85pt,1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"/>
            </w:pict>
          </ve:Fallback>
        </ve:AlternateContent>
      </w:r>
      <w:r w:rsidR="009512DD" w:rsidRPr="009512DD">
        <w:rPr>
          <w:rFonts w:ascii="Times New Roman" w:eastAsia="Times New Roman" w:hAnsi="Times New Roman" w:cs="Times New Roman"/>
          <w:lang w:val="ru-RU" w:eastAsia="ru-RU" w:bidi="ar-SA"/>
          <w:i/>
          <w:sz w:val="24"/>
          <w:szCs w:val="24"/>
          <w:u w:val="single"/>
        </w:rPr>
        <w:t>курсанта группы</w:t>
      </w:r>
      <w:r w:rsidR="00A562BF">
        <w:rPr>
          <w:rFonts w:ascii="Times New Roman" w:eastAsia="Times New Roman" w:hAnsi="Times New Roman" w:cs="Times New Roman"/>
          <w:lang w:val="ru-RU" w:eastAsia="ru-RU" w:bidi="ar-SA"/>
          <w:i/>
          <w:sz w:val="24"/>
          <w:szCs w:val="24"/>
          <w:u w:val="single"/>
        </w:rPr>
        <w:t xml:space="preserve">   _________</w:t>
      </w:r>
      <w:r w:rsidR="009512DD" w:rsidRPr="009512DD">
        <w:rPr>
          <w:rFonts w:ascii="Times New Roman" w:eastAsia="Times New Roman" w:hAnsi="Times New Roman" w:cs="Times New Roman"/>
          <w:lang w:val="ru-RU" w:eastAsia="ru-RU" w:bidi="ar-SA"/>
          <w:i/>
          <w:sz w:val="24"/>
          <w:szCs w:val="24"/>
          <w:u w:val="single"/>
        </w:rPr>
        <w:t xml:space="preserve">         </w:t>
      </w:r>
      <w:r w:rsidR="009512DD" w:rsidRPr="009512DD">
        <w:rPr>
          <w:rFonts w:ascii="Times New Roman" w:eastAsia="Times New Roman" w:hAnsi="Times New Roman" w:cs="Times New Roman"/>
          <w:lang w:val="ru-RU" w:eastAsia="ru-RU" w:bidi="ar-SA"/>
          <w:i/>
          <w:sz w:val="24"/>
          <w:szCs w:val="24"/>
          <w:u w:val="single"/>
        </w:rPr>
        <w:tab/>
      </w:r>
    </w:p>
    <w:p w:rsidR="009512DD" w:rsidRPr="009512DD" w:rsidRDefault="009512DD" w:rsidP="009512DD">
      <w:pPr>
        <w:tabs>
          <w:tab w:val="clear" w:pos="4153"/>
          <w:tab w:val="clear" w:pos="8306"/>
        </w:tabs>
        <w:rPr>
          <w:sz w:val="16"/>
          <w:szCs w:val="16"/>
        </w:rPr>
        <w:spacing w:before="0" w:after="0" w:line="240" w:lineRule="auto"/>
        <w:widowControl w:val="1"/>
      </w:pPr>
      <w:r w:rsidRPr="009512DD">
        <w:rPr>
          <w:rFonts w:ascii="Times New Roman" w:eastAsia="Times New Roman" w:hAnsi="Times New Roman" w:cs="Times New Roman"/>
          <w:lang w:val="ru-RU" w:eastAsia="ru-RU" w:bidi="ar-SA"/>
          <w:sz w:val="16"/>
          <w:szCs w:val="16"/>
        </w:rPr>
        <w:t xml:space="preserve">                         </w:t>
      </w:r>
      <w:r>
        <w:rPr>
          <w:rFonts w:ascii="Times New Roman" w:eastAsia="Times New Roman" w:hAnsi="Times New Roman" w:cs="Times New Roman"/>
          <w:lang w:val="ru-RU" w:eastAsia="ru-RU" w:bidi="ar-SA"/>
          <w:sz w:val="16"/>
          <w:szCs w:val="16"/>
        </w:rPr>
        <w:t xml:space="preserve">                    </w:t>
      </w:r>
      <w:r w:rsidRPr="009512DD">
        <w:rPr>
          <w:rFonts w:ascii="Times New Roman" w:eastAsia="Times New Roman" w:hAnsi="Times New Roman" w:cs="Times New Roman"/>
          <w:lang w:val="ru-RU" w:eastAsia="ru-RU" w:bidi="ar-SA"/>
          <w:sz w:val="16"/>
          <w:szCs w:val="16"/>
        </w:rPr>
        <w:t xml:space="preserve">    (шифр группы)</w:t>
      </w:r>
      <w:r w:rsidRPr="009512DD">
        <w:rPr>
          <w:rFonts w:ascii="Times New Roman" w:eastAsia="Times New Roman" w:hAnsi="Times New Roman" w:cs="Times New Roman"/>
          <w:lang w:val="ru-RU" w:eastAsia="ru-RU" w:bidi="ar-SA"/>
          <w:sz w:val="16"/>
          <w:szCs w:val="16"/>
        </w:rPr>
        <w:tab/>
        <w:t xml:space="preserve"> </w:t>
      </w:r>
      <w:r>
        <w:rPr>
          <w:rFonts w:ascii="Times New Roman" w:eastAsia="Times New Roman" w:hAnsi="Times New Roman" w:cs="Times New Roman"/>
          <w:lang w:val="ru-RU" w:eastAsia="ru-RU" w:bidi="ar-SA"/>
          <w:sz w:val="16"/>
          <w:szCs w:val="16"/>
        </w:rPr>
        <w:t xml:space="preserve">   </w:t>
      </w:r>
      <w:r w:rsidR="001641DA" w:rsidRPr="009512DD">
        <w:rPr>
          <w:rFonts w:ascii="Times New Roman" w:eastAsia="Times New Roman" w:hAnsi="Times New Roman" w:cs="Times New Roman"/>
          <w:lang w:val="ru-RU" w:eastAsia="ru-RU" w:bidi="ar-SA"/>
          <w:sz w:val="24"/>
          <w:szCs w:val="24"/>
          <w:i/>
        </w:rPr>
        <w:t xml:space="preserve">      </w:t>
      </w:r>
      <w:r>
        <w:rPr>
          <w:rFonts w:ascii="Times New Roman" w:eastAsia="Times New Roman" w:hAnsi="Times New Roman" w:cs="Times New Roman"/>
          <w:lang w:val="ru-RU" w:eastAsia="ru-RU" w:bidi="ar-SA"/>
          <w:sz w:val="16"/>
          <w:szCs w:val="16"/>
        </w:rPr>
        <w:t xml:space="preserve">                         </w:t>
      </w:r>
      <w:r w:rsidRPr="009512DD">
        <w:rPr>
          <w:rFonts w:ascii="Times New Roman" w:eastAsia="Times New Roman" w:hAnsi="Times New Roman" w:cs="Times New Roman"/>
          <w:lang w:val="ru-RU" w:eastAsia="ru-RU" w:bidi="ar-SA"/>
          <w:sz w:val="16"/>
          <w:szCs w:val="16"/>
        </w:rPr>
        <w:tab/>
        <w:t xml:space="preserve">(фамилия, </w:t>
      </w:r>
      <w:r w:rsidR="009714F6">
        <w:rPr>
          <w:rFonts w:ascii="Times New Roman" w:eastAsia="Times New Roman" w:hAnsi="Times New Roman" w:cs="Times New Roman"/>
          <w:lang w:val="ru-RU" w:eastAsia="ru-RU" w:bidi="ar-SA"/>
          <w:sz w:val="16"/>
          <w:szCs w:val="16"/>
        </w:rPr>
        <w:t>имя, отчество</w:t>
      </w:r>
      <w:r w:rsidRPr="009512DD">
        <w:rPr>
          <w:rFonts w:ascii="Times New Roman" w:eastAsia="Times New Roman" w:hAnsi="Times New Roman" w:cs="Times New Roman"/>
          <w:lang w:val="ru-RU" w:eastAsia="ru-RU" w:bidi="ar-SA"/>
          <w:sz w:val="16"/>
          <w:szCs w:val="16"/>
        </w:rPr>
        <w:t>)</w:t>
      </w:r>
    </w:p>
    <w:p w:rsidR="009512DD" w:rsidRDefault="009512DD" w:rsidP="009512DD">
      <w:pPr>
        <w:spacing w:before="0" w:after="0" w:line="240" w:lineRule="auto"/>
        <w:jc w:val="left"/>
        <w:ind w:right="-65"/>
        <w:rPr>
          <w:rFonts w:ascii="Times New Roman" w:hAnsi="Times New Roman"/>
          <w:szCs w:val="24"/>
        </w:rPr>
        <w:widowControl w:val="1"/>
      </w:pPr>
      <w:r w:rsidRPr="00760CD6">
        <w:rPr>
          <w:rFonts w:ascii="Times New Roman" w:eastAsia="Times New Roman" w:hAnsi="Times New Roman" w:cs="Times New Roman"/>
          <w:lang w:val="ru-RU" w:eastAsia="ru-RU" w:bidi="ar-SA"/>
          <w:sz w:val="24"/>
          <w:szCs w:val="24"/>
        </w:rPr>
        <w:t>Курсант</w:t>
      </w:r>
      <w:r w:rsidRPr="009512DD">
        <w:rPr>
          <w:rFonts w:ascii="Times New Roman" w:eastAsia="Times New Roman" w:hAnsi="Times New Roman" w:cs="Times New Roman"/>
          <w:lang w:val="ru-RU" w:eastAsia="ru-RU" w:bidi="ar-SA"/>
          <w:sz w:val="24"/>
          <w:szCs w:val="24"/>
        </w:rPr>
        <w:t xml:space="preserve"> в период производственной практики (на судне или предприятии) должен освоить практически:</w:t>
      </w:r>
    </w:p>
    <w:p w:rsidR="00393287" w:rsidRPr="00C02E9A" w:rsidRDefault="00393287" w:rsidP="00393287">
      <w:pPr>
        <w:spacing w:before="0" w:after="0" w:line="240" w:lineRule="auto"/>
        <w:ind w:left="720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1. Планирование рейса</w:t>
      </w:r>
      <w:r w:rsidR="009D1A86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,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навигация</w:t>
      </w:r>
      <w:r w:rsidR="009D1A86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и лоция:</w:t>
      </w:r>
    </w:p>
    <w:p w:rsidR="009D1A86" w:rsidRPr="00C02E9A" w:rsidRDefault="009D1A86" w:rsidP="008015A3">
      <w:pPr>
        <w:spacing w:before="0" w:after="0" w:line="240" w:lineRule="auto"/>
        <w:ind w:left="993" w:hanging="426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1.1 З</w:t>
      </w:r>
      <w:r w:rsidR="00393287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аказ карт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,</w:t>
      </w:r>
      <w:r w:rsidR="00393287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руководств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и пособий</w:t>
      </w:r>
      <w:r w:rsidR="00393287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, учет, хранение, корректура, изучение и оценка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</w:t>
      </w:r>
      <w:r w:rsidR="00393287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района плавания.</w:t>
      </w:r>
    </w:p>
    <w:p w:rsidR="00393287" w:rsidRPr="00C02E9A" w:rsidRDefault="009D1A86" w:rsidP="009D1A86">
      <w:pPr>
        <w:spacing w:before="0" w:after="0" w:line="240" w:lineRule="auto"/>
        <w:ind w:left="993" w:hanging="426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1.2 В</w:t>
      </w:r>
      <w:r w:rsidR="00393287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ыбор пути судна, предварительная прокладка, составление справочных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</w:t>
      </w:r>
      <w:r w:rsidR="00393287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материалов.</w:t>
      </w:r>
    </w:p>
    <w:p w:rsidR="00393287" w:rsidRPr="00C02E9A" w:rsidRDefault="00393287" w:rsidP="009D1A86">
      <w:pPr>
        <w:spacing w:before="0" w:after="0" w:line="240" w:lineRule="auto"/>
        <w:ind w:left="851" w:hanging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1.3 </w:t>
      </w:r>
      <w:r w:rsidR="009D1A86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Р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асчет протяженности и длительности рейса.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2. Метеорология и океанография.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   2.1 </w:t>
      </w:r>
      <w:r w:rsidR="009D1A86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О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пределение силы </w:t>
      </w:r>
      <w:r w:rsidR="009D1A86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и скорости 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ветра, элементов волн</w:t>
      </w:r>
      <w:r w:rsidR="009D1A86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ения и течения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.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   2.2 </w:t>
      </w:r>
      <w:r w:rsidR="009D1A86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С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иноптические карты (</w:t>
      </w:r>
      <w:r w:rsidR="009D1A86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приём, 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анализ, прогнозирование).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   2.3 </w:t>
      </w:r>
      <w:r w:rsidR="009D1A86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П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редсказание погоды</w:t>
      </w:r>
      <w:r w:rsidR="009D1A86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по пособиям и из местных признаков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.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   2.4 </w:t>
      </w:r>
      <w:r w:rsidR="009D1A86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Л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едовые карты и их анализ.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3.  Определение и учет поправок </w:t>
      </w:r>
      <w:proofErr w:type="spellStart"/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курсоуказателей</w:t>
      </w:r>
      <w:proofErr w:type="spellEnd"/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.</w:t>
      </w:r>
    </w:p>
    <w:p w:rsidR="00393287" w:rsidRPr="00C02E9A" w:rsidRDefault="00393287" w:rsidP="009D1A86">
      <w:pPr>
        <w:spacing w:before="0" w:after="0" w:line="240" w:lineRule="auto"/>
        <w:ind w:left="1134" w:hanging="567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3.1 </w:t>
      </w:r>
      <w:r w:rsidR="009D1A86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О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пределение поправок </w:t>
      </w:r>
      <w:r w:rsidR="009D1A86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магнитного компаса (МК)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и </w:t>
      </w:r>
      <w:r w:rsidR="009D1A86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гирокомпаса (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ГК</w:t>
      </w:r>
      <w:r w:rsidR="009D1A86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) 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различными способами.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   3.2 </w:t>
      </w:r>
      <w:r w:rsidR="009D1A86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Д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искретность и точность определение поправок.</w:t>
      </w:r>
    </w:p>
    <w:p w:rsidR="00393287" w:rsidRPr="00C02E9A" w:rsidRDefault="00393287" w:rsidP="009D1A86">
      <w:pPr>
        <w:spacing w:before="0" w:after="0" w:line="240" w:lineRule="auto"/>
        <w:ind w:left="1134" w:hanging="708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 3.3 </w:t>
      </w:r>
      <w:r w:rsidR="009D1A86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У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чет поправок компаса при </w:t>
      </w:r>
      <w:r w:rsidR="009D1A86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определении места судна (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ОМС</w:t>
      </w:r>
      <w:r w:rsidR="009D1A86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)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и счислении.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4.  </w:t>
      </w:r>
      <w:r w:rsidR="003D77E0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Определение места судна </w:t>
      </w:r>
      <w:r w:rsidR="000149C2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(ОМС) 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различными способами с оценкой их точности.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    4.1 ОМС по Солнцу</w:t>
      </w:r>
      <w:r w:rsidR="003D77E0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, планетам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и звездам.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    4.2 </w:t>
      </w:r>
      <w:r w:rsidR="007A6E43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ОМС при помощи судовых приемоиндикаторов. 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    4.3 ОМС при плавании в узкостях, на подходах к берегу, открытом море.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    4.4 </w:t>
      </w:r>
      <w:r w:rsidR="007A6E43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Выбор методов ОМС в различных условиях плавания.</w:t>
      </w:r>
    </w:p>
    <w:p w:rsidR="003D77E0" w:rsidRDefault="003D77E0" w:rsidP="003D77E0">
      <w:pPr>
        <w:spacing w:before="0" w:after="0" w:line="240" w:lineRule="auto"/>
        <w:ind w:left="567" w:hanging="283"/>
        <w:contextualSpacing/>
        <w:rPr>
          <w:rFonts w:ascii="Times New Roman" w:hAnsi="Times New Roman"/>
          <w:sz w:val="24"/>
          <w:szCs w:val="24"/>
        </w:rPr>
        <w:widowControl w:val="1"/>
      </w:pPr>
      <w:r w:rsidRPr="003D77E0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5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. </w:t>
      </w:r>
      <w:r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Технические средства с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удово</w:t>
      </w:r>
      <w:r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ждения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и радиооборудование</w:t>
      </w:r>
      <w:r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судна (см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.</w:t>
      </w:r>
      <w:r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Методические указания «Навигационное использование технических средств с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удово</w:t>
      </w:r>
      <w:r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ждения» - СПб.: Изд-во ГУМРФ им. адм. С.О. Макарова, 2019. – 32с.)</w:t>
      </w:r>
    </w:p>
    <w:p w:rsidR="000149C2" w:rsidRDefault="000149C2" w:rsidP="000149C2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    </w:t>
      </w:r>
      <w:r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5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.1 </w:t>
      </w:r>
      <w:r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Приборы </w:t>
      </w:r>
      <w:proofErr w:type="spellStart"/>
      <w:r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курсоуказания</w:t>
      </w:r>
      <w:proofErr w:type="spellEnd"/>
      <w:r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(магнитный, гиро-, спутниковый компасы)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.</w:t>
      </w:r>
    </w:p>
    <w:p w:rsidR="000149C2" w:rsidRDefault="000149C2" w:rsidP="000149C2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    </w:t>
      </w:r>
      <w:r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5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.</w:t>
      </w:r>
      <w:r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2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Приборы определения скорости и глубины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.</w:t>
      </w:r>
    </w:p>
    <w:p w:rsidR="000149C2" w:rsidRDefault="000149C2" w:rsidP="000149C2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    </w:t>
      </w:r>
      <w:r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5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.</w:t>
      </w:r>
      <w:r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3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Приборы определения места судна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.</w:t>
      </w:r>
    </w:p>
    <w:p w:rsidR="000149C2" w:rsidRDefault="000149C2" w:rsidP="000149C2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    </w:t>
      </w:r>
      <w:r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5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.</w:t>
      </w:r>
      <w:r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4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Приборы управления судном (ЭКНИС, САРП (РЛС), АИС, авторулевой)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.</w:t>
      </w:r>
    </w:p>
    <w:p w:rsidR="000149C2" w:rsidRDefault="000149C2" w:rsidP="00BE3866">
      <w:pPr>
        <w:spacing w:before="0" w:after="0" w:line="240" w:lineRule="auto"/>
        <w:ind w:left="993" w:hanging="709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    </w:t>
      </w:r>
      <w:r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5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.</w:t>
      </w:r>
      <w:r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5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Особенности эксплуатации </w:t>
      </w:r>
      <w:r w:rsidR="00BE3866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Технических средств с</w:t>
      </w:r>
      <w:r w:rsidR="00BE3866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удово</w:t>
      </w:r>
      <w:r w:rsidR="00BE3866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ждения в различных условиях плавания (арктическая зона, тропические и т.п.)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.</w:t>
      </w:r>
    </w:p>
    <w:p w:rsidR="00393287" w:rsidRPr="00C02E9A" w:rsidRDefault="003D77E0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  <w:pageBreakBefore w:val="1"/>
      </w:pPr>
      <w:r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6</w:t>
      </w:r>
      <w:r w:rsidR="00393287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. Организация и процедуры несения вахты: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    </w:t>
      </w:r>
      <w:r w:rsidR="000149C2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6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.1 </w:t>
      </w:r>
      <w:r w:rsidR="007A6E43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Н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а ходу, на якоре, на стоянке.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   </w:t>
      </w:r>
      <w:r w:rsidR="007A6E43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</w:t>
      </w:r>
      <w:r w:rsidR="000149C2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6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.2 </w:t>
      </w:r>
      <w:r w:rsidR="007A6E43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В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нештатных и аварийных ситуациях.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   </w:t>
      </w:r>
      <w:r w:rsidR="007A6E43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</w:t>
      </w:r>
      <w:r w:rsidR="000149C2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6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.3 </w:t>
      </w:r>
      <w:r w:rsidR="007A6E43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П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ри перевозке опасных грузов.</w:t>
      </w:r>
    </w:p>
    <w:p w:rsidR="00393287" w:rsidRPr="00C02E9A" w:rsidRDefault="003D77E0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7</w:t>
      </w:r>
      <w:r w:rsidR="00393287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. Правила предотвращения столкновения судов.</w:t>
      </w:r>
    </w:p>
    <w:p w:rsidR="00393287" w:rsidRPr="00C02E9A" w:rsidRDefault="00393287" w:rsidP="007A6E43">
      <w:pPr>
        <w:spacing w:before="0" w:after="0" w:line="240" w:lineRule="auto"/>
        <w:ind w:left="993" w:hanging="567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 </w:t>
      </w:r>
      <w:r w:rsidR="000149C2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7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.1 </w:t>
      </w:r>
      <w:r w:rsidR="007A6E43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Н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аблюдения, безопасная скорость, дистанция расхождения, </w:t>
      </w:r>
      <w:r w:rsidR="007A6E43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РЛС (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САРП</w:t>
      </w:r>
      <w:r w:rsidR="007A6E43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)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.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   </w:t>
      </w:r>
      <w:r w:rsidR="000149C2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7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.2 </w:t>
      </w:r>
      <w:r w:rsidR="007A6E43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М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аневренный планшет.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   </w:t>
      </w:r>
      <w:r w:rsidR="000149C2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7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.3 </w:t>
      </w:r>
      <w:r w:rsidR="007A6E43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О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ценка </w:t>
      </w:r>
      <w:r w:rsidR="007A6E43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условий расхожд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ения.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   </w:t>
      </w:r>
      <w:r w:rsidR="000149C2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7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.4 </w:t>
      </w:r>
      <w:r w:rsidR="007A6E43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С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истем</w:t>
      </w:r>
      <w:r w:rsidR="007A6E43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ы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разделения движения и систем</w:t>
      </w:r>
      <w:r w:rsidR="007A6E43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ы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управления движени</w:t>
      </w:r>
      <w:r w:rsidR="007A6E43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ем 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судов.</w:t>
      </w:r>
    </w:p>
    <w:p w:rsidR="00393287" w:rsidRPr="00C02E9A" w:rsidRDefault="003D77E0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8</w:t>
      </w:r>
      <w:r w:rsidR="00393287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. Маневрирование и управление судном: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   </w:t>
      </w:r>
      <w:r w:rsidR="000149C2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8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.1 </w:t>
      </w:r>
      <w:r w:rsidR="007A6E43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В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одоизмещение, осадка, дифферент.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   </w:t>
      </w:r>
      <w:r w:rsidR="000149C2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8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.2 </w:t>
      </w:r>
      <w:r w:rsidR="007A6E43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М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аневры и процедуры при об</w:t>
      </w:r>
      <w:r w:rsidR="007A6E43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ъ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явлении тревоги «человек за бортом».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   </w:t>
      </w:r>
      <w:r w:rsidR="000149C2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8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.3 </w:t>
      </w:r>
      <w:r w:rsidR="007A6E43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П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роцедура постановки судна на якорь.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   </w:t>
      </w:r>
      <w:r w:rsidR="000149C2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8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.4 </w:t>
      </w:r>
      <w:r w:rsidR="007A6E43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Взаимодействие с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лоцман</w:t>
      </w:r>
      <w:r w:rsidR="007A6E43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ом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.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   </w:t>
      </w:r>
      <w:r w:rsidR="000149C2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8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.5 </w:t>
      </w:r>
      <w:r w:rsidR="007A6E43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О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бщий порядок выполнения швартовых операций.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   </w:t>
      </w:r>
      <w:r w:rsidR="000149C2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8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.6 </w:t>
      </w:r>
      <w:r w:rsidR="007A6E43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М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аневрирование и управление судном в штормовых условиях.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   </w:t>
      </w:r>
      <w:r w:rsidR="000149C2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8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.7 </w:t>
      </w:r>
      <w:r w:rsidR="007A6E43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П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лавание во льдах.</w:t>
      </w:r>
    </w:p>
    <w:p w:rsidR="00393287" w:rsidRPr="00C02E9A" w:rsidRDefault="003D77E0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9</w:t>
      </w:r>
      <w:r w:rsidR="00393287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. Действие при чрезвычайных ситуациях.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10.</w:t>
      </w:r>
      <w:r w:rsidR="007A6E43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Организация связи </w:t>
      </w:r>
      <w:r w:rsid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на судне (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ГМССБ</w:t>
      </w:r>
      <w:r w:rsid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)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.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11. Судов</w:t>
      </w:r>
      <w:r w:rsidR="003D77E0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ая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документ</w:t>
      </w:r>
      <w:r w:rsidR="003D77E0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ация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.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12. Система управления </w:t>
      </w:r>
      <w:r w:rsidR="007A6E43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безопасностью (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СУБ)</w:t>
      </w:r>
      <w:r w:rsidR="007A6E43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на судне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.</w:t>
      </w:r>
    </w:p>
    <w:p w:rsidR="00393287" w:rsidRPr="00C02E9A" w:rsidRDefault="00393287" w:rsidP="00C02E9A">
      <w:pPr>
        <w:spacing w:before="0" w:after="0" w:line="240" w:lineRule="auto"/>
        <w:ind w:left="851" w:hanging="567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13. </w:t>
      </w:r>
      <w:r w:rsidR="00C02E9A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Правила технической эксплуатации корпуса, помещений и устройств судна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.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14. Предотвращение загрязнения моря.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15. Спасательные средства</w:t>
      </w:r>
      <w:r w:rsidR="00C02E9A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,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 xml:space="preserve"> устройства и их </w:t>
      </w:r>
      <w:r w:rsidR="00C02E9A"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обслуживание</w:t>
      </w: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.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16. Обеспечение остойчивости, прочности и непотопляемости судна.</w:t>
      </w:r>
    </w:p>
    <w:p w:rsidR="00393287" w:rsidRPr="00C02E9A" w:rsidRDefault="00393287" w:rsidP="00393287">
      <w:pPr>
        <w:spacing w:before="0" w:after="0" w:line="240" w:lineRule="auto"/>
        <w:ind w:left="284"/>
        <w:contextualSpacing/>
        <w:rPr>
          <w:rFonts w:ascii="Times New Roman" w:hAnsi="Times New Roman"/>
          <w:sz w:val="24"/>
          <w:szCs w:val="24"/>
        </w:rPr>
        <w:widowControl w:val="1"/>
      </w:pPr>
      <w:r w:rsidRPr="00C02E9A">
        <w:rPr>
          <w:rFonts w:ascii="Times New Roman" w:eastAsia="Calibri" w:hAnsi="Times New Roman" w:cs="Times New Roman"/>
          <w:lang w:val="ru-RU" w:eastAsia="en-US" w:bidi="ar-SA"/>
          <w:sz w:val="24"/>
          <w:szCs w:val="24"/>
        </w:rPr>
        <w:t>17. Составление грузового плана, укладка груза в трюмах и на открытой палубе.</w:t>
      </w:r>
    </w:p>
    <w:p w:rsidR="00A562BF" w:rsidRDefault="00777BBB" w:rsidP="00777BBB">
      <w:pPr>
        <w:rPr>
          <w:sz w:val="24"/>
          <w:szCs w:val="24"/>
        </w:rPr>
        <w:spacing w:before="240" w:after="0" w:line="240" w:lineRule="auto"/>
        <w:widowControl w:val="1"/>
        <w:ind w:left="0" w:right="0" w:firstLine="0"/>
        <w:jc w:val="left"/>
        <w:tabs>
          <w:tab w:val="right" w:pos="9345"/>
        </w:tabs>
      </w:pPr>
      <w:r>
        <w:rPr>
          <w:rFonts w:ascii="Times New Roman" w:eastAsia="Times New Roman" w:hAnsi="Times New Roman" w:cs="Times New Roman"/>
          <w:lang w:val="ru-RU" w:eastAsia="ru-RU" w:bidi="ar-SA"/>
          <w:sz w:val="24"/>
          <w:szCs w:val="24"/>
        </w:rPr>
        <w:t>Доцент кафедры Технических средств судовождения</w:t>
      </w:r>
    </w:p>
    <w:p w:rsidR="00BE1E57" w:rsidRPr="00777BBB" w:rsidRDefault="00A562BF" w:rsidP="00A562BF">
      <w:pPr>
        <w:rPr>
          <w:sz w:val="24"/>
          <w:szCs w:val="24"/>
        </w:rPr>
        <w:spacing w:before="0" w:after="120" w:line="240" w:lineRule="auto"/>
        <w:widowControl w:val="1"/>
        <w:ind w:left="0" w:right="0" w:firstLine="0"/>
        <w:jc w:val="left"/>
        <w:tabs>
          <w:tab w:val="right" w:pos="9345"/>
        </w:tabs>
      </w:pPr>
      <w:r>
        <w:rPr>
          <w:rFonts w:ascii="Times New Roman" w:eastAsia="Times New Roman" w:hAnsi="Times New Roman" w:cs="Times New Roman"/>
          <w:lang w:val="ru-RU" w:eastAsia="ru-RU" w:bidi="ar-SA"/>
          <w:sz w:val="24"/>
          <w:szCs w:val="24"/>
        </w:rPr>
        <w:t>к.т.н., доц., спкм</w:t>
        <w:tab/>
        <w:t>Г.И. Безбородов</w:t>
      </w:r>
    </w:p>
    <w:p w:rsidR="00C02E9A" w:rsidRPr="00BE1E57" w:rsidRDefault="00C02E9A" w:rsidP="00C02E9A">
      <w:pPr>
        <w:rPr>
          <w:bCs/>
          <w:sz w:val="24"/>
          <w:szCs w:val="24"/>
        </w:rPr>
        <w:spacing w:before="120" w:after="0" w:line="240" w:lineRule="auto"/>
        <w:widowControl w:val="1"/>
        <w:ind w:left="0" w:right="0" w:firstLine="0"/>
        <w:jc w:val="left"/>
        <w:tabs>
          <w:tab w:val="right" w:pos="9345"/>
        </w:tabs>
      </w:pPr>
      <w:r>
        <w:rPr>
          <w:rFonts w:ascii="Times New Roman" w:eastAsia="Times New Roman" w:hAnsi="Times New Roman" w:cs="Times New Roman"/>
          <w:lang w:val="ru-RU" w:eastAsia="ru-RU" w:bidi="ar-SA"/>
          <w:bCs/>
          <w:sz w:val="24"/>
          <w:szCs w:val="24"/>
        </w:rPr>
        <w:t>Специалист по организации практической</w:t>
      </w:r>
    </w:p>
    <w:p w:rsidR="00C02E9A" w:rsidRPr="00BE1E57" w:rsidRDefault="00C02E9A" w:rsidP="00C02E9A">
      <w:pPr>
        <w:rPr>
          <w:sz w:val="24"/>
          <w:szCs w:val="24"/>
        </w:rPr>
        <w:spacing w:before="0" w:after="0" w:line="240" w:lineRule="auto"/>
        <w:widowControl w:val="1"/>
        <w:ind w:left="0" w:right="0" w:firstLine="0"/>
        <w:jc w:val="left"/>
        <w:tabs>
          <w:tab w:val="right" w:pos="9345"/>
        </w:tabs>
      </w:pPr>
      <w:r>
        <w:rPr>
          <w:rFonts w:ascii="Times New Roman" w:eastAsia="Times New Roman" w:hAnsi="Times New Roman" w:cs="Times New Roman"/>
          <w:lang w:val="ru-RU" w:eastAsia="ru-RU" w:bidi="ar-SA"/>
          <w:sz w:val="24"/>
          <w:szCs w:val="24"/>
        </w:rPr>
        <w:t>подготовки</w:t>
        <w:tab/>
        <w:t>________________</w:t>
      </w:r>
    </w:p>
    <w:p w:rsidR="00BE1E57" w:rsidRDefault="00BE1E57" w:rsidP="00BE1E57">
      <w:pPr>
        <w:spacing w:before="240" w:after="0" w:line="240" w:lineRule="auto"/>
        <w:widowControl w:val="1"/>
        <w:ind w:left="0" w:right="0" w:firstLine="0"/>
        <w:jc w:val="left"/>
        <w:tabs>
          <w:tab w:val="right" w:pos="9345"/>
        </w:tabs>
      </w:pPr>
      <w:r>
        <w:rPr>
          <w:rFonts w:ascii="Times New Roman" w:eastAsia="Times New Roman" w:hAnsi="Times New Roman" w:cs="Times New Roman"/>
          <w:lang w:val="ru-RU" w:eastAsia="ru-RU" w:bidi="ar-SA"/>
          <w:sz w:val="24"/>
          <w:szCs w:val="24"/>
        </w:rPr>
        <w:t>Задание получил:</w:t>
        <w:tab/>
        <w:t>______________________ /____________________________/</w:t>
      </w:r>
    </w:p>
    <w:p w:rsidR="00EB7874" w:rsidRPr="00FD12FF" w:rsidRDefault="00BE1E57" w:rsidP="00BE1E57">
      <w:pPr>
        <w:spacing w:before="120" w:after="0" w:line="240" w:lineRule="auto"/>
        <w:widowControl w:val="1"/>
        <w:ind w:left="0" w:right="0" w:firstLine="0"/>
        <w:jc w:val="left"/>
        <w:tabs>
          <w:tab w:val="right" w:pos="9345"/>
        </w:tabs>
      </w:pPr>
      <w:r>
        <w:rPr>
          <w:rFonts w:ascii="Times New Roman" w:eastAsia="Times New Roman" w:hAnsi="Times New Roman" w:cs="Times New Roman"/>
          <w:lang w:val="ru-RU" w:eastAsia="ru-RU" w:bidi="ar-SA"/>
        </w:rPr>
        <w:t>« ____ » марта 2026 г.</w:t>
      </w:r>
    </w:p>
    <w:sectPr w:rsidR="00FA1ACF" w:rsidRPr="00FA1ACF" w:rsidSect="00E93CEC">
      <w:footerReference w:type="default" r:id="rId19"/>
      <w:footerReference w:type="first" r:id="rId2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61FE5" w:rsidRDefault="00461FE5" w:rsidP="007B6A78">
      <w:pPr>
        <w:spacing w:after="0" w:line="240" w:lineRule="auto"/>
      </w:pPr>
      <w:r>
        <w:separator/>
      </w:r>
    </w:p>
  </w:endnote>
  <w:endnote w:type="continuationSeparator" w:id="1">
    <w:p w:rsidR="00461FE5" w:rsidRDefault="00461FE5" w:rsidP="007B6A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f_dindisplay_proregular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4531538"/>
      <w:docPartObj>
        <w:docPartGallery w:val="Page Numbers (Bottom of Page)"/>
        <w:docPartUnique/>
      </w:docPartObj>
    </w:sdtPr>
    <w:sdtContent>
      <w:p w:rsidR="004057A2" w:rsidRDefault="004057A2">
        <w:pPr>
          <w:pStyle w:val="a9"/>
          <w:jc w:val="center"/>
        </w:pPr>
        <w:fldSimple w:instr=" PAGE   \* MERGEFORMAT ">
          <w:r w:rsidR="00BC41AA">
            <w:rPr>
              <w:noProof/>
            </w:rPr>
            <w:t>11</w:t>
          </w:r>
        </w:fldSimple>
      </w:p>
    </w:sdtContent>
  </w:sdt>
  <w:p w:rsidR="004057A2" w:rsidRDefault="004057A2" w:rsidP="007B6A78">
    <w:pPr>
      <w:pStyle w:val="a9"/>
      <w:jc w:val="cen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4531535"/>
      <w:docPartObj>
        <w:docPartGallery w:val="Page Numbers (Bottom of Page)"/>
        <w:docPartUnique/>
      </w:docPartObj>
    </w:sdtPr>
    <w:sdtContent>
      <w:p w:rsidR="004057A2" w:rsidRDefault="004057A2" w:rsidP="00E93CEC">
        <w:pPr>
          <w:pStyle w:val="a9"/>
          <w:jc w:val="center"/>
        </w:pPr>
        <w:r w:rsidRPr="00E93CEC">
          <w:t>Санкт-Петербург 2026</w:t>
        </w:r>
      </w:p>
    </w:sdtContent>
  </w:sdt>
  <w:p w:rsidR="004057A2" w:rsidRDefault="004057A2">
    <w:pPr>
      <w:pStyle w:val="a9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61FE5" w:rsidRDefault="00461FE5" w:rsidP="007B6A78">
      <w:pPr>
        <w:spacing w:after="0" w:line="240" w:lineRule="auto"/>
      </w:pPr>
      <w:r>
        <w:separator/>
      </w:r>
    </w:p>
  </w:footnote>
  <w:footnote w:type="continuationSeparator" w:id="1">
    <w:p w:rsidR="00461FE5" w:rsidRDefault="00461FE5" w:rsidP="007B6A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643CC0"/>
    <w:multiLevelType w:val="multilevel"/>
    <w:tmpl w:val="80BE5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005F0D"/>
    <w:multiLevelType w:val="multilevel"/>
    <w:tmpl w:val="7EB09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6F513CC"/>
    <w:multiLevelType w:val="multilevel"/>
    <w:tmpl w:val="4E48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7BF6A2F"/>
    <w:multiLevelType w:val="multilevel"/>
    <w:tmpl w:val="BFE68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CD45712"/>
    <w:multiLevelType w:val="multilevel"/>
    <w:tmpl w:val="0AB2C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1A46DBB"/>
    <w:multiLevelType w:val="multilevel"/>
    <w:tmpl w:val="B6009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5620FBC"/>
    <w:multiLevelType w:val="multilevel"/>
    <w:tmpl w:val="A1F81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59A6D16"/>
    <w:multiLevelType w:val="multilevel"/>
    <w:tmpl w:val="8362B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6544299"/>
    <w:multiLevelType w:val="multilevel"/>
    <w:tmpl w:val="347CC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81A522C"/>
    <w:multiLevelType w:val="multilevel"/>
    <w:tmpl w:val="3EF48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95E4EE9"/>
    <w:multiLevelType w:val="multilevel"/>
    <w:tmpl w:val="10002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E8C0B59"/>
    <w:multiLevelType w:val="multilevel"/>
    <w:tmpl w:val="3FEC977C"/>
    <w:lvl w:ilvl="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2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8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30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66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382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74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46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182" w:hanging="2160"/>
      </w:pPr>
      <w:rPr>
        <w:rFonts w:hint="default"/>
      </w:rPr>
    </w:lvl>
  </w:abstractNum>
  <w:abstractNum w:abstractNumId="12">
    <w:nsid w:val="214058F3"/>
    <w:multiLevelType w:val="multilevel"/>
    <w:tmpl w:val="3702C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32D1E30"/>
    <w:multiLevelType w:val="multilevel"/>
    <w:tmpl w:val="A864A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383158C"/>
    <w:multiLevelType w:val="multilevel"/>
    <w:tmpl w:val="95265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38C6967"/>
    <w:multiLevelType w:val="multilevel"/>
    <w:tmpl w:val="CE1C7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56C66CD"/>
    <w:multiLevelType w:val="multilevel"/>
    <w:tmpl w:val="2E725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9D33379"/>
    <w:multiLevelType w:val="multilevel"/>
    <w:tmpl w:val="AAA63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A9250AB"/>
    <w:multiLevelType w:val="multilevel"/>
    <w:tmpl w:val="F1A63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C296F80"/>
    <w:multiLevelType w:val="multilevel"/>
    <w:tmpl w:val="89C4A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E105A68"/>
    <w:multiLevelType w:val="multilevel"/>
    <w:tmpl w:val="0DFA7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3627033"/>
    <w:multiLevelType w:val="multilevel"/>
    <w:tmpl w:val="6D585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4CC2897"/>
    <w:multiLevelType w:val="multilevel"/>
    <w:tmpl w:val="A1A6D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5C5763F"/>
    <w:multiLevelType w:val="multilevel"/>
    <w:tmpl w:val="44A25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3711421F"/>
    <w:multiLevelType w:val="multilevel"/>
    <w:tmpl w:val="C3D6A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B0A22CC"/>
    <w:multiLevelType w:val="multilevel"/>
    <w:tmpl w:val="56D47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CE859ED"/>
    <w:multiLevelType w:val="multilevel"/>
    <w:tmpl w:val="5BA64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3D4E0D92"/>
    <w:multiLevelType w:val="multilevel"/>
    <w:tmpl w:val="BCEE8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441C187F"/>
    <w:multiLevelType w:val="multilevel"/>
    <w:tmpl w:val="D39A3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4524501"/>
    <w:multiLevelType w:val="multilevel"/>
    <w:tmpl w:val="E146E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4AD6459F"/>
    <w:multiLevelType w:val="multilevel"/>
    <w:tmpl w:val="5D3C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535C33DC"/>
    <w:multiLevelType w:val="multilevel"/>
    <w:tmpl w:val="9B08F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40C1D1A"/>
    <w:multiLevelType w:val="multilevel"/>
    <w:tmpl w:val="5060E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56E97710"/>
    <w:multiLevelType w:val="multilevel"/>
    <w:tmpl w:val="D854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BCF569F"/>
    <w:multiLevelType w:val="multilevel"/>
    <w:tmpl w:val="C054E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5C2C4994"/>
    <w:multiLevelType w:val="multilevel"/>
    <w:tmpl w:val="0A547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5CA031E3"/>
    <w:multiLevelType w:val="multilevel"/>
    <w:tmpl w:val="363AD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5D5E35A4"/>
    <w:multiLevelType w:val="multilevel"/>
    <w:tmpl w:val="33B29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5E2B71D1"/>
    <w:multiLevelType w:val="multilevel"/>
    <w:tmpl w:val="72943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61204F58"/>
    <w:multiLevelType w:val="multilevel"/>
    <w:tmpl w:val="511C0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64CC37D7"/>
    <w:multiLevelType w:val="multilevel"/>
    <w:tmpl w:val="F6C2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66A043A0"/>
    <w:multiLevelType w:val="multilevel"/>
    <w:tmpl w:val="3D82F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67946AB0"/>
    <w:multiLevelType w:val="multilevel"/>
    <w:tmpl w:val="59C40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6B1D17DC"/>
    <w:multiLevelType w:val="multilevel"/>
    <w:tmpl w:val="0ABE8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6D2A288C"/>
    <w:multiLevelType w:val="multilevel"/>
    <w:tmpl w:val="7E0E6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70205783"/>
    <w:multiLevelType w:val="multilevel"/>
    <w:tmpl w:val="E9922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70AA0150"/>
    <w:multiLevelType w:val="multilevel"/>
    <w:tmpl w:val="FD2AF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76112FFB"/>
    <w:multiLevelType w:val="multilevel"/>
    <w:tmpl w:val="E1BC6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78F23CDF"/>
    <w:multiLevelType w:val="multilevel"/>
    <w:tmpl w:val="E5C0B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7AC7097D"/>
    <w:multiLevelType w:val="multilevel"/>
    <w:tmpl w:val="43EE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45"/>
  </w:num>
  <w:num w:numId="3">
    <w:abstractNumId w:val="26"/>
  </w:num>
  <w:num w:numId="4">
    <w:abstractNumId w:val="11"/>
  </w:num>
  <w:num w:numId="5">
    <w:abstractNumId w:val="42"/>
  </w:num>
  <w:num w:numId="6">
    <w:abstractNumId w:val="16"/>
  </w:num>
  <w:num w:numId="7">
    <w:abstractNumId w:val="21"/>
  </w:num>
  <w:num w:numId="8">
    <w:abstractNumId w:val="15"/>
  </w:num>
  <w:num w:numId="9">
    <w:abstractNumId w:val="31"/>
  </w:num>
  <w:num w:numId="10">
    <w:abstractNumId w:val="12"/>
  </w:num>
  <w:num w:numId="11">
    <w:abstractNumId w:val="10"/>
  </w:num>
  <w:num w:numId="12">
    <w:abstractNumId w:val="36"/>
  </w:num>
  <w:num w:numId="13">
    <w:abstractNumId w:val="39"/>
  </w:num>
  <w:num w:numId="14">
    <w:abstractNumId w:val="22"/>
  </w:num>
  <w:num w:numId="15">
    <w:abstractNumId w:val="1"/>
  </w:num>
  <w:num w:numId="16">
    <w:abstractNumId w:val="3"/>
  </w:num>
  <w:num w:numId="17">
    <w:abstractNumId w:val="19"/>
  </w:num>
  <w:num w:numId="18">
    <w:abstractNumId w:val="34"/>
  </w:num>
  <w:num w:numId="19">
    <w:abstractNumId w:val="4"/>
  </w:num>
  <w:num w:numId="20">
    <w:abstractNumId w:val="8"/>
  </w:num>
  <w:num w:numId="21">
    <w:abstractNumId w:val="29"/>
  </w:num>
  <w:num w:numId="22">
    <w:abstractNumId w:val="47"/>
  </w:num>
  <w:num w:numId="23">
    <w:abstractNumId w:val="28"/>
  </w:num>
  <w:num w:numId="24">
    <w:abstractNumId w:val="48"/>
  </w:num>
  <w:num w:numId="25">
    <w:abstractNumId w:val="18"/>
  </w:num>
  <w:num w:numId="26">
    <w:abstractNumId w:val="9"/>
  </w:num>
  <w:num w:numId="27">
    <w:abstractNumId w:val="27"/>
  </w:num>
  <w:num w:numId="28">
    <w:abstractNumId w:val="44"/>
  </w:num>
  <w:num w:numId="29">
    <w:abstractNumId w:val="40"/>
  </w:num>
  <w:num w:numId="30">
    <w:abstractNumId w:val="6"/>
  </w:num>
  <w:num w:numId="31">
    <w:abstractNumId w:val="7"/>
  </w:num>
  <w:num w:numId="32">
    <w:abstractNumId w:val="20"/>
  </w:num>
  <w:num w:numId="33">
    <w:abstractNumId w:val="46"/>
  </w:num>
  <w:num w:numId="34">
    <w:abstractNumId w:val="43"/>
  </w:num>
  <w:num w:numId="35">
    <w:abstractNumId w:val="35"/>
  </w:num>
  <w:num w:numId="36">
    <w:abstractNumId w:val="38"/>
  </w:num>
  <w:num w:numId="37">
    <w:abstractNumId w:val="2"/>
  </w:num>
  <w:num w:numId="38">
    <w:abstractNumId w:val="25"/>
  </w:num>
  <w:num w:numId="39">
    <w:abstractNumId w:val="32"/>
  </w:num>
  <w:num w:numId="40">
    <w:abstractNumId w:val="14"/>
  </w:num>
  <w:num w:numId="41">
    <w:abstractNumId w:val="17"/>
  </w:num>
  <w:num w:numId="42">
    <w:abstractNumId w:val="30"/>
  </w:num>
  <w:num w:numId="43">
    <w:abstractNumId w:val="33"/>
  </w:num>
  <w:num w:numId="44">
    <w:abstractNumId w:val="23"/>
  </w:num>
  <w:num w:numId="45">
    <w:abstractNumId w:val="49"/>
  </w:num>
  <w:num w:numId="46">
    <w:abstractNumId w:val="41"/>
  </w:num>
  <w:num w:numId="47">
    <w:abstractNumId w:val="0"/>
  </w:num>
  <w:num w:numId="48">
    <w:abstractNumId w:val="24"/>
  </w:num>
  <w:num w:numId="49">
    <w:abstractNumId w:val="13"/>
  </w:num>
  <w:num w:numId="50">
    <w:abstractNumId w:val="37"/>
  </w:num>
  <w:numIdMacAtCleanup w:val="5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7B6A78"/>
    <w:rsid w:val="000559DE"/>
    <w:rsid w:val="000941C6"/>
    <w:rsid w:val="001B61DC"/>
    <w:rsid w:val="002E0607"/>
    <w:rsid w:val="003246C4"/>
    <w:rsid w:val="003B7C5A"/>
    <w:rsid w:val="003C064D"/>
    <w:rsid w:val="004057A2"/>
    <w:rsid w:val="00405A92"/>
    <w:rsid w:val="00461FE5"/>
    <w:rsid w:val="00511F11"/>
    <w:rsid w:val="00557274"/>
    <w:rsid w:val="00656E04"/>
    <w:rsid w:val="006A68A3"/>
    <w:rsid w:val="007B6A78"/>
    <w:rsid w:val="00833918"/>
    <w:rsid w:val="0085707A"/>
    <w:rsid w:val="008C461E"/>
    <w:rsid w:val="008E50A6"/>
    <w:rsid w:val="00977FDD"/>
    <w:rsid w:val="00A229AC"/>
    <w:rsid w:val="00A773E8"/>
    <w:rsid w:val="00A8117B"/>
    <w:rsid w:val="00AB699F"/>
    <w:rsid w:val="00B62688"/>
    <w:rsid w:val="00BC41AA"/>
    <w:rsid w:val="00C62FF1"/>
    <w:rsid w:val="00D01719"/>
    <w:rsid w:val="00D5457D"/>
    <w:rsid w:val="00D726A1"/>
    <w:rsid w:val="00DA0F91"/>
    <w:rsid w:val="00E93CEC"/>
    <w:rsid w:val="00F43706"/>
    <w:rsid w:val="00F4515C"/>
    <w:rsid w:val="00F712DA"/>
    <w:rsid w:val="00FA1AC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B699F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A0F9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B6A78"/>
    <w:pPr>
      <w:spacing w:after="0" w:line="240" w:lineRule="auto"/>
    </w:pPr>
  </w:style>
  <w:style w:type="table" w:styleId="a4">
    <w:name w:val="Table Grid"/>
    <w:basedOn w:val="a1"/>
    <w:uiPriority w:val="59"/>
    <w:rsid w:val="007B6A78"/>
    <w:pPr>
      <w:spacing w:after="0" w:line="240" w:lineRule="auto"/>
    </w:pPr>
    <w:rPr>
      <w:rFonts w:ascii="Times New Roman" w:eastAsia="Calibri" w:hAnsi="Times New Roman" w:cs="Times New Roman"/>
      <w:sz w:val="28"/>
      <w:szCs w:val="20"/>
      <w:lang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7B6A7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7B6A78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semiHidden/>
    <w:unhideWhenUsed/>
    <w:rsid w:val="007B6A7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semiHidden/>
    <w:rsid w:val="007B6A78"/>
  </w:style>
  <w:style w:type="paragraph" w:styleId="a9">
    <w:name w:val="footer"/>
    <w:basedOn w:val="a"/>
    <w:link w:val="aa"/>
    <w:uiPriority w:val="99"/>
    <w:unhideWhenUsed/>
    <w:rsid w:val="007B6A7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B6A78"/>
  </w:style>
  <w:style w:type="paragraph" w:styleId="ab">
    <w:name w:val="List Paragraph"/>
    <w:basedOn w:val="a"/>
    <w:uiPriority w:val="34"/>
    <w:qFormat/>
    <w:rsid w:val="00FA1ACF"/>
    <w:pPr>
      <w:ind w:left="720"/>
      <w:contextualSpacing/>
    </w:pPr>
  </w:style>
  <w:style w:type="paragraph" w:styleId="ac">
    <w:name w:val="Normal (Web)"/>
    <w:basedOn w:val="a"/>
    <w:uiPriority w:val="99"/>
    <w:semiHidden/>
    <w:unhideWhenUsed/>
    <w:rsid w:val="000559DE"/>
    <w:rPr>
      <w:rFonts w:ascii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DA0F9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d">
    <w:name w:val="Strong"/>
    <w:basedOn w:val="a0"/>
    <w:uiPriority w:val="22"/>
    <w:qFormat/>
    <w:rsid w:val="00A229AC"/>
    <w:rPr>
      <w:b/>
      <w:bCs/>
    </w:rPr>
  </w:style>
  <w:style w:type="character" w:styleId="ae">
    <w:name w:val="Hyperlink"/>
    <w:basedOn w:val="a0"/>
    <w:uiPriority w:val="99"/>
    <w:unhideWhenUsed/>
    <w:rsid w:val="0085707A"/>
    <w:rPr>
      <w:color w:val="0000FF" w:themeColor="hyperlink"/>
      <w:u w:val="single"/>
    </w:rPr>
  </w:style>
  <w:style w:type="paragraph" w:styleId="1">
    <w:name w:val="toc 1"/>
    <w:basedOn w:val="a"/>
    <w:next w:val="a"/>
    <w:autoRedefine/>
    <w:uiPriority w:val="39"/>
    <w:unhideWhenUsed/>
    <w:rsid w:val="00E93CEC"/>
    <w:pPr>
      <w:spacing w:after="10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083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8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9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548328">
          <w:marLeft w:val="0"/>
          <w:marRight w:val="0"/>
          <w:marTop w:val="0"/>
          <w:marBottom w:val="9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550479">
          <w:marLeft w:val="0"/>
          <w:marRight w:val="0"/>
          <w:marTop w:val="0"/>
          <w:marBottom w:val="9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1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999734">
          <w:marLeft w:val="0"/>
          <w:marRight w:val="0"/>
          <w:marTop w:val="0"/>
          <w:marBottom w:val="9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712">
          <w:marLeft w:val="0"/>
          <w:marRight w:val="0"/>
          <w:marTop w:val="0"/>
          <w:marBottom w:val="9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8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7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6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7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5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55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457598">
          <w:marLeft w:val="0"/>
          <w:marRight w:val="0"/>
          <w:marTop w:val="0"/>
          <w:marBottom w:val="9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89282">
          <w:marLeft w:val="0"/>
          <w:marRight w:val="0"/>
          <w:marTop w:val="0"/>
          <w:marBottom w:val="9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6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79483">
          <w:marLeft w:val="0"/>
          <w:marRight w:val="0"/>
          <w:marTop w:val="0"/>
          <w:marBottom w:val="9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509970">
          <w:marLeft w:val="0"/>
          <w:marRight w:val="0"/>
          <w:marTop w:val="0"/>
          <w:marBottom w:val="9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3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3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0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907384">
          <w:marLeft w:val="0"/>
          <w:marRight w:val="0"/>
          <w:marTop w:val="0"/>
          <w:marBottom w:val="9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930582">
          <w:marLeft w:val="0"/>
          <w:marRight w:val="0"/>
          <w:marTop w:val="0"/>
          <w:marBottom w:val="9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25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9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5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527506">
          <w:marLeft w:val="0"/>
          <w:marRight w:val="0"/>
          <w:marTop w:val="0"/>
          <w:marBottom w:val="9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884849">
          <w:marLeft w:val="0"/>
          <w:marRight w:val="0"/>
          <w:marTop w:val="0"/>
          <w:marBottom w:val="9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18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6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320307">
          <w:marLeft w:val="0"/>
          <w:marRight w:val="0"/>
          <w:marTop w:val="0"/>
          <w:marBottom w:val="9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02680">
          <w:marLeft w:val="0"/>
          <w:marRight w:val="0"/>
          <w:marTop w:val="0"/>
          <w:marBottom w:val="9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12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9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3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1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2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7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2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5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23794">
          <w:marLeft w:val="0"/>
          <w:marRight w:val="0"/>
          <w:marTop w:val="0"/>
          <w:marBottom w:val="9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295502">
          <w:marLeft w:val="0"/>
          <w:marRight w:val="0"/>
          <w:marTop w:val="0"/>
          <w:marBottom w:val="9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74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1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6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8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36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7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9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9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0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1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65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00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94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6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3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9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1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65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2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7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22" Type="http://schemas.openxmlformats.org/officeDocument/2006/relationships/theme" Target="theme/theme1.xml"/><Relationship Id="rIdPhoto1" Type="http://schemas.openxmlformats.org/officeDocument/2006/relationships/image" Target="media/equipment-figure-1.jpeg"/><Relationship Id="rIdPhoto2" Type="http://schemas.openxmlformats.org/officeDocument/2006/relationships/image" Target="media/equipment-figure-2.jpeg"/><Relationship Id="rIdPhoto3" Type="http://schemas.openxmlformats.org/officeDocument/2006/relationships/image" Target="media/equipment-figure-3.jpeg"/><Relationship Id="rIdPhoto4" Type="http://schemas.openxmlformats.org/officeDocument/2006/relationships/image" Target="media/equipment-figure-4.jpeg"/><Relationship Id="rIdPhoto5" Type="http://schemas.openxmlformats.org/officeDocument/2006/relationships/image" Target="media/equipment-figure-5.jpeg"/><Relationship Id="rIdPhoto6" Type="http://schemas.openxmlformats.org/officeDocument/2006/relationships/image" Target="media/equipment-figure-6.jpeg"/><Relationship Id="rIdPhoto7" Type="http://schemas.openxmlformats.org/officeDocument/2006/relationships/image" Target="media/equipment-figure-7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73D31B-0A17-4E4F-B792-3D5DC0E954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</TotalTime>
  <Pages>23</Pages>
  <Words>6537</Words>
  <Characters>35284</Characters>
  <Application>Microsoft Office Word</Application>
  <DocSecurity>0</DocSecurity>
  <Lines>294</Lines>
  <Paragraphs>308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41392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плавательной практике</dc:title>
  <dc:subject/>
  <dc:creator>Козырев Никита Алексеевич</dc:creator>
  <cp:keywords/>
  <dc:description/>
  <cp:lastModifiedBy>Codex</cp:lastModifiedBy>
  <cp:revision>1</cp:revision>
  <dcterms:created xsi:type="dcterms:W3CDTF">2026-10-09T10:06:20Z</dcterms:created>
  <dcterms:modified xsi:type="dcterms:W3CDTF">2026-10-09T10:06:20Z</dcterms:modified>
</cp:coreProperties>
</file>