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Разбор требований к отчёту по производственной практике</w:t>
      </w:r>
    </w:p>
    <w:p>
      <w:r>
        <w:rPr>
          <w:b w:val="0"/>
        </w:rPr>
        <w:t>Специальность: 26.05.05 «Судовождение». Анализ двух предоставленных документов. Это рабочий разбор требований, а не готовый отчёт о прохождении практики. Сведения о судне, фактической работе и допустимом раскрытии информации пока не предоставлены.</w:t>
      </w:r>
    </w:p>
    <w:p>
      <w:pPr>
        <w:pStyle w:val="Heading1"/>
      </w:pPr>
      <w:r>
        <w:rPr>
          <w:b w:val="0"/>
        </w:rPr>
        <w:t>1. Источники и границы анализа</w:t>
      </w:r>
    </w:p>
    <w:p>
      <w:r>
        <w:rPr>
          <w:b w:val="0"/>
        </w:rPr>
      </w:r>
      <w:r>
        <w:rPr>
          <w:b/>
        </w:rPr>
        <w:t>Источник А — Gumrf_ProizvPraktikaSV_Zadanie.docx.</w:t>
      </w:r>
      <w:r>
        <w:rPr>
          <w:b w:val="0"/>
        </w:rPr>
        <w:t xml:space="preserve"> Бланк задания на производственную практику; в подписи указан Г. И. Безбородов, доцент кафедры технических средств судовождения. В строке получения задания напечатано «март 2026 г.». Группа, ФИО, день получения и подпись получателя не заполнены. Напечатанное имя преподавателя не доказывает, что конкретный экземпляр задания подписан или выдан студенту. Отдельных личных замечаний преподавателя в документе не обнаружено.</w:t>
      </w:r>
    </w:p>
    <w:p>
      <w:r>
        <w:rPr>
          <w:b w:val="0"/>
        </w:rPr>
      </w:r>
      <w:r>
        <w:rPr>
          <w:b/>
        </w:rPr>
        <w:t>Источник Б — KhimichPGSigidaVIKhomenkoDB_MuNaPraktiku_2019.pdf.</w:t>
      </w:r>
      <w:r>
        <w:rPr>
          <w:b w:val="0"/>
        </w:rPr>
        <w:t xml:space="preserve"> «Навигационное использование технических средств судовождения», составители П. Г. Химич, В. И. Сигида, Д. Б. Хоменко, ГУМРФ, 2019. На с. 2 указаны практика 4 курса и утверждение кафедрой 03.06.2019. В выходных сведениях указано 32 с., фактически файл содержит 33 PDF-страницы. Ссылки ниже даны на фактические страницы PDF; на основных страницах они совпадают с напечатанными номерами. Оглавление самой методички местами содержит неточные номера, поэтому оно не использовано как единственный источник ссылок.</w:t>
      </w:r>
    </w:p>
    <w:p>
      <w:r>
        <w:rPr>
          <w:b w:val="0"/>
        </w:rPr>
        <w:t>PDF прочитан полностью. Проверка структуры файла: 33 страницы, без предупреждений парсера; значимые правила оформления дополнительно проверены по изображениям страниц. DOCX прочитан с таблицами и колонтитулами; комментариев и отслеживаемых изменений не обнаружено.</w:t>
      </w:r>
    </w:p>
    <w:p>
      <w:r>
        <w:rPr>
          <w:b w:val="0"/>
        </w:rPr>
        <w:t>Документы изучены как источники требований к учебному отчёту. Инструкции для курсанта не трактуются как разрешение получать закрытые судовые документы, разглашать данные или создавать отсутствующие подтверждения.</w:t>
      </w:r>
    </w:p>
    <w:p>
      <w:r>
        <w:rPr>
          <w:b w:val="0"/>
        </w:rPr>
      </w:r>
      <w:r>
        <w:rPr>
          <w:b/>
        </w:rPr>
        <w:t>Главное различие:</w:t>
      </w:r>
      <w:r>
        <w:rPr>
          <w:b w:val="0"/>
        </w:rPr>
        <w:t xml:space="preserve"> А задаёт 17 направлений всей практики, Б подробно описывает только раздел «Технические средства судовождения» (ТСС). Требование 40–50 страниц относится именно к разделу ТСС. Из этих файлов нельзя заключить, что один отчёт ТСС закрывает все 17 направлений или что каждое направление требует отдельного отчёта.</w:t>
      </w:r>
    </w:p>
    <w:p>
      <w:pPr>
        <w:pStyle w:val="Heading1"/>
      </w:pPr>
      <w:r>
        <w:rPr>
          <w:b w:val="0"/>
        </w:rPr>
        <w:t>2. Что установлено, а что пока не подтверждено</w:t>
      </w:r>
    </w:p>
    <w:tbl>
      <w:tblPr>
        <w:tblStyle w:val="TableGrid"/>
        <w:tblW w:type="auto" w:w="0"/>
        <w:tblLook w:firstColumn="1" w:firstRow="1" w:lastColumn="0" w:lastRow="0" w:noHBand="0" w:noVBand="1" w:val="04A0"/>
      </w:tblPr>
      <w:tblGrid>
        <w:gridCol w:w="3213"/>
        <w:gridCol w:w="3213"/>
        <w:gridCol w:w="3213"/>
      </w:tblGrid>
      <w:tr>
        <w:trPr>
          <w:tblHeader/>
        </w:trPr>
        <w:tc>
          <w:tcPr>
            <w:tcW w:type="dxa" w:w="3213"/>
          </w:tcPr>
          <w:p>
            <w:pPr>
              <w:spacing w:after="40" w:line="240" w:lineRule="auto"/>
            </w:pPr>
            <w:r>
              <w:rPr>
                <w:b/>
                <w:sz w:val="18"/>
              </w:rPr>
              <w:t>Вопрос</w:t>
            </w:r>
          </w:p>
        </w:tc>
        <w:tc>
          <w:tcPr>
            <w:tcW w:type="dxa" w:w="3213"/>
          </w:tcPr>
          <w:p>
            <w:pPr>
              <w:spacing w:after="40" w:line="240" w:lineRule="auto"/>
            </w:pPr>
            <w:r>
              <w:rPr>
                <w:b/>
                <w:sz w:val="18"/>
              </w:rPr>
              <w:t>Установлено документами</w:t>
            </w:r>
          </w:p>
        </w:tc>
        <w:tc>
          <w:tcPr>
            <w:tcW w:type="dxa" w:w="3213"/>
          </w:tcPr>
          <w:p>
            <w:pPr>
              <w:spacing w:after="40" w:line="240" w:lineRule="auto"/>
            </w:pPr>
            <w:r>
              <w:rPr>
                <w:b/>
                <w:sz w:val="18"/>
              </w:rPr>
              <w:t>Что ещё неизвестно</w:t>
            </w:r>
          </w:p>
        </w:tc>
      </w:tr>
      <w:tr>
        <w:tc>
          <w:tcPr>
            <w:tcW w:type="dxa" w:w="3213"/>
          </w:tcPr>
          <w:p>
            <w:pPr>
              <w:spacing w:after="40" w:line="240" w:lineRule="auto"/>
            </w:pPr>
            <w:r>
              <w:rPr>
                <w:b w:val="0"/>
                <w:sz w:val="18"/>
              </w:rPr>
              <w:t>Проверяющий</w:t>
            </w:r>
          </w:p>
        </w:tc>
        <w:tc>
          <w:tcPr>
            <w:tcW w:type="dxa" w:w="3213"/>
          </w:tcPr>
          <w:p>
            <w:pPr>
              <w:spacing w:after="40" w:line="240" w:lineRule="auto"/>
            </w:pPr>
            <w:r>
              <w:rPr>
                <w:b w:val="0"/>
                <w:sz w:val="18"/>
              </w:rPr>
              <w:t>В задании А указан Г. И. Безбородов</w:t>
            </w:r>
          </w:p>
        </w:tc>
        <w:tc>
          <w:tcPr>
            <w:tcW w:type="dxa" w:w="3213"/>
          </w:tcPr>
          <w:p>
            <w:pPr>
              <w:spacing w:after="40" w:line="240" w:lineRule="auto"/>
            </w:pPr>
            <w:r>
              <w:rPr>
                <w:b w:val="0"/>
                <w:sz w:val="18"/>
              </w:rPr>
              <w:t>Его дополнительные устные требования, замечания к образцам, текущий порядок приёма</w:t>
            </w:r>
          </w:p>
        </w:tc>
      </w:tr>
      <w:tr>
        <w:tc>
          <w:tcPr>
            <w:tcW w:type="dxa" w:w="3213"/>
          </w:tcPr>
          <w:p>
            <w:pPr>
              <w:spacing w:after="40" w:line="240" w:lineRule="auto"/>
            </w:pPr>
            <w:r>
              <w:rPr>
                <w:b w:val="0"/>
                <w:sz w:val="18"/>
              </w:rPr>
              <w:t>Объём</w:t>
            </w:r>
          </w:p>
        </w:tc>
        <w:tc>
          <w:tcPr>
            <w:tcW w:type="dxa" w:w="3213"/>
          </w:tcPr>
          <w:p>
            <w:pPr>
              <w:spacing w:after="40" w:line="240" w:lineRule="auto"/>
            </w:pPr>
            <w:r>
              <w:rPr>
                <w:b w:val="0"/>
                <w:sz w:val="18"/>
              </w:rPr>
              <w:t>40–50 страниц А4 без приложений для ТСС, Б, с. 10</w:t>
            </w:r>
          </w:p>
        </w:tc>
        <w:tc>
          <w:tcPr>
            <w:tcW w:type="dxa" w:w="3213"/>
          </w:tcPr>
          <w:p>
            <w:pPr>
              <w:spacing w:after="40" w:line="240" w:lineRule="auto"/>
            </w:pPr>
            <w:r>
              <w:rPr>
                <w:b w:val="0"/>
                <w:sz w:val="18"/>
              </w:rPr>
              <w:t>Как на практике считаются вложенные документы; есть ли актуальное дополнение</w:t>
            </w:r>
          </w:p>
        </w:tc>
      </w:tr>
      <w:tr>
        <w:tc>
          <w:tcPr>
            <w:tcW w:type="dxa" w:w="3213"/>
          </w:tcPr>
          <w:p>
            <w:pPr>
              <w:spacing w:after="40" w:line="240" w:lineRule="auto"/>
            </w:pPr>
            <w:r>
              <w:rPr>
                <w:b w:val="0"/>
                <w:sz w:val="18"/>
              </w:rPr>
              <w:t>Срок сдачи</w:t>
            </w:r>
          </w:p>
        </w:tc>
        <w:tc>
          <w:tcPr>
            <w:tcW w:type="dxa" w:w="3213"/>
          </w:tcPr>
          <w:p>
            <w:pPr>
              <w:spacing w:after="40" w:line="240" w:lineRule="auto"/>
            </w:pPr>
            <w:r>
              <w:rPr>
                <w:b w:val="0"/>
                <w:sz w:val="18"/>
              </w:rPr>
              <w:t>Не позднее месяца после прибытия в ГУМРФ после окончания практики, Б, с. 7</w:t>
            </w:r>
          </w:p>
        </w:tc>
        <w:tc>
          <w:tcPr>
            <w:tcW w:type="dxa" w:w="3213"/>
          </w:tcPr>
          <w:p>
            <w:pPr>
              <w:spacing w:after="40" w:line="240" w:lineRule="auto"/>
            </w:pPr>
            <w:r>
              <w:rPr>
                <w:b w:val="0"/>
                <w:sz w:val="18"/>
              </w:rPr>
              <w:t>Конкретная дата прибытия и назначенная преподавателем дата</w:t>
            </w:r>
          </w:p>
        </w:tc>
      </w:tr>
      <w:tr>
        <w:tc>
          <w:tcPr>
            <w:tcW w:type="dxa" w:w="3213"/>
          </w:tcPr>
          <w:p>
            <w:pPr>
              <w:spacing w:after="40" w:line="240" w:lineRule="auto"/>
            </w:pPr>
            <w:r>
              <w:rPr>
                <w:b w:val="0"/>
                <w:sz w:val="18"/>
              </w:rPr>
              <w:t>Защита</w:t>
            </w:r>
          </w:p>
        </w:tc>
        <w:tc>
          <w:tcPr>
            <w:tcW w:type="dxa" w:w="3213"/>
          </w:tcPr>
          <w:p>
            <w:pPr>
              <w:spacing w:after="40" w:line="240" w:lineRule="auto"/>
            </w:pPr>
            <w:r>
              <w:rPr>
                <w:b w:val="0"/>
                <w:sz w:val="18"/>
              </w:rPr>
              <w:t>Собеседование после изучения отчёта руководителем, Б, с. 7</w:t>
            </w:r>
          </w:p>
        </w:tc>
        <w:tc>
          <w:tcPr>
            <w:tcW w:type="dxa" w:w="3213"/>
          </w:tcPr>
          <w:p>
            <w:pPr>
              <w:spacing w:after="40" w:line="240" w:lineRule="auto"/>
            </w:pPr>
            <w:r>
              <w:rPr>
                <w:b w:val="0"/>
                <w:sz w:val="18"/>
              </w:rPr>
              <w:t>Дополнительные вопросы и порядок защиты</w:t>
            </w:r>
          </w:p>
        </w:tc>
      </w:tr>
      <w:tr>
        <w:tc>
          <w:tcPr>
            <w:tcW w:type="dxa" w:w="3213"/>
          </w:tcPr>
          <w:p>
            <w:pPr>
              <w:spacing w:after="40" w:line="240" w:lineRule="auto"/>
            </w:pPr>
            <w:r>
              <w:rPr>
                <w:b w:val="0"/>
                <w:sz w:val="18"/>
              </w:rPr>
              <w:t>Основа отчёта</w:t>
            </w:r>
          </w:p>
        </w:tc>
        <w:tc>
          <w:tcPr>
            <w:tcW w:type="dxa" w:w="3213"/>
          </w:tcPr>
          <w:p>
            <w:pPr>
              <w:spacing w:after="40" w:line="240" w:lineRule="auto"/>
            </w:pPr>
            <w:r>
              <w:rPr>
                <w:b w:val="0"/>
                <w:sz w:val="18"/>
              </w:rPr>
              <w:t>Оборудование и работа на судне; Б, с. 7–8, 12–26</w:t>
            </w:r>
          </w:p>
        </w:tc>
        <w:tc>
          <w:tcPr>
            <w:tcW w:type="dxa" w:w="3213"/>
          </w:tcPr>
          <w:p>
            <w:pPr>
              <w:spacing w:after="40" w:line="240" w:lineRule="auto"/>
            </w:pPr>
            <w:r>
              <w:rPr>
                <w:b w:val="0"/>
                <w:sz w:val="18"/>
              </w:rPr>
              <w:t>Судно, модели приборов, доступные наблюдения и ограничения раскрытия</w:t>
            </w:r>
          </w:p>
        </w:tc>
      </w:tr>
      <w:tr>
        <w:tc>
          <w:tcPr>
            <w:tcW w:type="dxa" w:w="3213"/>
          </w:tcPr>
          <w:p>
            <w:pPr>
              <w:spacing w:after="40" w:line="240" w:lineRule="auto"/>
            </w:pPr>
            <w:r>
              <w:rPr>
                <w:b w:val="0"/>
                <w:sz w:val="18"/>
              </w:rPr>
              <w:t>Практика на предприятии</w:t>
            </w:r>
          </w:p>
        </w:tc>
        <w:tc>
          <w:tcPr>
            <w:tcW w:type="dxa" w:w="3213"/>
          </w:tcPr>
          <w:p>
            <w:pPr>
              <w:spacing w:after="40" w:line="240" w:lineRule="auto"/>
            </w:pPr>
            <w:r>
              <w:rPr>
                <w:b w:val="0"/>
                <w:sz w:val="18"/>
              </w:rPr>
              <w:t>А допускает практику «на судне или предприятии»</w:t>
            </w:r>
          </w:p>
        </w:tc>
        <w:tc>
          <w:tcPr>
            <w:tcW w:type="dxa" w:w="3213"/>
          </w:tcPr>
          <w:p>
            <w:pPr>
              <w:spacing w:after="40" w:line="240" w:lineRule="auto"/>
            </w:pPr>
            <w:r>
              <w:rPr>
                <w:b w:val="0"/>
                <w:sz w:val="18"/>
              </w:rPr>
              <w:t>Какая адаптация судовой методички разрешена для предприятия либо закрытого места практики</w:t>
            </w:r>
          </w:p>
        </w:tc>
      </w:tr>
      <w:tr>
        <w:tc>
          <w:tcPr>
            <w:tcW w:type="dxa" w:w="3213"/>
          </w:tcPr>
          <w:p>
            <w:pPr>
              <w:spacing w:after="40" w:line="240" w:lineRule="auto"/>
            </w:pPr>
            <w:r>
              <w:rPr>
                <w:b w:val="0"/>
                <w:sz w:val="18"/>
              </w:rPr>
              <w:t>Наличие приборов</w:t>
            </w:r>
          </w:p>
        </w:tc>
        <w:tc>
          <w:tcPr>
            <w:tcW w:type="dxa" w:w="3213"/>
          </w:tcPr>
          <w:p>
            <w:pPr>
              <w:spacing w:after="40" w:line="240" w:lineRule="auto"/>
            </w:pPr>
            <w:r>
              <w:rPr>
                <w:b w:val="0"/>
                <w:sz w:val="18"/>
              </w:rPr>
              <w:t>Часть подразделов явно применяется при наличии оборудования</w:t>
            </w:r>
          </w:p>
        </w:tc>
        <w:tc>
          <w:tcPr>
            <w:tcW w:type="dxa" w:w="3213"/>
          </w:tcPr>
          <w:p>
            <w:pPr>
              <w:spacing w:after="40" w:line="240" w:lineRule="auto"/>
            </w:pPr>
            <w:r>
              <w:rPr>
                <w:b w:val="0"/>
                <w:sz w:val="18"/>
              </w:rPr>
              <w:t>Какие приборы действительно установлены; отсутствие сведений не означает отсутствие прибора</w:t>
            </w:r>
          </w:p>
        </w:tc>
      </w:tr>
      <w:tr>
        <w:tc>
          <w:tcPr>
            <w:tcW w:type="dxa" w:w="3213"/>
          </w:tcPr>
          <w:p>
            <w:pPr>
              <w:spacing w:after="40" w:line="240" w:lineRule="auto"/>
            </w:pPr>
            <w:r>
              <w:rPr>
                <w:b w:val="0"/>
                <w:sz w:val="18"/>
              </w:rPr>
              <w:t>Полнота критериев оценки</w:t>
            </w:r>
          </w:p>
        </w:tc>
        <w:tc>
          <w:tcPr>
            <w:tcW w:type="dxa" w:w="3213"/>
          </w:tcPr>
          <w:p>
            <w:pPr>
              <w:spacing w:after="40" w:line="240" w:lineRule="auto"/>
            </w:pPr>
            <w:r>
              <w:rPr>
                <w:b w:val="0"/>
                <w:sz w:val="18"/>
              </w:rPr>
              <w:t>Нарушение оформления исключает «отлично», Б, с. 8</w:t>
            </w:r>
          </w:p>
        </w:tc>
        <w:tc>
          <w:tcPr>
            <w:tcW w:type="dxa" w:w="3213"/>
          </w:tcPr>
          <w:p>
            <w:pPr>
              <w:spacing w:after="40" w:line="240" w:lineRule="auto"/>
            </w:pPr>
            <w:r>
              <w:rPr>
                <w:b w:val="0"/>
                <w:sz w:val="18"/>
              </w:rPr>
              <w:t>Полная шкала оценивания и фонд оценочных средств в этих файлах отсутствуют</w:t>
            </w:r>
          </w:p>
        </w:tc>
      </w:tr>
    </w:tbl>
    <w:p/>
    <w:p>
      <w:r>
        <w:rPr>
          <w:b w:val="0"/>
        </w:rPr>
        <w:t>Нельзя выводить личные требования Безбородова из предположений о его строгости. Сейчас доступны его общий бланк задания и кафедральная методичка; отдельного авторского перечня замечаний нет.</w:t>
      </w:r>
    </w:p>
    <w:p>
      <w:pPr>
        <w:pStyle w:val="Heading1"/>
      </w:pPr>
      <w:r>
        <w:rPr>
          <w:b w:val="0"/>
        </w:rPr>
        <w:t>3. Все 17 направлений задания Безбородова</w:t>
      </w:r>
    </w:p>
    <w:p>
      <w:r>
        <w:rPr>
          <w:b w:val="0"/>
        </w:rPr>
        <w:t xml:space="preserve">Формулировка А: курсант должен освоить перечисленное </w:t>
      </w:r>
      <w:r>
        <w:rPr>
          <w:b/>
        </w:rPr>
        <w:t>практически</w:t>
      </w:r>
      <w:r>
        <w:rPr>
          <w:b w:val="0"/>
        </w:rPr>
        <w:t>. Ниже сохранён смысл задания; колонка о покрытии показывает границы PDF, а не освобождение от соответствующего направления.</w:t>
      </w:r>
    </w:p>
    <w:tbl>
      <w:tblPr>
        <w:tblStyle w:val="TableGrid"/>
        <w:tblW w:type="auto" w:w="0"/>
        <w:tblLook w:firstColumn="1" w:firstRow="1" w:lastColumn="0" w:lastRow="0" w:noHBand="0" w:noVBand="1" w:val="04A0"/>
      </w:tblPr>
      <w:tblGrid>
        <w:gridCol w:w="3213"/>
        <w:gridCol w:w="3213"/>
        <w:gridCol w:w="3213"/>
      </w:tblGrid>
      <w:tr>
        <w:trPr>
          <w:tblHeader/>
        </w:trPr>
        <w:tc>
          <w:tcPr>
            <w:tcW w:type="dxa" w:w="3213"/>
          </w:tcPr>
          <w:p>
            <w:pPr>
              <w:spacing w:after="40" w:line="240" w:lineRule="auto"/>
            </w:pPr>
            <w:r>
              <w:rPr>
                <w:b/>
                <w:sz w:val="18"/>
              </w:rPr>
              <w:t>№</w:t>
            </w:r>
          </w:p>
        </w:tc>
        <w:tc>
          <w:tcPr>
            <w:tcW w:type="dxa" w:w="3213"/>
          </w:tcPr>
          <w:p>
            <w:pPr>
              <w:spacing w:after="40" w:line="240" w:lineRule="auto"/>
            </w:pPr>
            <w:r>
              <w:rPr>
                <w:b/>
                <w:sz w:val="18"/>
              </w:rPr>
              <w:t>Направление и конкретизация в А</w:t>
            </w:r>
          </w:p>
        </w:tc>
        <w:tc>
          <w:tcPr>
            <w:tcW w:type="dxa" w:w="3213"/>
          </w:tcPr>
          <w:p>
            <w:pPr>
              <w:spacing w:after="40" w:line="240" w:lineRule="auto"/>
            </w:pPr>
            <w:r>
              <w:rPr>
                <w:b/>
                <w:sz w:val="18"/>
              </w:rPr>
              <w:t>Покрытие в Б</w:t>
            </w:r>
          </w:p>
        </w:tc>
      </w:tr>
      <w:tr>
        <w:tc>
          <w:tcPr>
            <w:tcW w:type="dxa" w:w="3213"/>
          </w:tcPr>
          <w:p>
            <w:pPr>
              <w:spacing w:after="40" w:line="240" w:lineRule="auto"/>
            </w:pPr>
            <w:r>
              <w:rPr>
                <w:b w:val="0"/>
                <w:sz w:val="18"/>
              </w:rPr>
              <w:t>1</w:t>
            </w:r>
          </w:p>
        </w:tc>
        <w:tc>
          <w:tcPr>
            <w:tcW w:type="dxa" w:w="3213"/>
          </w:tcPr>
          <w:p>
            <w:pPr>
              <w:spacing w:after="40" w:line="240" w:lineRule="auto"/>
            </w:pPr>
            <w:r>
              <w:rPr>
                <w:b w:val="0"/>
                <w:sz w:val="18"/>
              </w:rPr>
              <w:t>Планирование рейса, навигация и лоция: заказ, учёт, хранение, корректура карт и пособий; оценка района; выбор пути, предварительная прокладка, справочные материалы; протяжённость и длительность рейса</w:t>
            </w:r>
          </w:p>
        </w:tc>
        <w:tc>
          <w:tcPr>
            <w:tcW w:type="dxa" w:w="3213"/>
          </w:tcPr>
          <w:p>
            <w:pPr>
              <w:spacing w:after="40" w:line="240" w:lineRule="auto"/>
            </w:pPr>
            <w:r>
              <w:rPr>
                <w:b w:val="0"/>
                <w:sz w:val="18"/>
              </w:rPr>
              <w:t>Только частично через район плавания, СНС и ЭКНИС; полноценной методики отчёта по рейсу нет</w:t>
            </w:r>
          </w:p>
        </w:tc>
      </w:tr>
      <w:tr>
        <w:tc>
          <w:tcPr>
            <w:tcW w:type="dxa" w:w="3213"/>
          </w:tcPr>
          <w:p>
            <w:pPr>
              <w:spacing w:after="40" w:line="240" w:lineRule="auto"/>
            </w:pPr>
            <w:r>
              <w:rPr>
                <w:b w:val="0"/>
                <w:sz w:val="18"/>
              </w:rPr>
              <w:t>2</w:t>
            </w:r>
          </w:p>
        </w:tc>
        <w:tc>
          <w:tcPr>
            <w:tcW w:type="dxa" w:w="3213"/>
          </w:tcPr>
          <w:p>
            <w:pPr>
              <w:spacing w:after="40" w:line="240" w:lineRule="auto"/>
            </w:pPr>
            <w:r>
              <w:rPr>
                <w:b w:val="0"/>
                <w:sz w:val="18"/>
              </w:rPr>
              <w:t>Метеорология и океанография: ветер, волнение, течение; синоптические карты и прогноз; местные признаки; ледовые карты</w:t>
            </w:r>
          </w:p>
        </w:tc>
        <w:tc>
          <w:tcPr>
            <w:tcW w:type="dxa" w:w="3213"/>
          </w:tcPr>
          <w:p>
            <w:pPr>
              <w:spacing w:after="40" w:line="240" w:lineRule="auto"/>
            </w:pPr>
            <w:r>
              <w:rPr>
                <w:b w:val="0"/>
                <w:sz w:val="18"/>
              </w:rPr>
              <w:t>Отдельного отчётного раздела нет; условия упоминаются при эксплуатации приборов</w:t>
            </w:r>
          </w:p>
        </w:tc>
      </w:tr>
      <w:tr>
        <w:tc>
          <w:tcPr>
            <w:tcW w:type="dxa" w:w="3213"/>
          </w:tcPr>
          <w:p>
            <w:pPr>
              <w:spacing w:after="40" w:line="240" w:lineRule="auto"/>
            </w:pPr>
            <w:r>
              <w:rPr>
                <w:b w:val="0"/>
                <w:sz w:val="18"/>
              </w:rPr>
              <w:t>3</w:t>
            </w:r>
          </w:p>
        </w:tc>
        <w:tc>
          <w:tcPr>
            <w:tcW w:type="dxa" w:w="3213"/>
          </w:tcPr>
          <w:p>
            <w:pPr>
              <w:spacing w:after="40" w:line="240" w:lineRule="auto"/>
            </w:pPr>
            <w:r>
              <w:rPr>
                <w:b w:val="0"/>
                <w:sz w:val="18"/>
              </w:rPr>
              <w:t>Поправки магнитного и гирокомпаса различными способами; дискретность и точность определения; учёт при ОМС и счислении</w:t>
            </w:r>
          </w:p>
        </w:tc>
        <w:tc>
          <w:tcPr>
            <w:tcW w:type="dxa" w:w="3213"/>
          </w:tcPr>
          <w:p>
            <w:pPr>
              <w:spacing w:after="40" w:line="240" w:lineRule="auto"/>
            </w:pPr>
            <w:r>
              <w:rPr>
                <w:b w:val="0"/>
                <w:sz w:val="18"/>
              </w:rPr>
              <w:t>Подробно по ГК, МК и сличению, с. 13–16, но не все задачи А расписаны</w:t>
            </w:r>
          </w:p>
        </w:tc>
      </w:tr>
      <w:tr>
        <w:tc>
          <w:tcPr>
            <w:tcW w:type="dxa" w:w="3213"/>
          </w:tcPr>
          <w:p>
            <w:pPr>
              <w:spacing w:after="40" w:line="240" w:lineRule="auto"/>
            </w:pPr>
            <w:r>
              <w:rPr>
                <w:b w:val="0"/>
                <w:sz w:val="18"/>
              </w:rPr>
              <w:t>4</w:t>
            </w:r>
          </w:p>
        </w:tc>
        <w:tc>
          <w:tcPr>
            <w:tcW w:type="dxa" w:w="3213"/>
          </w:tcPr>
          <w:p>
            <w:pPr>
              <w:spacing w:after="40" w:line="240" w:lineRule="auto"/>
            </w:pPr>
            <w:r>
              <w:rPr>
                <w:b w:val="0"/>
                <w:sz w:val="18"/>
              </w:rPr>
              <w:t>ОМС по Солнцу, планетам, звёздам и приёмникам; в узкостях, у берега, в открытом море; выбор метода и оценка точности</w:t>
            </w:r>
          </w:p>
        </w:tc>
        <w:tc>
          <w:tcPr>
            <w:tcW w:type="dxa" w:w="3213"/>
          </w:tcPr>
          <w:p>
            <w:pPr>
              <w:spacing w:after="40" w:line="240" w:lineRule="auto"/>
            </w:pPr>
            <w:r>
              <w:rPr>
                <w:b w:val="0"/>
                <w:sz w:val="18"/>
              </w:rPr>
              <w:t>СНС рассматривается; астрономическая и полная навигационная часть не расписаны</w:t>
            </w:r>
          </w:p>
        </w:tc>
      </w:tr>
      <w:tr>
        <w:tc>
          <w:tcPr>
            <w:tcW w:type="dxa" w:w="3213"/>
          </w:tcPr>
          <w:p>
            <w:pPr>
              <w:spacing w:after="40" w:line="240" w:lineRule="auto"/>
            </w:pPr>
            <w:r>
              <w:rPr>
                <w:b w:val="0"/>
                <w:sz w:val="18"/>
              </w:rPr>
              <w:t>5</w:t>
            </w:r>
          </w:p>
        </w:tc>
        <w:tc>
          <w:tcPr>
            <w:tcW w:type="dxa" w:w="3213"/>
          </w:tcPr>
          <w:p>
            <w:pPr>
              <w:spacing w:after="40" w:line="240" w:lineRule="auto"/>
            </w:pPr>
            <w:r>
              <w:rPr>
                <w:b w:val="0"/>
                <w:sz w:val="18"/>
              </w:rPr>
              <w:t>ТСС и радиооборудование: курсоуказатели; скорость и глубина; место; ЭКНИС, САРП/РЛС, АИС, авторулевой; эксплуатация в разных районах</w:t>
            </w:r>
          </w:p>
        </w:tc>
        <w:tc>
          <w:tcPr>
            <w:tcW w:type="dxa" w:w="3213"/>
          </w:tcPr>
          <w:p>
            <w:pPr>
              <w:spacing w:after="40" w:line="240" w:lineRule="auto"/>
            </w:pPr>
            <w:r>
              <w:rPr>
                <w:b w:val="0"/>
                <w:sz w:val="18"/>
              </w:rPr>
              <w:t>Основной предмет Б, с. 12–26; полный состав радиооборудования ГМССБ не рассмотрен</w:t>
            </w:r>
          </w:p>
        </w:tc>
      </w:tr>
      <w:tr>
        <w:tc>
          <w:tcPr>
            <w:tcW w:type="dxa" w:w="3213"/>
          </w:tcPr>
          <w:p>
            <w:pPr>
              <w:spacing w:after="40" w:line="240" w:lineRule="auto"/>
            </w:pPr>
            <w:r>
              <w:rPr>
                <w:b w:val="0"/>
                <w:sz w:val="18"/>
              </w:rPr>
              <w:t>6</w:t>
            </w:r>
          </w:p>
        </w:tc>
        <w:tc>
          <w:tcPr>
            <w:tcW w:type="dxa" w:w="3213"/>
          </w:tcPr>
          <w:p>
            <w:pPr>
              <w:spacing w:after="40" w:line="240" w:lineRule="auto"/>
            </w:pPr>
            <w:r>
              <w:rPr>
                <w:b w:val="0"/>
                <w:sz w:val="18"/>
              </w:rPr>
              <w:t>Вахта на ходу, на якоре и стоянке; нештатные/аварийные ситуации; опасные грузы</w:t>
            </w:r>
          </w:p>
        </w:tc>
        <w:tc>
          <w:tcPr>
            <w:tcW w:type="dxa" w:w="3213"/>
          </w:tcPr>
          <w:p>
            <w:pPr>
              <w:spacing w:after="40" w:line="240" w:lineRule="auto"/>
            </w:pPr>
            <w:r>
              <w:rPr>
                <w:b w:val="0"/>
                <w:sz w:val="18"/>
              </w:rPr>
              <w:t>Только отдельные действия с приборами</w:t>
            </w:r>
          </w:p>
        </w:tc>
      </w:tr>
      <w:tr>
        <w:tc>
          <w:tcPr>
            <w:tcW w:type="dxa" w:w="3213"/>
          </w:tcPr>
          <w:p>
            <w:pPr>
              <w:spacing w:after="40" w:line="240" w:lineRule="auto"/>
            </w:pPr>
            <w:r>
              <w:rPr>
                <w:b w:val="0"/>
                <w:sz w:val="18"/>
              </w:rPr>
              <w:t>7</w:t>
            </w:r>
          </w:p>
        </w:tc>
        <w:tc>
          <w:tcPr>
            <w:tcW w:type="dxa" w:w="3213"/>
          </w:tcPr>
          <w:p>
            <w:pPr>
              <w:spacing w:after="40" w:line="240" w:lineRule="auto"/>
            </w:pPr>
            <w:r>
              <w:rPr>
                <w:b w:val="0"/>
                <w:sz w:val="18"/>
              </w:rPr>
              <w:t>Предотвращение столкновений: наблюдение, безопасная скорость, дистанция, РЛС/САРП, маневренный планшет, условия расхождения, СРД и СУДС</w:t>
            </w:r>
          </w:p>
        </w:tc>
        <w:tc>
          <w:tcPr>
            <w:tcW w:type="dxa" w:w="3213"/>
          </w:tcPr>
          <w:p>
            <w:pPr>
              <w:spacing w:after="40" w:line="240" w:lineRule="auto"/>
            </w:pPr>
            <w:r>
              <w:rPr>
                <w:b w:val="0"/>
                <w:sz w:val="18"/>
              </w:rPr>
              <w:t>РЛС/САРП и АИС, с. 24–25; остальные пункты отдельно не раскрыты</w:t>
            </w:r>
          </w:p>
        </w:tc>
      </w:tr>
      <w:tr>
        <w:tc>
          <w:tcPr>
            <w:tcW w:type="dxa" w:w="3213"/>
          </w:tcPr>
          <w:p>
            <w:pPr>
              <w:spacing w:after="40" w:line="240" w:lineRule="auto"/>
            </w:pPr>
            <w:r>
              <w:rPr>
                <w:b w:val="0"/>
                <w:sz w:val="18"/>
              </w:rPr>
              <w:t>8</w:t>
            </w:r>
          </w:p>
        </w:tc>
        <w:tc>
          <w:tcPr>
            <w:tcW w:type="dxa" w:w="3213"/>
          </w:tcPr>
          <w:p>
            <w:pPr>
              <w:spacing w:after="40" w:line="240" w:lineRule="auto"/>
            </w:pPr>
            <w:r>
              <w:rPr>
                <w:b w:val="0"/>
                <w:sz w:val="18"/>
              </w:rPr>
              <w:t>Маневрирование: водоизмещение, осадка, дифферент; человек за бортом; якорь; лоцман; швартовка; шторм; лёд</w:t>
            </w:r>
          </w:p>
        </w:tc>
        <w:tc>
          <w:tcPr>
            <w:tcW w:type="dxa" w:w="3213"/>
          </w:tcPr>
          <w:p>
            <w:pPr>
              <w:spacing w:after="40" w:line="240" w:lineRule="auto"/>
            </w:pPr>
            <w:r>
              <w:rPr>
                <w:b w:val="0"/>
                <w:sz w:val="18"/>
              </w:rPr>
              <w:t>Системы управления и часть применения лага/эхолота, с. 17–24; полной методики нет</w:t>
            </w:r>
          </w:p>
        </w:tc>
      </w:tr>
      <w:tr>
        <w:tc>
          <w:tcPr>
            <w:tcW w:type="dxa" w:w="3213"/>
          </w:tcPr>
          <w:p>
            <w:pPr>
              <w:spacing w:after="40" w:line="240" w:lineRule="auto"/>
            </w:pPr>
            <w:r>
              <w:rPr>
                <w:b w:val="0"/>
                <w:sz w:val="18"/>
              </w:rPr>
              <w:t>9</w:t>
            </w:r>
          </w:p>
        </w:tc>
        <w:tc>
          <w:tcPr>
            <w:tcW w:type="dxa" w:w="3213"/>
          </w:tcPr>
          <w:p>
            <w:pPr>
              <w:spacing w:after="40" w:line="240" w:lineRule="auto"/>
            </w:pPr>
            <w:r>
              <w:rPr>
                <w:b w:val="0"/>
                <w:sz w:val="18"/>
              </w:rPr>
              <w:t>Действия при чрезвычайных ситуациях</w:t>
            </w:r>
          </w:p>
        </w:tc>
        <w:tc>
          <w:tcPr>
            <w:tcW w:type="dxa" w:w="3213"/>
          </w:tcPr>
          <w:p>
            <w:pPr>
              <w:spacing w:after="40" w:line="240" w:lineRule="auto"/>
            </w:pPr>
            <w:r>
              <w:rPr>
                <w:b w:val="0"/>
                <w:sz w:val="18"/>
              </w:rPr>
              <w:t>Частично сигнализация и действия при отказах оборудования</w:t>
            </w:r>
          </w:p>
        </w:tc>
      </w:tr>
      <w:tr>
        <w:tc>
          <w:tcPr>
            <w:tcW w:type="dxa" w:w="3213"/>
          </w:tcPr>
          <w:p>
            <w:pPr>
              <w:spacing w:after="40" w:line="240" w:lineRule="auto"/>
            </w:pPr>
            <w:r>
              <w:rPr>
                <w:b w:val="0"/>
                <w:sz w:val="18"/>
              </w:rPr>
              <w:t>10</w:t>
            </w:r>
          </w:p>
        </w:tc>
        <w:tc>
          <w:tcPr>
            <w:tcW w:type="dxa" w:w="3213"/>
          </w:tcPr>
          <w:p>
            <w:pPr>
              <w:spacing w:after="40" w:line="240" w:lineRule="auto"/>
            </w:pPr>
            <w:r>
              <w:rPr>
                <w:b w:val="0"/>
                <w:sz w:val="18"/>
              </w:rPr>
              <w:t>Организация связи на судне, ГМССБ</w:t>
            </w:r>
          </w:p>
        </w:tc>
        <w:tc>
          <w:tcPr>
            <w:tcW w:type="dxa" w:w="3213"/>
          </w:tcPr>
          <w:p>
            <w:pPr>
              <w:spacing w:after="40" w:line="240" w:lineRule="auto"/>
            </w:pPr>
            <w:r>
              <w:rPr>
                <w:b w:val="0"/>
                <w:sz w:val="18"/>
              </w:rPr>
              <w:t>Отдельного подробного раздела нет</w:t>
            </w:r>
          </w:p>
        </w:tc>
      </w:tr>
      <w:tr>
        <w:tc>
          <w:tcPr>
            <w:tcW w:type="dxa" w:w="3213"/>
          </w:tcPr>
          <w:p>
            <w:pPr>
              <w:spacing w:after="40" w:line="240" w:lineRule="auto"/>
            </w:pPr>
            <w:r>
              <w:rPr>
                <w:b w:val="0"/>
                <w:sz w:val="18"/>
              </w:rPr>
              <w:t>11</w:t>
            </w:r>
          </w:p>
        </w:tc>
        <w:tc>
          <w:tcPr>
            <w:tcW w:type="dxa" w:w="3213"/>
          </w:tcPr>
          <w:p>
            <w:pPr>
              <w:spacing w:after="40" w:line="240" w:lineRule="auto"/>
            </w:pPr>
            <w:r>
              <w:rPr>
                <w:b w:val="0"/>
                <w:sz w:val="18"/>
              </w:rPr>
              <w:t>Судовая документация</w:t>
            </w:r>
          </w:p>
        </w:tc>
        <w:tc>
          <w:tcPr>
            <w:tcW w:type="dxa" w:w="3213"/>
          </w:tcPr>
          <w:p>
            <w:pPr>
              <w:spacing w:after="40" w:line="240" w:lineRule="auto"/>
            </w:pPr>
            <w:r>
              <w:rPr>
                <w:b w:val="0"/>
                <w:sz w:val="18"/>
              </w:rPr>
              <w:t>Используется справка, формуляр и руководства; общей методики нет</w:t>
            </w:r>
          </w:p>
        </w:tc>
      </w:tr>
      <w:tr>
        <w:tc>
          <w:tcPr>
            <w:tcW w:type="dxa" w:w="3213"/>
          </w:tcPr>
          <w:p>
            <w:pPr>
              <w:spacing w:after="40" w:line="240" w:lineRule="auto"/>
            </w:pPr>
            <w:r>
              <w:rPr>
                <w:b w:val="0"/>
                <w:sz w:val="18"/>
              </w:rPr>
              <w:t>12</w:t>
            </w:r>
          </w:p>
        </w:tc>
        <w:tc>
          <w:tcPr>
            <w:tcW w:type="dxa" w:w="3213"/>
          </w:tcPr>
          <w:p>
            <w:pPr>
              <w:spacing w:after="40" w:line="240" w:lineRule="auto"/>
            </w:pPr>
            <w:r>
              <w:rPr>
                <w:b w:val="0"/>
                <w:sz w:val="18"/>
              </w:rPr>
              <w:t>Система управления безопасностью на судне</w:t>
            </w:r>
          </w:p>
        </w:tc>
        <w:tc>
          <w:tcPr>
            <w:tcW w:type="dxa" w:w="3213"/>
          </w:tcPr>
          <w:p>
            <w:pPr>
              <w:spacing w:after="40" w:line="240" w:lineRule="auto"/>
            </w:pPr>
            <w:r>
              <w:rPr>
                <w:b w:val="0"/>
                <w:sz w:val="18"/>
              </w:rPr>
              <w:t>Отдельного раздела нет</w:t>
            </w:r>
          </w:p>
        </w:tc>
      </w:tr>
      <w:tr>
        <w:tc>
          <w:tcPr>
            <w:tcW w:type="dxa" w:w="3213"/>
          </w:tcPr>
          <w:p>
            <w:pPr>
              <w:spacing w:after="40" w:line="240" w:lineRule="auto"/>
            </w:pPr>
            <w:r>
              <w:rPr>
                <w:b w:val="0"/>
                <w:sz w:val="18"/>
              </w:rPr>
              <w:t>13</w:t>
            </w:r>
          </w:p>
        </w:tc>
        <w:tc>
          <w:tcPr>
            <w:tcW w:type="dxa" w:w="3213"/>
          </w:tcPr>
          <w:p>
            <w:pPr>
              <w:spacing w:after="40" w:line="240" w:lineRule="auto"/>
            </w:pPr>
            <w:r>
              <w:rPr>
                <w:b w:val="0"/>
                <w:sz w:val="18"/>
              </w:rPr>
              <w:t>Техническая эксплуатация корпуса, помещений и устройств</w:t>
            </w:r>
          </w:p>
        </w:tc>
        <w:tc>
          <w:tcPr>
            <w:tcW w:type="dxa" w:w="3213"/>
          </w:tcPr>
          <w:p>
            <w:pPr>
              <w:spacing w:after="40" w:line="240" w:lineRule="auto"/>
            </w:pPr>
            <w:r>
              <w:rPr>
                <w:b w:val="0"/>
                <w:sz w:val="18"/>
              </w:rPr>
              <w:t>Отдельного раздела нет</w:t>
            </w:r>
          </w:p>
        </w:tc>
      </w:tr>
      <w:tr>
        <w:tc>
          <w:tcPr>
            <w:tcW w:type="dxa" w:w="3213"/>
          </w:tcPr>
          <w:p>
            <w:pPr>
              <w:spacing w:after="40" w:line="240" w:lineRule="auto"/>
            </w:pPr>
            <w:r>
              <w:rPr>
                <w:b w:val="0"/>
                <w:sz w:val="18"/>
              </w:rPr>
              <w:t>14</w:t>
            </w:r>
          </w:p>
        </w:tc>
        <w:tc>
          <w:tcPr>
            <w:tcW w:type="dxa" w:w="3213"/>
          </w:tcPr>
          <w:p>
            <w:pPr>
              <w:spacing w:after="40" w:line="240" w:lineRule="auto"/>
            </w:pPr>
            <w:r>
              <w:rPr>
                <w:b w:val="0"/>
                <w:sz w:val="18"/>
              </w:rPr>
              <w:t>Предотвращение загрязнения моря</w:t>
            </w:r>
          </w:p>
        </w:tc>
        <w:tc>
          <w:tcPr>
            <w:tcW w:type="dxa" w:w="3213"/>
          </w:tcPr>
          <w:p>
            <w:pPr>
              <w:spacing w:after="40" w:line="240" w:lineRule="auto"/>
            </w:pPr>
            <w:r>
              <w:rPr>
                <w:b w:val="0"/>
                <w:sz w:val="18"/>
              </w:rPr>
              <w:t>Отдельного раздела нет</w:t>
            </w:r>
          </w:p>
        </w:tc>
      </w:tr>
      <w:tr>
        <w:tc>
          <w:tcPr>
            <w:tcW w:type="dxa" w:w="3213"/>
          </w:tcPr>
          <w:p>
            <w:pPr>
              <w:spacing w:after="40" w:line="240" w:lineRule="auto"/>
            </w:pPr>
            <w:r>
              <w:rPr>
                <w:b w:val="0"/>
                <w:sz w:val="18"/>
              </w:rPr>
              <w:t>15</w:t>
            </w:r>
          </w:p>
        </w:tc>
        <w:tc>
          <w:tcPr>
            <w:tcW w:type="dxa" w:w="3213"/>
          </w:tcPr>
          <w:p>
            <w:pPr>
              <w:spacing w:after="40" w:line="240" w:lineRule="auto"/>
            </w:pPr>
            <w:r>
              <w:rPr>
                <w:b w:val="0"/>
                <w:sz w:val="18"/>
              </w:rPr>
              <w:t>Спасательные средства, устройства и обслуживание</w:t>
            </w:r>
          </w:p>
        </w:tc>
        <w:tc>
          <w:tcPr>
            <w:tcW w:type="dxa" w:w="3213"/>
          </w:tcPr>
          <w:p>
            <w:pPr>
              <w:spacing w:after="40" w:line="240" w:lineRule="auto"/>
            </w:pPr>
            <w:r>
              <w:rPr>
                <w:b w:val="0"/>
                <w:sz w:val="18"/>
              </w:rPr>
              <w:t>Отдельного раздела нет</w:t>
            </w:r>
          </w:p>
        </w:tc>
      </w:tr>
      <w:tr>
        <w:tc>
          <w:tcPr>
            <w:tcW w:type="dxa" w:w="3213"/>
          </w:tcPr>
          <w:p>
            <w:pPr>
              <w:spacing w:after="40" w:line="240" w:lineRule="auto"/>
            </w:pPr>
            <w:r>
              <w:rPr>
                <w:b w:val="0"/>
                <w:sz w:val="18"/>
              </w:rPr>
              <w:t>16</w:t>
            </w:r>
          </w:p>
        </w:tc>
        <w:tc>
          <w:tcPr>
            <w:tcW w:type="dxa" w:w="3213"/>
          </w:tcPr>
          <w:p>
            <w:pPr>
              <w:spacing w:after="40" w:line="240" w:lineRule="auto"/>
            </w:pPr>
            <w:r>
              <w:rPr>
                <w:b w:val="0"/>
                <w:sz w:val="18"/>
              </w:rPr>
              <w:t>Остойчивость, прочность и непотопляемость</w:t>
            </w:r>
          </w:p>
        </w:tc>
        <w:tc>
          <w:tcPr>
            <w:tcW w:type="dxa" w:w="3213"/>
          </w:tcPr>
          <w:p>
            <w:pPr>
              <w:spacing w:after="40" w:line="240" w:lineRule="auto"/>
            </w:pPr>
            <w:r>
              <w:rPr>
                <w:b w:val="0"/>
                <w:sz w:val="18"/>
              </w:rPr>
              <w:t>Нет полноценной методики; возможные системы мониторинга упомянуты на с. 24</w:t>
            </w:r>
          </w:p>
        </w:tc>
      </w:tr>
      <w:tr>
        <w:tc>
          <w:tcPr>
            <w:tcW w:type="dxa" w:w="3213"/>
          </w:tcPr>
          <w:p>
            <w:pPr>
              <w:spacing w:after="40" w:line="240" w:lineRule="auto"/>
            </w:pPr>
            <w:r>
              <w:rPr>
                <w:b w:val="0"/>
                <w:sz w:val="18"/>
              </w:rPr>
              <w:t>17</w:t>
            </w:r>
          </w:p>
        </w:tc>
        <w:tc>
          <w:tcPr>
            <w:tcW w:type="dxa" w:w="3213"/>
          </w:tcPr>
          <w:p>
            <w:pPr>
              <w:spacing w:after="40" w:line="240" w:lineRule="auto"/>
            </w:pPr>
            <w:r>
              <w:rPr>
                <w:b w:val="0"/>
                <w:sz w:val="18"/>
              </w:rPr>
              <w:t>Грузовой план, укладка груза в трюмах и на открытой палубе</w:t>
            </w:r>
          </w:p>
        </w:tc>
        <w:tc>
          <w:tcPr>
            <w:tcW w:type="dxa" w:w="3213"/>
          </w:tcPr>
          <w:p>
            <w:pPr>
              <w:spacing w:after="40" w:line="240" w:lineRule="auto"/>
            </w:pPr>
            <w:r>
              <w:rPr>
                <w:b w:val="0"/>
                <w:sz w:val="18"/>
              </w:rPr>
              <w:t>Отдельного раздела нет</w:t>
            </w:r>
          </w:p>
        </w:tc>
      </w:tr>
    </w:tbl>
    <w:p/>
    <w:p>
      <w:r>
        <w:rPr>
          <w:b w:val="0"/>
        </w:rPr>
        <w:t>Следствие для будущей работы: сначала установить, сдаётся ли именно ТСС или общий отчёт. Требования к остальным разделам не следует придумывать по аналогии с ТСС.</w:t>
      </w:r>
    </w:p>
    <w:p>
      <w:pPr>
        <w:pStyle w:val="Heading1"/>
      </w:pPr>
      <w:r>
        <w:rPr>
          <w:b w:val="0"/>
        </w:rPr>
        <w:t>4. Документы и структура раздела ТСС</w:t>
      </w:r>
    </w:p>
    <w:p>
      <w:r>
        <w:rPr>
          <w:b w:val="0"/>
        </w:rPr>
        <w:t>Б, с. 10–12, задаёт следующую последовательность:</w:t>
      </w:r>
    </w:p>
    <w:p>
      <w:r>
        <w:rPr>
          <w:b w:val="0"/>
        </w:rPr>
        <w:t>1. Титульный лист раздела ТСС.</w:t>
      </w:r>
    </w:p>
    <w:p>
      <w:r>
        <w:rPr>
          <w:b w:val="0"/>
        </w:rPr>
        <w:t>2. Бланк индивидуального задания, выданный и подписанный руководителем от кафедры ТСС.</w:t>
      </w:r>
    </w:p>
    <w:p>
      <w:r>
        <w:rPr>
          <w:b w:val="0"/>
        </w:rPr>
        <w:t>3. Копия справки о плавании с названием судна и сроками практики.</w:t>
      </w:r>
    </w:p>
    <w:p>
      <w:r>
        <w:rPr>
          <w:b w:val="0"/>
        </w:rPr>
        <w:t>4. Краткая характеристика судна и заверенная копия раздела формуляра с навигационным оборудованием.</w:t>
      </w:r>
    </w:p>
    <w:p>
      <w:r>
        <w:rPr>
          <w:b w:val="0"/>
        </w:rPr>
        <w:t>5. Приборы курсоуказания: ГК, МК, иные имеющиеся приборы, исследование особенностей работы.</w:t>
      </w:r>
    </w:p>
    <w:p>
      <w:r>
        <w:rPr>
          <w:b w:val="0"/>
        </w:rPr>
        <w:t>6. Приборы скорости, координат, расстояния и глубины: относительный и абсолютный лаги, эхолот, СНС, электронная картография, иные приборы.</w:t>
      </w:r>
    </w:p>
    <w:p>
      <w:r>
        <w:rPr>
          <w:b w:val="0"/>
        </w:rPr>
        <w:t>7. Управление движением: авторулевой, гиротахометр, маневровая панель, иные системы.</w:t>
      </w:r>
    </w:p>
    <w:p>
      <w:r>
        <w:rPr>
          <w:b w:val="0"/>
        </w:rPr>
        <w:t>8. Предупреждение столкновений: РЛС/САРП и АИС.</w:t>
      </w:r>
    </w:p>
    <w:p>
      <w:r>
        <w:rPr>
          <w:b w:val="0"/>
        </w:rPr>
        <w:t>9. Документирование: РДР.</w:t>
      </w:r>
    </w:p>
    <w:p>
      <w:r>
        <w:rPr>
          <w:b w:val="0"/>
        </w:rPr>
        <w:t>10. Выводы.</w:t>
      </w:r>
    </w:p>
    <w:p>
      <w:r>
        <w:rPr>
          <w:b w:val="0"/>
        </w:rPr>
        <w:t>11. Приложения.</w:t>
      </w:r>
    </w:p>
    <w:p>
      <w:r>
        <w:rPr>
          <w:b w:val="0"/>
        </w:rPr>
        <w:t>Это список элементов методички; его номера не следует механически превращать в номера всех глав. Содержание и введение упоминаются в правилах оформления, хотя не включены в этот список. Библиографический список также упоминается в оформлении. Рабочая структура должна учитывать оба места документа; порядок вводных документов требует отдельного решения из-за несогласованности, описанной в разделе 9 этого разбора.</w:t>
      </w:r>
    </w:p>
    <w:p>
      <w:r>
        <w:rPr>
          <w:b w:val="0"/>
        </w:rPr>
        <w:t>Титульный образец на с. 31 содержит факультет, кафедру, специальность, группу, ФИО, периоды практики, тип/название судна, район/линию, поля руководителя и обучающегося. Предусмотрено два блока судов/периодов. Группа «С-51Х» и год «2019» — образцы; они не являются данными пользователя. Подписи и заверение должны поступать из реальных документов.</w:t>
      </w:r>
    </w:p>
    <w:p>
      <w:pPr>
        <w:pStyle w:val="Heading2"/>
      </w:pPr>
      <w:r>
        <w:rPr>
          <w:b w:val="0"/>
        </w:rPr>
        <w:t>Характеристика судна: 3–4 страницы</w:t>
      </w:r>
    </w:p>
    <w:p>
      <w:r>
        <w:rPr>
          <w:b w:val="0"/>
        </w:rPr>
        <w:t>Б, с. 12–13:</w:t>
      </w:r>
    </w:p>
    <w:p>
      <w:pPr>
        <w:pStyle w:val="ListBullet"/>
      </w:pPr>
      <w:r>
        <w:rPr>
          <w:b w:val="0"/>
        </w:rPr>
        <w:t>краткое описание типа судна, классификация, конструктивные и эксплуатационные особенности;</w:t>
      </w:r>
    </w:p>
    <w:p>
      <w:pPr>
        <w:pStyle w:val="ListBullet"/>
      </w:pPr>
      <w:r>
        <w:rPr>
          <w:b w:val="0"/>
        </w:rPr>
        <w:t>название, флаг, компания, тип груза, количество и состав экипажа;</w:t>
      </w:r>
    </w:p>
    <w:p>
      <w:pPr>
        <w:pStyle w:val="ListBullet"/>
      </w:pPr>
      <w:r>
        <w:rPr>
          <w:b w:val="0"/>
        </w:rPr>
        <w:t>брутто-вместимость, дедвейт, водоизмещение, наибольшая длина, ширина, высота борта, осадка;</w:t>
      </w:r>
    </w:p>
    <w:p>
      <w:pPr>
        <w:pStyle w:val="ListBullet"/>
      </w:pPr>
      <w:r>
        <w:rPr>
          <w:b w:val="0"/>
        </w:rPr>
        <w:t>параметры главного и вспомогательных двигателей, подруливающих устройств при наличии, гребного винта;</w:t>
      </w:r>
    </w:p>
    <w:p>
      <w:pPr>
        <w:pStyle w:val="ListBullet"/>
      </w:pPr>
      <w:r>
        <w:rPr>
          <w:b w:val="0"/>
        </w:rPr>
        <w:t>перечень навигационных приборов с названием, серией и изготовителем;</w:t>
      </w:r>
    </w:p>
    <w:p>
      <w:pPr>
        <w:pStyle w:val="ListBullet"/>
      </w:pPr>
      <w:r>
        <w:rPr>
          <w:b w:val="0"/>
        </w:rPr>
        <w:t>район плавания, порты захода, работа на линии либо районы трамповых перевозок;</w:t>
      </w:r>
    </w:p>
    <w:p>
      <w:pPr>
        <w:pStyle w:val="ListBullet"/>
      </w:pPr>
      <w:r>
        <w:rPr>
          <w:b w:val="0"/>
        </w:rPr>
        <w:t>рекомендуется общий вид судна и мостика с обозначением оборудования: фотография или схема.</w:t>
      </w:r>
    </w:p>
    <w:p>
      <w:r>
        <w:rPr>
          <w:b w:val="0"/>
        </w:rPr>
        <w:t>Для контроля удобно составить единую таблицу судна и единую ведомость оборудования. Это рабочий способ проверки согласованности, а не отдельное требование методички. GT не следует оформлять как массу в тоннах; дедвейт и водоизмещение — другие величины. Осадку необходимо связать с состоянием загрузки, если известна именно фактическая осадка.</w:t>
      </w:r>
    </w:p>
    <w:p>
      <w:pPr>
        <w:pStyle w:val="Heading1"/>
      </w:pPr>
      <w:r>
        <w:rPr>
          <w:b w:val="0"/>
        </w:rPr>
        <w:t>5. Полная матрица содержания по оборудованию</w:t>
      </w:r>
    </w:p>
    <w:p>
      <w:r>
        <w:rPr>
          <w:b w:val="0"/>
        </w:rPr>
        <w:t>По Б, с. 8, описание обычно включает внешний вид, назначение, характеристики, краткий принцип действия и эксплуатацию. В заголовках приборных подразделов должны фигурировать конкретные название/модель, производитель и серия; в ряде подразделов отдельно указан изготовитель и страна. Демонстрационные модели методички не подтверждают комплектацию судна пользователя.</w:t>
      </w:r>
    </w:p>
    <w:tbl>
      <w:tblPr>
        <w:tblStyle w:val="TableGrid"/>
        <w:tblW w:type="auto" w:w="0"/>
        <w:tblLook w:firstColumn="1" w:firstRow="1" w:lastColumn="0" w:lastRow="0" w:noHBand="0" w:noVBand="1" w:val="04A0"/>
      </w:tblPr>
      <w:tblGrid>
        <w:gridCol w:w="3213"/>
        <w:gridCol w:w="3213"/>
        <w:gridCol w:w="3213"/>
      </w:tblGrid>
      <w:tr>
        <w:trPr>
          <w:tblHeader/>
        </w:trPr>
        <w:tc>
          <w:tcPr>
            <w:tcW w:type="dxa" w:w="3213"/>
          </w:tcPr>
          <w:p>
            <w:pPr>
              <w:spacing w:after="40" w:line="240" w:lineRule="auto"/>
            </w:pPr>
            <w:r>
              <w:rPr>
                <w:b/>
                <w:sz w:val="18"/>
              </w:rPr>
              <w:t>Прибор/раздел</w:t>
            </w:r>
          </w:p>
        </w:tc>
        <w:tc>
          <w:tcPr>
            <w:tcW w:type="dxa" w:w="3213"/>
          </w:tcPr>
          <w:p>
            <w:pPr>
              <w:spacing w:after="40" w:line="240" w:lineRule="auto"/>
            </w:pPr>
            <w:r>
              <w:rPr>
                <w:b/>
                <w:sz w:val="18"/>
              </w:rPr>
              <w:t>Содержание и подтверждения</w:t>
            </w:r>
          </w:p>
        </w:tc>
        <w:tc>
          <w:tcPr>
            <w:tcW w:type="dxa" w:w="3213"/>
          </w:tcPr>
          <w:p>
            <w:pPr>
              <w:spacing w:after="40" w:line="240" w:lineRule="auto"/>
            </w:pPr>
            <w:r>
              <w:rPr>
                <w:b/>
                <w:sz w:val="18"/>
              </w:rPr>
              <w:t>Источник</w:t>
            </w:r>
          </w:p>
        </w:tc>
      </w:tr>
      <w:tr>
        <w:tc>
          <w:tcPr>
            <w:tcW w:type="dxa" w:w="3213"/>
          </w:tcPr>
          <w:p>
            <w:pPr>
              <w:spacing w:after="40" w:line="240" w:lineRule="auto"/>
            </w:pPr>
            <w:r>
              <w:rPr>
                <w:b w:val="0"/>
                <w:sz w:val="18"/>
              </w:rPr>
              <w:t>Гирокомпас</w:t>
            </w:r>
          </w:p>
        </w:tc>
        <w:tc>
          <w:tcPr>
            <w:tcW w:type="dxa" w:w="3213"/>
          </w:tcPr>
          <w:p>
            <w:pPr>
              <w:spacing w:after="40" w:line="240" w:lineRule="auto"/>
            </w:pPr>
            <w:r>
              <w:rPr>
                <w:b w:val="0"/>
                <w:sz w:val="18"/>
              </w:rPr>
              <w:t>Тип, назначение, исполнение; фото основного прибора и других компонентов; состав комплекта, рекомендованная структурная схема; габариты, масса, питание, точность, время прихода в меридиан, данные репитеров; передача курса, RoT и ускоренное приведение при наличии; устранение инерционных погрешностей и ввод постоянной поправки; органы управления; реальный запуск и временная диаграмма; минимум 3 определения постоянной и 15 мгновенной поправки с расчётами и анализом; сигнализация, действия вахтенного помощника, реальные аварии при наличии. Принцип действия — не более 1 страницы</w:t>
            </w:r>
          </w:p>
        </w:tc>
        <w:tc>
          <w:tcPr>
            <w:tcW w:type="dxa" w:w="3213"/>
          </w:tcPr>
          <w:p>
            <w:pPr>
              <w:spacing w:after="40" w:line="240" w:lineRule="auto"/>
            </w:pPr>
            <w:r>
              <w:rPr>
                <w:b w:val="0"/>
                <w:sz w:val="18"/>
              </w:rPr>
              <w:t>13–14</w:t>
            </w:r>
          </w:p>
        </w:tc>
      </w:tr>
      <w:tr>
        <w:tc>
          <w:tcPr>
            <w:tcW w:type="dxa" w:w="3213"/>
          </w:tcPr>
          <w:p>
            <w:pPr>
              <w:spacing w:after="40" w:line="240" w:lineRule="auto"/>
            </w:pPr>
            <w:r>
              <w:rPr>
                <w:b w:val="0"/>
                <w:sz w:val="18"/>
              </w:rPr>
              <w:t>Магнитный компас</w:t>
            </w:r>
          </w:p>
        </w:tc>
        <w:tc>
          <w:tcPr>
            <w:tcW w:type="dxa" w:w="3213"/>
          </w:tcPr>
          <w:p>
            <w:pPr>
              <w:spacing w:after="40" w:line="240" w:lineRule="auto"/>
            </w:pPr>
            <w:r>
              <w:rPr>
                <w:b w:val="0"/>
                <w:sz w:val="18"/>
              </w:rPr>
              <w:t>Назначение, диаметр картушки, исполнение, передача курса, точность; фото в нактоузе, чувствительного элемента, репитеров при наличии и девиационного устройства; принцип действия не более 1 страницы; органы управления; таблица девиации с датой; расчёт остаточной девиации по реальным данным, если курсант выполнял работы или участвовал</w:t>
            </w:r>
          </w:p>
        </w:tc>
        <w:tc>
          <w:tcPr>
            <w:tcW w:type="dxa" w:w="3213"/>
          </w:tcPr>
          <w:p>
            <w:pPr>
              <w:spacing w:after="40" w:line="240" w:lineRule="auto"/>
            </w:pPr>
            <w:r>
              <w:rPr>
                <w:b w:val="0"/>
                <w:sz w:val="18"/>
              </w:rPr>
              <w:t>14–15</w:t>
            </w:r>
          </w:p>
        </w:tc>
      </w:tr>
      <w:tr>
        <w:tc>
          <w:tcPr>
            <w:tcW w:type="dxa" w:w="3213"/>
          </w:tcPr>
          <w:p>
            <w:pPr>
              <w:spacing w:after="40" w:line="240" w:lineRule="auto"/>
            </w:pPr>
            <w:r>
              <w:rPr>
                <w:b w:val="0"/>
                <w:sz w:val="18"/>
              </w:rPr>
              <w:t>Иные курсоуказатели</w:t>
            </w:r>
          </w:p>
        </w:tc>
        <w:tc>
          <w:tcPr>
            <w:tcW w:type="dxa" w:w="3213"/>
          </w:tcPr>
          <w:p>
            <w:pPr>
              <w:spacing w:after="40" w:line="240" w:lineRule="auto"/>
            </w:pPr>
            <w:r>
              <w:rPr>
                <w:b w:val="0"/>
                <w:sz w:val="18"/>
              </w:rPr>
              <w:t>Описывать реально установленное оборудование аналогично ГК/МК. Для спутникового компаса: антенный блок, дисплей и другие компоненты; дополнительные параметры, точность, внешний вид, органы управления; снимки антенны и дисплея в разных режимах; принцип действия не более 2 страниц</w:t>
            </w:r>
          </w:p>
        </w:tc>
        <w:tc>
          <w:tcPr>
            <w:tcW w:type="dxa" w:w="3213"/>
          </w:tcPr>
          <w:p>
            <w:pPr>
              <w:spacing w:after="40" w:line="240" w:lineRule="auto"/>
            </w:pPr>
            <w:r>
              <w:rPr>
                <w:b w:val="0"/>
                <w:sz w:val="18"/>
              </w:rPr>
              <w:t>15–16</w:t>
            </w:r>
          </w:p>
        </w:tc>
      </w:tr>
      <w:tr>
        <w:tc>
          <w:tcPr>
            <w:tcW w:type="dxa" w:w="3213"/>
          </w:tcPr>
          <w:p>
            <w:pPr>
              <w:spacing w:after="40" w:line="240" w:lineRule="auto"/>
            </w:pPr>
            <w:r>
              <w:rPr>
                <w:b w:val="0"/>
                <w:sz w:val="18"/>
              </w:rPr>
              <w:t>Исследование курсоуказателей</w:t>
            </w:r>
          </w:p>
        </w:tc>
        <w:tc>
          <w:tcPr>
            <w:tcW w:type="dxa" w:w="3213"/>
          </w:tcPr>
          <w:p>
            <w:pPr>
              <w:spacing w:after="40" w:line="240" w:lineRule="auto"/>
            </w:pPr>
            <w:r>
              <w:rPr>
                <w:b w:val="0"/>
                <w:sz w:val="18"/>
              </w:rPr>
              <w:t>Сличить данные разных источников; исследовать влияние качки, изменения курса/скорости и металлического груза для МК; представить наблюдения в таблице и графике</w:t>
            </w:r>
          </w:p>
        </w:tc>
        <w:tc>
          <w:tcPr>
            <w:tcW w:type="dxa" w:w="3213"/>
          </w:tcPr>
          <w:p>
            <w:pPr>
              <w:spacing w:after="40" w:line="240" w:lineRule="auto"/>
            </w:pPr>
            <w:r>
              <w:rPr>
                <w:b w:val="0"/>
                <w:sz w:val="18"/>
              </w:rPr>
              <w:t>16</w:t>
            </w:r>
          </w:p>
        </w:tc>
      </w:tr>
      <w:tr>
        <w:tc>
          <w:tcPr>
            <w:tcW w:type="dxa" w:w="3213"/>
          </w:tcPr>
          <w:p>
            <w:pPr>
              <w:spacing w:after="40" w:line="240" w:lineRule="auto"/>
            </w:pPr>
            <w:r>
              <w:rPr>
                <w:b w:val="0"/>
                <w:sz w:val="18"/>
              </w:rPr>
              <w:t>Относительный лаг</w:t>
            </w:r>
          </w:p>
        </w:tc>
        <w:tc>
          <w:tcPr>
            <w:tcW w:type="dxa" w:w="3213"/>
          </w:tcPr>
          <w:p>
            <w:pPr>
              <w:spacing w:after="40" w:line="240" w:lineRule="auto"/>
            </w:pPr>
            <w:r>
              <w:rPr>
                <w:b w:val="0"/>
                <w:sz w:val="18"/>
              </w:rPr>
              <w:t>Назначение, характеристики; дисплей и репитеры; состав и рекомендованная схема; принцип действия не более 1 страницы; управление; ошибки и способы компенсации данной модели; подготовка, включение, настройка; корректуры с экспериментальными данными, если их определяла сервисная служба во время практики; работа при погоде, качке, течении, на мелководье и в каналах; сигнализация и действия, реальные отказы при наличии</w:t>
            </w:r>
          </w:p>
        </w:tc>
        <w:tc>
          <w:tcPr>
            <w:tcW w:type="dxa" w:w="3213"/>
          </w:tcPr>
          <w:p>
            <w:pPr>
              <w:spacing w:after="40" w:line="240" w:lineRule="auto"/>
            </w:pPr>
            <w:r>
              <w:rPr>
                <w:b w:val="0"/>
                <w:sz w:val="18"/>
              </w:rPr>
              <w:t>16–17</w:t>
            </w:r>
          </w:p>
        </w:tc>
      </w:tr>
      <w:tr>
        <w:tc>
          <w:tcPr>
            <w:tcW w:type="dxa" w:w="3213"/>
          </w:tcPr>
          <w:p>
            <w:pPr>
              <w:spacing w:after="40" w:line="240" w:lineRule="auto"/>
            </w:pPr>
            <w:r>
              <w:rPr>
                <w:b w:val="0"/>
                <w:sz w:val="18"/>
              </w:rPr>
              <w:t>Абсолютный лаг</w:t>
            </w:r>
          </w:p>
        </w:tc>
        <w:tc>
          <w:tcPr>
            <w:tcW w:type="dxa" w:w="3213"/>
          </w:tcPr>
          <w:p>
            <w:pPr>
              <w:spacing w:after="40" w:line="240" w:lineRule="auto"/>
            </w:pPr>
            <w:r>
              <w:rPr>
                <w:b w:val="0"/>
                <w:sz w:val="18"/>
              </w:rPr>
              <w:t>Характеристики, фото, комплект и рекомендованная схема, принцип действия не более 1 страницы, управление, ошибки и компенсация, подготовка и настройки; использование информации при плавании и швартовке; сигнализация и реальные аварии при наличии</w:t>
            </w:r>
          </w:p>
        </w:tc>
        <w:tc>
          <w:tcPr>
            <w:tcW w:type="dxa" w:w="3213"/>
          </w:tcPr>
          <w:p>
            <w:pPr>
              <w:spacing w:after="40" w:line="240" w:lineRule="auto"/>
            </w:pPr>
            <w:r>
              <w:rPr>
                <w:b w:val="0"/>
                <w:sz w:val="18"/>
              </w:rPr>
              <w:t>17–18</w:t>
            </w:r>
          </w:p>
        </w:tc>
      </w:tr>
      <w:tr>
        <w:tc>
          <w:tcPr>
            <w:tcW w:type="dxa" w:w="3213"/>
          </w:tcPr>
          <w:p>
            <w:pPr>
              <w:spacing w:after="40" w:line="240" w:lineRule="auto"/>
            </w:pPr>
            <w:r>
              <w:rPr>
                <w:b w:val="0"/>
                <w:sz w:val="18"/>
              </w:rPr>
              <w:t>Эхолот</w:t>
            </w:r>
          </w:p>
        </w:tc>
        <w:tc>
          <w:tcPr>
            <w:tcW w:type="dxa" w:w="3213"/>
          </w:tcPr>
          <w:p>
            <w:pPr>
              <w:spacing w:after="40" w:line="240" w:lineRule="auto"/>
            </w:pPr>
            <w:r>
              <w:rPr>
                <w:b w:val="0"/>
                <w:sz w:val="18"/>
              </w:rPr>
              <w:t>Назначение, характеристики; дисплей/репитеры; состав и рекомендованная схема; принцип действия не более 1 страницы; управление; ошибки и компенсация; подготовка и проверка; применение при плавании и швартовке; сигнализация и действия. Практическая настройка мощности, частоты, усиления, длительности и глубины ВАРУ; борьба с реверберацией; эхограммы в разных условиях и при разных регулировках. При отсутствии самописца — печать или качественный снимок экрана</w:t>
            </w:r>
          </w:p>
        </w:tc>
        <w:tc>
          <w:tcPr>
            <w:tcW w:type="dxa" w:w="3213"/>
          </w:tcPr>
          <w:p>
            <w:pPr>
              <w:spacing w:after="40" w:line="240" w:lineRule="auto"/>
            </w:pPr>
            <w:r>
              <w:rPr>
                <w:b w:val="0"/>
                <w:sz w:val="18"/>
              </w:rPr>
              <w:t>18–19</w:t>
            </w:r>
          </w:p>
        </w:tc>
      </w:tr>
      <w:tr>
        <w:tc>
          <w:tcPr>
            <w:tcW w:type="dxa" w:w="3213"/>
          </w:tcPr>
          <w:p>
            <w:pPr>
              <w:spacing w:after="40" w:line="240" w:lineRule="auto"/>
            </w:pPr>
            <w:r>
              <w:rPr>
                <w:b w:val="0"/>
                <w:sz w:val="18"/>
              </w:rPr>
              <w:t>Приёмник СНС</w:t>
            </w:r>
          </w:p>
        </w:tc>
        <w:tc>
          <w:tcPr>
            <w:tcW w:type="dxa" w:w="3213"/>
          </w:tcPr>
          <w:p>
            <w:pPr>
              <w:spacing w:after="40" w:line="240" w:lineRule="auto"/>
            </w:pPr>
            <w:r>
              <w:rPr>
                <w:b w:val="0"/>
                <w:sz w:val="18"/>
              </w:rPr>
              <w:t>Назначение, характеристики, точность параметров, режимы; фото дисплея и антенны; управление; обычный и дифференциальный режимы не более 2 страниц; индикация при решении задач; схема взаимодействия с другими судовыми приборами и описание</w:t>
            </w:r>
          </w:p>
        </w:tc>
        <w:tc>
          <w:tcPr>
            <w:tcW w:type="dxa" w:w="3213"/>
          </w:tcPr>
          <w:p>
            <w:pPr>
              <w:spacing w:after="40" w:line="240" w:lineRule="auto"/>
            </w:pPr>
            <w:r>
              <w:rPr>
                <w:b w:val="0"/>
                <w:sz w:val="18"/>
              </w:rPr>
              <w:t>19–20</w:t>
            </w:r>
          </w:p>
        </w:tc>
      </w:tr>
      <w:tr>
        <w:tc>
          <w:tcPr>
            <w:tcW w:type="dxa" w:w="3213"/>
          </w:tcPr>
          <w:p>
            <w:pPr>
              <w:spacing w:after="40" w:line="240" w:lineRule="auto"/>
            </w:pPr>
            <w:r>
              <w:rPr>
                <w:b w:val="0"/>
                <w:sz w:val="18"/>
              </w:rPr>
              <w:t>Электронная картография</w:t>
            </w:r>
          </w:p>
        </w:tc>
        <w:tc>
          <w:tcPr>
            <w:tcW w:type="dxa" w:w="3213"/>
          </w:tcPr>
          <w:p>
            <w:pPr>
              <w:spacing w:after="40" w:line="240" w:lineRule="auto"/>
            </w:pPr>
            <w:r>
              <w:rPr>
                <w:b w:val="0"/>
                <w:sz w:val="18"/>
              </w:rPr>
              <w:t>При наличии: общее описание конкретной судовой системы и взаимодействия с другими ТСС. Здесь нет столь же подробного перечня экранов/упражнений, как у ГК и эхолота; не следует выдавать придуманные требования за текст методички</w:t>
            </w:r>
          </w:p>
        </w:tc>
        <w:tc>
          <w:tcPr>
            <w:tcW w:type="dxa" w:w="3213"/>
          </w:tcPr>
          <w:p>
            <w:pPr>
              <w:spacing w:after="40" w:line="240" w:lineRule="auto"/>
            </w:pPr>
            <w:r>
              <w:rPr>
                <w:b w:val="0"/>
                <w:sz w:val="18"/>
              </w:rPr>
              <w:t>20–21</w:t>
            </w:r>
          </w:p>
        </w:tc>
      </w:tr>
      <w:tr>
        <w:tc>
          <w:tcPr>
            <w:tcW w:type="dxa" w:w="3213"/>
          </w:tcPr>
          <w:p>
            <w:pPr>
              <w:spacing w:after="40" w:line="240" w:lineRule="auto"/>
            </w:pPr>
            <w:r>
              <w:rPr>
                <w:b w:val="0"/>
                <w:sz w:val="18"/>
              </w:rPr>
              <w:t>Авторулевой</w:t>
            </w:r>
          </w:p>
        </w:tc>
        <w:tc>
          <w:tcPr>
            <w:tcW w:type="dxa" w:w="3213"/>
          </w:tcPr>
          <w:p>
            <w:pPr>
              <w:spacing w:after="40" w:line="240" w:lineRule="auto"/>
            </w:pPr>
            <w:r>
              <w:rPr>
                <w:b w:val="0"/>
                <w:sz w:val="18"/>
              </w:rPr>
              <w:t>Тип: адаптивный/неадаптивный, управление курсом/траекторией; читаемое фото панели и обозначений; управление и индикация; комплект и рекомендованная схема; особенности алгоритма при наличии подтверждения; реальные режимы; характеристики и тип рулевой машины; принцип действия не более 1 страницы; настройка</w:t>
            </w:r>
          </w:p>
        </w:tc>
        <w:tc>
          <w:tcPr>
            <w:tcW w:type="dxa" w:w="3213"/>
          </w:tcPr>
          <w:p>
            <w:pPr>
              <w:spacing w:after="40" w:line="240" w:lineRule="auto"/>
            </w:pPr>
            <w:r>
              <w:rPr>
                <w:b w:val="0"/>
                <w:sz w:val="18"/>
              </w:rPr>
              <w:t>21–22</w:t>
            </w:r>
          </w:p>
        </w:tc>
      </w:tr>
      <w:tr>
        <w:tc>
          <w:tcPr>
            <w:tcW w:type="dxa" w:w="3213"/>
          </w:tcPr>
          <w:p>
            <w:pPr>
              <w:spacing w:after="40" w:line="240" w:lineRule="auto"/>
            </w:pPr>
            <w:r>
              <w:rPr>
                <w:b w:val="0"/>
                <w:sz w:val="18"/>
              </w:rPr>
              <w:t>Гиротахометр</w:t>
            </w:r>
          </w:p>
        </w:tc>
        <w:tc>
          <w:tcPr>
            <w:tcW w:type="dxa" w:w="3213"/>
          </w:tcPr>
          <w:p>
            <w:pPr>
              <w:spacing w:after="40" w:line="240" w:lineRule="auto"/>
            </w:pPr>
            <w:r>
              <w:rPr>
                <w:b w:val="0"/>
                <w:sz w:val="18"/>
              </w:rPr>
              <w:t>Отдельный прибор — отдельный подраздел; встроенный в авторулевой — описание внутри подраздела авторулевого. Назначение, характеристики, фото панели, управление/индикация, комплект и рекомендованная схема, принцип действия не более 1 страницы, эксплуатация</w:t>
            </w:r>
          </w:p>
        </w:tc>
        <w:tc>
          <w:tcPr>
            <w:tcW w:type="dxa" w:w="3213"/>
          </w:tcPr>
          <w:p>
            <w:pPr>
              <w:spacing w:after="40" w:line="240" w:lineRule="auto"/>
            </w:pPr>
            <w:r>
              <w:rPr>
                <w:b w:val="0"/>
                <w:sz w:val="18"/>
              </w:rPr>
              <w:t>22–23</w:t>
            </w:r>
          </w:p>
        </w:tc>
      </w:tr>
      <w:tr>
        <w:tc>
          <w:tcPr>
            <w:tcW w:type="dxa" w:w="3213"/>
          </w:tcPr>
          <w:p>
            <w:pPr>
              <w:spacing w:after="40" w:line="240" w:lineRule="auto"/>
            </w:pPr>
            <w:r>
              <w:rPr>
                <w:b w:val="0"/>
                <w:sz w:val="18"/>
              </w:rPr>
              <w:t>Маневровая панель</w:t>
            </w:r>
          </w:p>
        </w:tc>
        <w:tc>
          <w:tcPr>
            <w:tcW w:type="dxa" w:w="3213"/>
          </w:tcPr>
          <w:p>
            <w:pPr>
              <w:spacing w:after="40" w:line="240" w:lineRule="auto"/>
            </w:pPr>
            <w:r>
              <w:rPr>
                <w:b w:val="0"/>
                <w:sz w:val="18"/>
              </w:rPr>
              <w:t>При наличии соответствующей системы: какие движители управляются; фото основной панели, коннинг-дисплея при наличии и дублёров на крыльях; органы управления и индикации</w:t>
            </w:r>
          </w:p>
        </w:tc>
        <w:tc>
          <w:tcPr>
            <w:tcW w:type="dxa" w:w="3213"/>
          </w:tcPr>
          <w:p>
            <w:pPr>
              <w:spacing w:after="40" w:line="240" w:lineRule="auto"/>
            </w:pPr>
            <w:r>
              <w:rPr>
                <w:b w:val="0"/>
                <w:sz w:val="18"/>
              </w:rPr>
              <w:t>23</w:t>
            </w:r>
          </w:p>
        </w:tc>
      </w:tr>
      <w:tr>
        <w:tc>
          <w:tcPr>
            <w:tcW w:type="dxa" w:w="3213"/>
          </w:tcPr>
          <w:p>
            <w:pPr>
              <w:spacing w:after="40" w:line="240" w:lineRule="auto"/>
            </w:pPr>
            <w:r>
              <w:rPr>
                <w:b w:val="0"/>
                <w:sz w:val="18"/>
              </w:rPr>
              <w:t>Иные системы управления/мониторинга</w:t>
            </w:r>
          </w:p>
        </w:tc>
        <w:tc>
          <w:tcPr>
            <w:tcW w:type="dxa" w:w="3213"/>
          </w:tcPr>
          <w:p>
            <w:pPr>
              <w:spacing w:after="40" w:line="240" w:lineRule="auto"/>
            </w:pPr>
            <w:r>
              <w:rPr>
                <w:b w:val="0"/>
                <w:sz w:val="18"/>
              </w:rPr>
              <w:t>При наличии: нагрузки/ускорения корпуса, оптимизация мореходности VOSS, планирование маршрута VMS и аналогичные системы; название и изготовитель, назначение, дисплей, состав, краткий принцип работы и отображение информации</w:t>
            </w:r>
          </w:p>
        </w:tc>
        <w:tc>
          <w:tcPr>
            <w:tcW w:type="dxa" w:w="3213"/>
          </w:tcPr>
          <w:p>
            <w:pPr>
              <w:spacing w:after="40" w:line="240" w:lineRule="auto"/>
            </w:pPr>
            <w:r>
              <w:rPr>
                <w:b w:val="0"/>
                <w:sz w:val="18"/>
              </w:rPr>
              <w:t>24</w:t>
            </w:r>
          </w:p>
        </w:tc>
      </w:tr>
      <w:tr>
        <w:tc>
          <w:tcPr>
            <w:tcW w:type="dxa" w:w="3213"/>
          </w:tcPr>
          <w:p>
            <w:pPr>
              <w:spacing w:after="40" w:line="240" w:lineRule="auto"/>
            </w:pPr>
            <w:r>
              <w:rPr>
                <w:b w:val="0"/>
                <w:sz w:val="18"/>
              </w:rPr>
              <w:t>РЛС/САРП</w:t>
            </w:r>
          </w:p>
        </w:tc>
        <w:tc>
          <w:tcPr>
            <w:tcW w:type="dxa" w:w="3213"/>
          </w:tcPr>
          <w:p>
            <w:pPr>
              <w:spacing w:after="40" w:line="240" w:lineRule="auto"/>
            </w:pPr>
            <w:r>
              <w:rPr>
                <w:b w:val="0"/>
                <w:sz w:val="18"/>
              </w:rPr>
              <w:t>Система и изготовитель; назначение, наличие функций САРП; структурная схема взаимодействия с другими ТСС; фото индикатора; управление/индикация; функциональные возможности для безопасности судовождения</w:t>
            </w:r>
          </w:p>
        </w:tc>
        <w:tc>
          <w:tcPr>
            <w:tcW w:type="dxa" w:w="3213"/>
          </w:tcPr>
          <w:p>
            <w:pPr>
              <w:spacing w:after="40" w:line="240" w:lineRule="auto"/>
            </w:pPr>
            <w:r>
              <w:rPr>
                <w:b w:val="0"/>
                <w:sz w:val="18"/>
              </w:rPr>
              <w:t>24–25</w:t>
            </w:r>
          </w:p>
        </w:tc>
      </w:tr>
      <w:tr>
        <w:tc>
          <w:tcPr>
            <w:tcW w:type="dxa" w:w="3213"/>
          </w:tcPr>
          <w:p>
            <w:pPr>
              <w:spacing w:after="40" w:line="240" w:lineRule="auto"/>
            </w:pPr>
            <w:r>
              <w:rPr>
                <w:b w:val="0"/>
                <w:sz w:val="18"/>
              </w:rPr>
              <w:t>АИС</w:t>
            </w:r>
          </w:p>
        </w:tc>
        <w:tc>
          <w:tcPr>
            <w:tcW w:type="dxa" w:w="3213"/>
          </w:tcPr>
          <w:p>
            <w:pPr>
              <w:spacing w:after="40" w:line="240" w:lineRule="auto"/>
            </w:pPr>
            <w:r>
              <w:rPr>
                <w:b w:val="0"/>
                <w:sz w:val="18"/>
              </w:rPr>
              <w:t>Система и изготовитель; назначение; фото дисплея и управление; состав, структурная схема взаимодействия; режимы и символы других судов; отдельно указать, сопряжена ли конкретная АИС с РЛС и ЭКНИС</w:t>
            </w:r>
          </w:p>
        </w:tc>
        <w:tc>
          <w:tcPr>
            <w:tcW w:type="dxa" w:w="3213"/>
          </w:tcPr>
          <w:p>
            <w:pPr>
              <w:spacing w:after="40" w:line="240" w:lineRule="auto"/>
            </w:pPr>
            <w:r>
              <w:rPr>
                <w:b w:val="0"/>
                <w:sz w:val="18"/>
              </w:rPr>
              <w:t>25</w:t>
            </w:r>
          </w:p>
        </w:tc>
      </w:tr>
      <w:tr>
        <w:tc>
          <w:tcPr>
            <w:tcW w:type="dxa" w:w="3213"/>
          </w:tcPr>
          <w:p>
            <w:pPr>
              <w:spacing w:after="40" w:line="240" w:lineRule="auto"/>
            </w:pPr>
            <w:r>
              <w:rPr>
                <w:b w:val="0"/>
                <w:sz w:val="18"/>
              </w:rPr>
              <w:t>РДР: VDR/SVDR</w:t>
            </w:r>
          </w:p>
        </w:tc>
        <w:tc>
          <w:tcPr>
            <w:tcW w:type="dxa" w:w="3213"/>
          </w:tcPr>
          <w:p>
            <w:pPr>
              <w:spacing w:after="40" w:line="240" w:lineRule="auto"/>
            </w:pPr>
            <w:r>
              <w:rPr>
                <w:b w:val="0"/>
                <w:sz w:val="18"/>
              </w:rPr>
              <w:t>Название, тип, изготовитель, назначение; фото основного модуля и защищённой капсулы; состав и схема взаимодействия; перечень информации, которая действительно регистрируется на этом судне</w:t>
            </w:r>
          </w:p>
        </w:tc>
        <w:tc>
          <w:tcPr>
            <w:tcW w:type="dxa" w:w="3213"/>
          </w:tcPr>
          <w:p>
            <w:pPr>
              <w:spacing w:after="40" w:line="240" w:lineRule="auto"/>
            </w:pPr>
            <w:r>
              <w:rPr>
                <w:b w:val="0"/>
                <w:sz w:val="18"/>
              </w:rPr>
              <w:t>26</w:t>
            </w:r>
          </w:p>
        </w:tc>
      </w:tr>
    </w:tbl>
    <w:p/>
    <w:p>
      <w:r>
        <w:rPr>
          <w:b w:val="0"/>
        </w:rPr>
        <w:t>Отсутствующие системы описывать как отсутствующие можно только после проверки состава оборудования. При нехватке данных статус — «не подтверждено». GNSS-скорость не следует автоматически объявлять показанием отдельного абсолютного лага. Наличие функции в рекламном описании не доказывает, что она подключена и используется в данной судовой комплектации.</w:t>
      </w:r>
    </w:p>
    <w:p>
      <w:pPr>
        <w:pStyle w:val="Heading1"/>
      </w:pPr>
      <w:r>
        <w:rPr>
          <w:b w:val="0"/>
        </w:rPr>
        <w:t>6. Практические материалы: что нельзя заменить общим описанием</w:t>
      </w:r>
    </w:p>
    <w:tbl>
      <w:tblPr>
        <w:tblStyle w:val="TableGrid"/>
        <w:tblW w:type="auto" w:w="0"/>
        <w:tblLook w:firstColumn="1" w:firstRow="1" w:lastColumn="0" w:lastRow="0" w:noHBand="0" w:noVBand="1" w:val="04A0"/>
      </w:tblPr>
      <w:tblGrid>
        <w:gridCol w:w="2410"/>
        <w:gridCol w:w="2410"/>
        <w:gridCol w:w="2410"/>
        <w:gridCol w:w="2410"/>
      </w:tblGrid>
      <w:tr>
        <w:trPr>
          <w:tblHeader/>
        </w:trPr>
        <w:tc>
          <w:tcPr>
            <w:tcW w:type="dxa" w:w="2410"/>
          </w:tcPr>
          <w:p>
            <w:pPr>
              <w:spacing w:after="40" w:line="240" w:lineRule="auto"/>
            </w:pPr>
            <w:r>
              <w:rPr>
                <w:b/>
                <w:sz w:val="18"/>
              </w:rPr>
              <w:t>ID</w:t>
            </w:r>
          </w:p>
        </w:tc>
        <w:tc>
          <w:tcPr>
            <w:tcW w:type="dxa" w:w="2410"/>
          </w:tcPr>
          <w:p>
            <w:pPr>
              <w:spacing w:after="40" w:line="240" w:lineRule="auto"/>
            </w:pPr>
            <w:r>
              <w:rPr>
                <w:b/>
                <w:sz w:val="18"/>
              </w:rPr>
              <w:t>Требование</w:t>
            </w:r>
          </w:p>
        </w:tc>
        <w:tc>
          <w:tcPr>
            <w:tcW w:type="dxa" w:w="2410"/>
          </w:tcPr>
          <w:p>
            <w:pPr>
              <w:spacing w:after="40" w:line="240" w:lineRule="auto"/>
            </w:pPr>
            <w:r>
              <w:rPr>
                <w:b/>
                <w:sz w:val="18"/>
              </w:rPr>
              <w:t>Минимум / условия</w:t>
            </w:r>
          </w:p>
        </w:tc>
        <w:tc>
          <w:tcPr>
            <w:tcW w:type="dxa" w:w="2410"/>
          </w:tcPr>
          <w:p>
            <w:pPr>
              <w:spacing w:after="40" w:line="240" w:lineRule="auto"/>
            </w:pPr>
            <w:r>
              <w:rPr>
                <w:b/>
                <w:sz w:val="18"/>
              </w:rPr>
              <w:t>Источник</w:t>
            </w:r>
          </w:p>
        </w:tc>
      </w:tr>
      <w:tr>
        <w:tc>
          <w:tcPr>
            <w:tcW w:type="dxa" w:w="2410"/>
          </w:tcPr>
          <w:p>
            <w:pPr>
              <w:spacing w:after="40" w:line="240" w:lineRule="auto"/>
            </w:pPr>
            <w:r>
              <w:rPr>
                <w:b w:val="0"/>
                <w:sz w:val="18"/>
              </w:rPr>
              <w:t>P01</w:t>
            </w:r>
          </w:p>
        </w:tc>
        <w:tc>
          <w:tcPr>
            <w:tcW w:type="dxa" w:w="2410"/>
          </w:tcPr>
          <w:p>
            <w:pPr>
              <w:spacing w:after="40" w:line="240" w:lineRule="auto"/>
            </w:pPr>
            <w:r>
              <w:rPr>
                <w:b w:val="0"/>
                <w:sz w:val="18"/>
              </w:rPr>
              <w:t>Временная диаграмма запуска и подготовки ГК</w:t>
            </w:r>
          </w:p>
        </w:tc>
        <w:tc>
          <w:tcPr>
            <w:tcW w:type="dxa" w:w="2410"/>
          </w:tcPr>
          <w:p>
            <w:pPr>
              <w:spacing w:after="40" w:line="240" w:lineRule="auto"/>
            </w:pPr>
            <w:r>
              <w:rPr>
                <w:b w:val="0"/>
                <w:sz w:val="18"/>
              </w:rPr>
              <w:t>Основана на реальном запуске на судне</w:t>
            </w:r>
          </w:p>
        </w:tc>
        <w:tc>
          <w:tcPr>
            <w:tcW w:type="dxa" w:w="2410"/>
          </w:tcPr>
          <w:p>
            <w:pPr>
              <w:spacing w:after="40" w:line="240" w:lineRule="auto"/>
            </w:pPr>
            <w:r>
              <w:rPr>
                <w:b w:val="0"/>
                <w:sz w:val="18"/>
              </w:rPr>
              <w:t>14, п. 13</w:t>
            </w:r>
          </w:p>
        </w:tc>
      </w:tr>
      <w:tr>
        <w:tc>
          <w:tcPr>
            <w:tcW w:type="dxa" w:w="2410"/>
          </w:tcPr>
          <w:p>
            <w:pPr>
              <w:spacing w:after="40" w:line="240" w:lineRule="auto"/>
            </w:pPr>
            <w:r>
              <w:rPr>
                <w:b w:val="0"/>
                <w:sz w:val="18"/>
              </w:rPr>
              <w:t>P02</w:t>
            </w:r>
          </w:p>
        </w:tc>
        <w:tc>
          <w:tcPr>
            <w:tcW w:type="dxa" w:w="2410"/>
          </w:tcPr>
          <w:p>
            <w:pPr>
              <w:spacing w:after="40" w:line="240" w:lineRule="auto"/>
            </w:pPr>
            <w:r>
              <w:rPr>
                <w:b w:val="0"/>
                <w:sz w:val="18"/>
              </w:rPr>
              <w:t>Постоянная поправка выходного курса ГК</w:t>
            </w:r>
          </w:p>
        </w:tc>
        <w:tc>
          <w:tcPr>
            <w:tcW w:type="dxa" w:w="2410"/>
          </w:tcPr>
          <w:p>
            <w:pPr>
              <w:spacing w:after="40" w:line="240" w:lineRule="auto"/>
            </w:pPr>
            <w:r>
              <w:rPr>
                <w:b w:val="0"/>
                <w:sz w:val="18"/>
              </w:rPr>
              <w:t>Экспериментальные данные и расчёты не менее 3 раз за практику</w:t>
            </w:r>
          </w:p>
        </w:tc>
        <w:tc>
          <w:tcPr>
            <w:tcW w:type="dxa" w:w="2410"/>
          </w:tcPr>
          <w:p>
            <w:pPr>
              <w:spacing w:after="40" w:line="240" w:lineRule="auto"/>
            </w:pPr>
            <w:r>
              <w:rPr>
                <w:b w:val="0"/>
                <w:sz w:val="18"/>
              </w:rPr>
              <w:t>14, п. 14</w:t>
            </w:r>
          </w:p>
        </w:tc>
      </w:tr>
      <w:tr>
        <w:tc>
          <w:tcPr>
            <w:tcW w:type="dxa" w:w="2410"/>
          </w:tcPr>
          <w:p>
            <w:pPr>
              <w:spacing w:after="40" w:line="240" w:lineRule="auto"/>
            </w:pPr>
            <w:r>
              <w:rPr>
                <w:b w:val="0"/>
                <w:sz w:val="18"/>
              </w:rPr>
              <w:t>P03</w:t>
            </w:r>
          </w:p>
        </w:tc>
        <w:tc>
          <w:tcPr>
            <w:tcW w:type="dxa" w:w="2410"/>
          </w:tcPr>
          <w:p>
            <w:pPr>
              <w:spacing w:after="40" w:line="240" w:lineRule="auto"/>
            </w:pPr>
            <w:r>
              <w:rPr>
                <w:b w:val="0"/>
                <w:sz w:val="18"/>
              </w:rPr>
              <w:t>Мгновенная поправка ГК</w:t>
            </w:r>
          </w:p>
        </w:tc>
        <w:tc>
          <w:tcPr>
            <w:tcW w:type="dxa" w:w="2410"/>
          </w:tcPr>
          <w:p>
            <w:pPr>
              <w:spacing w:after="40" w:line="240" w:lineRule="auto"/>
            </w:pPr>
            <w:r>
              <w:rPr>
                <w:b w:val="0"/>
                <w:sz w:val="18"/>
              </w:rPr>
              <w:t>Расчёты и анализ достоверности работы не менее 15 раз за практику</w:t>
            </w:r>
          </w:p>
        </w:tc>
        <w:tc>
          <w:tcPr>
            <w:tcW w:type="dxa" w:w="2410"/>
          </w:tcPr>
          <w:p>
            <w:pPr>
              <w:spacing w:after="40" w:line="240" w:lineRule="auto"/>
            </w:pPr>
            <w:r>
              <w:rPr>
                <w:b w:val="0"/>
                <w:sz w:val="18"/>
              </w:rPr>
              <w:t>14, п. 15</w:t>
            </w:r>
          </w:p>
        </w:tc>
      </w:tr>
      <w:tr>
        <w:tc>
          <w:tcPr>
            <w:tcW w:type="dxa" w:w="2410"/>
          </w:tcPr>
          <w:p>
            <w:pPr>
              <w:spacing w:after="40" w:line="240" w:lineRule="auto"/>
            </w:pPr>
            <w:r>
              <w:rPr>
                <w:b w:val="0"/>
                <w:sz w:val="18"/>
              </w:rPr>
              <w:t>P04</w:t>
            </w:r>
          </w:p>
        </w:tc>
        <w:tc>
          <w:tcPr>
            <w:tcW w:type="dxa" w:w="2410"/>
          </w:tcPr>
          <w:p>
            <w:pPr>
              <w:spacing w:after="40" w:line="240" w:lineRule="auto"/>
            </w:pPr>
            <w:r>
              <w:rPr>
                <w:b w:val="0"/>
                <w:sz w:val="18"/>
              </w:rPr>
              <w:t>Таблица девиации МК</w:t>
            </w:r>
          </w:p>
        </w:tc>
        <w:tc>
          <w:tcPr>
            <w:tcW w:type="dxa" w:w="2410"/>
          </w:tcPr>
          <w:p>
            <w:pPr>
              <w:spacing w:after="40" w:line="240" w:lineRule="auto"/>
            </w:pPr>
            <w:r>
              <w:rPr>
                <w:b w:val="0"/>
                <w:sz w:val="18"/>
              </w:rPr>
              <w:t>Фото или твёрдая копия; дата составления</w:t>
            </w:r>
          </w:p>
        </w:tc>
        <w:tc>
          <w:tcPr>
            <w:tcW w:type="dxa" w:w="2410"/>
          </w:tcPr>
          <w:p>
            <w:pPr>
              <w:spacing w:after="40" w:line="240" w:lineRule="auto"/>
            </w:pPr>
            <w:r>
              <w:rPr>
                <w:b w:val="0"/>
                <w:sz w:val="18"/>
              </w:rPr>
              <w:t>15, п. 6</w:t>
            </w:r>
          </w:p>
        </w:tc>
      </w:tr>
      <w:tr>
        <w:tc>
          <w:tcPr>
            <w:tcW w:type="dxa" w:w="2410"/>
          </w:tcPr>
          <w:p>
            <w:pPr>
              <w:spacing w:after="40" w:line="240" w:lineRule="auto"/>
            </w:pPr>
            <w:r>
              <w:rPr>
                <w:b w:val="0"/>
                <w:sz w:val="18"/>
              </w:rPr>
              <w:t>P05</w:t>
            </w:r>
          </w:p>
        </w:tc>
        <w:tc>
          <w:tcPr>
            <w:tcW w:type="dxa" w:w="2410"/>
          </w:tcPr>
          <w:p>
            <w:pPr>
              <w:spacing w:after="40" w:line="240" w:lineRule="auto"/>
            </w:pPr>
            <w:r>
              <w:rPr>
                <w:b w:val="0"/>
                <w:sz w:val="18"/>
              </w:rPr>
              <w:t>Остаточная девиация МК</w:t>
            </w:r>
          </w:p>
        </w:tc>
        <w:tc>
          <w:tcPr>
            <w:tcW w:type="dxa" w:w="2410"/>
          </w:tcPr>
          <w:p>
            <w:pPr>
              <w:spacing w:after="40" w:line="240" w:lineRule="auto"/>
            </w:pPr>
            <w:r>
              <w:rPr>
                <w:b w:val="0"/>
                <w:sz w:val="18"/>
              </w:rPr>
              <w:t>Реальные данные и расчёты, если курсант выполнял работы или участвовал</w:t>
            </w:r>
          </w:p>
        </w:tc>
        <w:tc>
          <w:tcPr>
            <w:tcW w:type="dxa" w:w="2410"/>
          </w:tcPr>
          <w:p>
            <w:pPr>
              <w:spacing w:after="40" w:line="240" w:lineRule="auto"/>
            </w:pPr>
            <w:r>
              <w:rPr>
                <w:b w:val="0"/>
                <w:sz w:val="18"/>
              </w:rPr>
              <w:t>15, п. 7</w:t>
            </w:r>
          </w:p>
        </w:tc>
      </w:tr>
      <w:tr>
        <w:tc>
          <w:tcPr>
            <w:tcW w:type="dxa" w:w="2410"/>
          </w:tcPr>
          <w:p>
            <w:pPr>
              <w:spacing w:after="40" w:line="240" w:lineRule="auto"/>
            </w:pPr>
            <w:r>
              <w:rPr>
                <w:b w:val="0"/>
                <w:sz w:val="18"/>
              </w:rPr>
              <w:t>P06</w:t>
            </w:r>
          </w:p>
        </w:tc>
        <w:tc>
          <w:tcPr>
            <w:tcW w:type="dxa" w:w="2410"/>
          </w:tcPr>
          <w:p>
            <w:pPr>
              <w:spacing w:after="40" w:line="240" w:lineRule="auto"/>
            </w:pPr>
            <w:r>
              <w:rPr>
                <w:b w:val="0"/>
                <w:sz w:val="18"/>
              </w:rPr>
              <w:t>Сличение курсоуказателей</w:t>
            </w:r>
          </w:p>
        </w:tc>
        <w:tc>
          <w:tcPr>
            <w:tcW w:type="dxa" w:w="2410"/>
          </w:tcPr>
          <w:p>
            <w:pPr>
              <w:spacing w:after="40" w:line="240" w:lineRule="auto"/>
            </w:pPr>
            <w:r>
              <w:rPr>
                <w:b w:val="0"/>
                <w:sz w:val="18"/>
              </w:rPr>
              <w:t>Таблица и график; условия качки, маневров, грузовых операций по применимости; количество наблюдений не задано</w:t>
            </w:r>
          </w:p>
        </w:tc>
        <w:tc>
          <w:tcPr>
            <w:tcW w:type="dxa" w:w="2410"/>
          </w:tcPr>
          <w:p>
            <w:pPr>
              <w:spacing w:after="40" w:line="240" w:lineRule="auto"/>
            </w:pPr>
            <w:r>
              <w:rPr>
                <w:b w:val="0"/>
                <w:sz w:val="18"/>
              </w:rPr>
              <w:t>16, § 5.4</w:t>
            </w:r>
          </w:p>
        </w:tc>
      </w:tr>
      <w:tr>
        <w:tc>
          <w:tcPr>
            <w:tcW w:type="dxa" w:w="2410"/>
          </w:tcPr>
          <w:p>
            <w:pPr>
              <w:spacing w:after="40" w:line="240" w:lineRule="auto"/>
            </w:pPr>
            <w:r>
              <w:rPr>
                <w:b w:val="0"/>
                <w:sz w:val="18"/>
              </w:rPr>
              <w:t>P07</w:t>
            </w:r>
          </w:p>
        </w:tc>
        <w:tc>
          <w:tcPr>
            <w:tcW w:type="dxa" w:w="2410"/>
          </w:tcPr>
          <w:p>
            <w:pPr>
              <w:spacing w:after="40" w:line="240" w:lineRule="auto"/>
            </w:pPr>
            <w:r>
              <w:rPr>
                <w:b w:val="0"/>
                <w:sz w:val="18"/>
              </w:rPr>
              <w:t>Корректуры относительного лага</w:t>
            </w:r>
          </w:p>
        </w:tc>
        <w:tc>
          <w:tcPr>
            <w:tcW w:type="dxa" w:w="2410"/>
          </w:tcPr>
          <w:p>
            <w:pPr>
              <w:spacing w:after="40" w:line="240" w:lineRule="auto"/>
            </w:pPr>
            <w:r>
              <w:rPr>
                <w:b w:val="0"/>
                <w:sz w:val="18"/>
              </w:rPr>
              <w:t>Данные и расчёты, если сервисная служба выполняла такие работы во время практики</w:t>
            </w:r>
          </w:p>
        </w:tc>
        <w:tc>
          <w:tcPr>
            <w:tcW w:type="dxa" w:w="2410"/>
          </w:tcPr>
          <w:p>
            <w:pPr>
              <w:spacing w:after="40" w:line="240" w:lineRule="auto"/>
            </w:pPr>
            <w:r>
              <w:rPr>
                <w:b w:val="0"/>
                <w:sz w:val="18"/>
              </w:rPr>
              <w:t>17, п. 8</w:t>
            </w:r>
          </w:p>
        </w:tc>
      </w:tr>
      <w:tr>
        <w:tc>
          <w:tcPr>
            <w:tcW w:type="dxa" w:w="2410"/>
          </w:tcPr>
          <w:p>
            <w:pPr>
              <w:spacing w:after="40" w:line="240" w:lineRule="auto"/>
            </w:pPr>
            <w:r>
              <w:rPr>
                <w:b w:val="0"/>
                <w:sz w:val="18"/>
              </w:rPr>
              <w:t>P08</w:t>
            </w:r>
          </w:p>
        </w:tc>
        <w:tc>
          <w:tcPr>
            <w:tcW w:type="dxa" w:w="2410"/>
          </w:tcPr>
          <w:p>
            <w:pPr>
              <w:spacing w:after="40" w:line="240" w:lineRule="auto"/>
            </w:pPr>
            <w:r>
              <w:rPr>
                <w:b w:val="0"/>
                <w:sz w:val="18"/>
              </w:rPr>
              <w:t>Эхограммы</w:t>
            </w:r>
          </w:p>
        </w:tc>
        <w:tc>
          <w:tcPr>
            <w:tcW w:type="dxa" w:w="2410"/>
          </w:tcPr>
          <w:p>
            <w:pPr>
              <w:spacing w:after="40" w:line="240" w:lineRule="auto"/>
            </w:pPr>
            <w:r>
              <w:rPr>
                <w:b w:val="0"/>
                <w:sz w:val="18"/>
              </w:rPr>
              <w:t>Разные навигационные условия и регулировки; ленты, печать или качественные снимки экрана</w:t>
            </w:r>
          </w:p>
        </w:tc>
        <w:tc>
          <w:tcPr>
            <w:tcW w:type="dxa" w:w="2410"/>
          </w:tcPr>
          <w:p>
            <w:pPr>
              <w:spacing w:after="40" w:line="240" w:lineRule="auto"/>
            </w:pPr>
            <w:r>
              <w:rPr>
                <w:b w:val="0"/>
                <w:sz w:val="18"/>
              </w:rPr>
              <w:t>19</w:t>
            </w:r>
          </w:p>
        </w:tc>
      </w:tr>
      <w:tr>
        <w:tc>
          <w:tcPr>
            <w:tcW w:type="dxa" w:w="2410"/>
          </w:tcPr>
          <w:p>
            <w:pPr>
              <w:spacing w:after="40" w:line="240" w:lineRule="auto"/>
            </w:pPr>
            <w:r>
              <w:rPr>
                <w:b w:val="0"/>
                <w:sz w:val="18"/>
              </w:rPr>
              <w:t>P09</w:t>
            </w:r>
          </w:p>
        </w:tc>
        <w:tc>
          <w:tcPr>
            <w:tcW w:type="dxa" w:w="2410"/>
          </w:tcPr>
          <w:p>
            <w:pPr>
              <w:spacing w:after="40" w:line="240" w:lineRule="auto"/>
            </w:pPr>
            <w:r>
              <w:rPr>
                <w:b w:val="0"/>
                <w:sz w:val="18"/>
              </w:rPr>
              <w:t>Описание эхограмм</w:t>
            </w:r>
          </w:p>
        </w:tc>
        <w:tc>
          <w:tcPr>
            <w:tcW w:type="dxa" w:w="2410"/>
          </w:tcPr>
          <w:p>
            <w:pPr>
              <w:spacing w:after="40" w:line="240" w:lineRule="auto"/>
            </w:pPr>
            <w:r>
              <w:rPr>
                <w:b w:val="0"/>
                <w:sz w:val="18"/>
              </w:rPr>
              <w:t>Район, дата, время, частота, мощность, длительность импульса, диапазон глубины, ВАРУ и другие доступные параметры</w:t>
            </w:r>
          </w:p>
        </w:tc>
        <w:tc>
          <w:tcPr>
            <w:tcW w:type="dxa" w:w="2410"/>
          </w:tcPr>
          <w:p>
            <w:pPr>
              <w:spacing w:after="40" w:line="240" w:lineRule="auto"/>
            </w:pPr>
            <w:r>
              <w:rPr>
                <w:b w:val="0"/>
                <w:sz w:val="18"/>
              </w:rPr>
              <w:t>29</w:t>
            </w:r>
          </w:p>
        </w:tc>
      </w:tr>
      <w:tr>
        <w:tc>
          <w:tcPr>
            <w:tcW w:type="dxa" w:w="2410"/>
          </w:tcPr>
          <w:p>
            <w:pPr>
              <w:spacing w:after="40" w:line="240" w:lineRule="auto"/>
            </w:pPr>
            <w:r>
              <w:rPr>
                <w:b w:val="0"/>
                <w:sz w:val="18"/>
              </w:rPr>
              <w:t>P10</w:t>
            </w:r>
          </w:p>
        </w:tc>
        <w:tc>
          <w:tcPr>
            <w:tcW w:type="dxa" w:w="2410"/>
          </w:tcPr>
          <w:p>
            <w:pPr>
              <w:spacing w:after="40" w:line="240" w:lineRule="auto"/>
            </w:pPr>
            <w:r>
              <w:rPr>
                <w:b w:val="0"/>
                <w:sz w:val="18"/>
              </w:rPr>
              <w:t>Курсограммы</w:t>
            </w:r>
          </w:p>
        </w:tc>
        <w:tc>
          <w:tcPr>
            <w:tcW w:type="dxa" w:w="2410"/>
          </w:tcPr>
          <w:p>
            <w:pPr>
              <w:spacing w:after="40" w:line="240" w:lineRule="auto"/>
            </w:pPr>
            <w:r>
              <w:rPr>
                <w:b w:val="0"/>
                <w:sz w:val="18"/>
              </w:rPr>
              <w:t>Ленты/распечатки с условиями плавания и установленными режимами авторулевого</w:t>
            </w:r>
          </w:p>
        </w:tc>
        <w:tc>
          <w:tcPr>
            <w:tcW w:type="dxa" w:w="2410"/>
          </w:tcPr>
          <w:p>
            <w:pPr>
              <w:spacing w:after="40" w:line="240" w:lineRule="auto"/>
            </w:pPr>
            <w:r>
              <w:rPr>
                <w:b w:val="0"/>
                <w:sz w:val="18"/>
              </w:rPr>
              <w:t>29</w:t>
            </w:r>
          </w:p>
        </w:tc>
      </w:tr>
    </w:tbl>
    <w:p/>
    <w:p>
      <w:r>
        <w:rPr>
          <w:b w:val="0"/>
        </w:rPr>
        <w:t>У P02 и P03 разные назначения: 18 произвольных строк одного типа не гарантируют выполнение двух требований. Количество строк проверяется вместе с методом, исходными данными, единицами, знаками поправок и выводами.</w:t>
      </w:r>
    </w:p>
    <w:p>
      <w:r>
        <w:rPr>
          <w:b w:val="0"/>
        </w:rPr>
        <w:t>Рекомендуемая структура записи для проверки расчётов ГК: дата/время и часовой пояс, условия и метод, исходные наблюдения, необходимые поправки, расчёт, итог и оценка достоверности. Это предложение по организации данных; методичка не задаёт такую форму таблицы.</w:t>
      </w:r>
    </w:p>
    <w:p>
      <w:r>
        <w:rPr>
          <w:b w:val="0"/>
        </w:rPr>
        <w:t>При сличении следует различать курс судна и путевой угол GNSS (COG). Их расхождение при дрейфе/течении само по себе не является ошибкой ГК. Для эхолота надо различать глубину от преобразователя, поверхности и под килем, в зависимости от настроенного отсчёта. Эти проверки нужны для технической корректности и не являются дополнительными количественными требованиями преподавателя.</w:t>
      </w:r>
    </w:p>
    <w:p>
      <w:pPr>
        <w:pStyle w:val="Heading1"/>
      </w:pPr>
      <w:r>
        <w:rPr>
          <w:b w:val="0"/>
        </w:rPr>
        <w:t>7. Оформление: точные правила методички</w:t>
      </w:r>
    </w:p>
    <w:tbl>
      <w:tblPr>
        <w:tblStyle w:val="TableGrid"/>
        <w:tblW w:type="auto" w:w="0"/>
        <w:tblLook w:firstColumn="1" w:firstRow="1" w:lastColumn="0" w:lastRow="0" w:noHBand="0" w:noVBand="1" w:val="04A0"/>
      </w:tblPr>
      <w:tblGrid>
        <w:gridCol w:w="3213"/>
        <w:gridCol w:w="3213"/>
        <w:gridCol w:w="3213"/>
      </w:tblGrid>
      <w:tr>
        <w:trPr>
          <w:tblHeader/>
        </w:trPr>
        <w:tc>
          <w:tcPr>
            <w:tcW w:type="dxa" w:w="3213"/>
          </w:tcPr>
          <w:p>
            <w:pPr>
              <w:spacing w:after="40" w:line="240" w:lineRule="auto"/>
            </w:pPr>
            <w:r>
              <w:rPr>
                <w:b/>
                <w:sz w:val="18"/>
              </w:rPr>
              <w:t>Элемент</w:t>
            </w:r>
          </w:p>
        </w:tc>
        <w:tc>
          <w:tcPr>
            <w:tcW w:type="dxa" w:w="3213"/>
          </w:tcPr>
          <w:p>
            <w:pPr>
              <w:spacing w:after="40" w:line="240" w:lineRule="auto"/>
            </w:pPr>
            <w:r>
              <w:rPr>
                <w:b/>
                <w:sz w:val="18"/>
              </w:rPr>
              <w:t>Правило</w:t>
            </w:r>
          </w:p>
        </w:tc>
        <w:tc>
          <w:tcPr>
            <w:tcW w:type="dxa" w:w="3213"/>
          </w:tcPr>
          <w:p>
            <w:pPr>
              <w:spacing w:after="40" w:line="240" w:lineRule="auto"/>
            </w:pPr>
            <w:r>
              <w:rPr>
                <w:b/>
                <w:sz w:val="18"/>
              </w:rPr>
              <w:t>Источник</w:t>
            </w:r>
          </w:p>
        </w:tc>
      </w:tr>
      <w:tr>
        <w:tc>
          <w:tcPr>
            <w:tcW w:type="dxa" w:w="3213"/>
          </w:tcPr>
          <w:p>
            <w:pPr>
              <w:spacing w:after="40" w:line="240" w:lineRule="auto"/>
            </w:pPr>
            <w:r>
              <w:rPr>
                <w:b w:val="0"/>
                <w:sz w:val="18"/>
              </w:rPr>
              <w:t>Формат</w:t>
            </w:r>
          </w:p>
        </w:tc>
        <w:tc>
          <w:tcPr>
            <w:tcW w:type="dxa" w:w="3213"/>
          </w:tcPr>
          <w:p>
            <w:pPr>
              <w:spacing w:after="40" w:line="240" w:lineRule="auto"/>
            </w:pPr>
            <w:r>
              <w:rPr>
                <w:b w:val="0"/>
                <w:sz w:val="18"/>
              </w:rPr>
              <w:t>А4</w:t>
            </w:r>
          </w:p>
        </w:tc>
        <w:tc>
          <w:tcPr>
            <w:tcW w:type="dxa" w:w="3213"/>
          </w:tcPr>
          <w:p>
            <w:pPr>
              <w:spacing w:after="40" w:line="240" w:lineRule="auto"/>
            </w:pPr>
            <w:r>
              <w:rPr>
                <w:b w:val="0"/>
                <w:sz w:val="18"/>
              </w:rPr>
              <w:t>9–10</w:t>
            </w:r>
          </w:p>
        </w:tc>
      </w:tr>
      <w:tr>
        <w:tc>
          <w:tcPr>
            <w:tcW w:type="dxa" w:w="3213"/>
          </w:tcPr>
          <w:p>
            <w:pPr>
              <w:spacing w:after="40" w:line="240" w:lineRule="auto"/>
            </w:pPr>
            <w:r>
              <w:rPr>
                <w:b w:val="0"/>
                <w:sz w:val="18"/>
              </w:rPr>
              <w:t>Основной текст</w:t>
            </w:r>
          </w:p>
        </w:tc>
        <w:tc>
          <w:tcPr>
            <w:tcW w:type="dxa" w:w="3213"/>
          </w:tcPr>
          <w:p>
            <w:pPr>
              <w:spacing w:after="40" w:line="240" w:lineRule="auto"/>
            </w:pPr>
            <w:r>
              <w:rPr>
                <w:b w:val="0"/>
                <w:sz w:val="18"/>
              </w:rPr>
              <w:t>Times New Roman, 14 пт</w:t>
            </w:r>
          </w:p>
        </w:tc>
        <w:tc>
          <w:tcPr>
            <w:tcW w:type="dxa" w:w="3213"/>
          </w:tcPr>
          <w:p>
            <w:pPr>
              <w:spacing w:after="40" w:line="240" w:lineRule="auto"/>
            </w:pPr>
            <w:r>
              <w:rPr>
                <w:b w:val="0"/>
                <w:sz w:val="18"/>
              </w:rPr>
              <w:t>8</w:t>
            </w:r>
          </w:p>
        </w:tc>
      </w:tr>
      <w:tr>
        <w:tc>
          <w:tcPr>
            <w:tcW w:type="dxa" w:w="3213"/>
          </w:tcPr>
          <w:p>
            <w:pPr>
              <w:spacing w:after="40" w:line="240" w:lineRule="auto"/>
            </w:pPr>
            <w:r>
              <w:rPr>
                <w:b w:val="0"/>
                <w:sz w:val="18"/>
              </w:rPr>
              <w:t>Подписи к рисункам и таблицам</w:t>
            </w:r>
          </w:p>
        </w:tc>
        <w:tc>
          <w:tcPr>
            <w:tcW w:type="dxa" w:w="3213"/>
          </w:tcPr>
          <w:p>
            <w:pPr>
              <w:spacing w:after="40" w:line="240" w:lineRule="auto"/>
            </w:pPr>
            <w:r>
              <w:rPr>
                <w:b w:val="0"/>
                <w:sz w:val="18"/>
              </w:rPr>
              <w:t>12 пт</w:t>
            </w:r>
          </w:p>
        </w:tc>
        <w:tc>
          <w:tcPr>
            <w:tcW w:type="dxa" w:w="3213"/>
          </w:tcPr>
          <w:p>
            <w:pPr>
              <w:spacing w:after="40" w:line="240" w:lineRule="auto"/>
            </w:pPr>
            <w:r>
              <w:rPr>
                <w:b w:val="0"/>
                <w:sz w:val="18"/>
              </w:rPr>
              <w:t>8</w:t>
            </w:r>
          </w:p>
        </w:tc>
      </w:tr>
      <w:tr>
        <w:tc>
          <w:tcPr>
            <w:tcW w:type="dxa" w:w="3213"/>
          </w:tcPr>
          <w:p>
            <w:pPr>
              <w:spacing w:after="40" w:line="240" w:lineRule="auto"/>
            </w:pPr>
            <w:r>
              <w:rPr>
                <w:b w:val="0"/>
                <w:sz w:val="18"/>
              </w:rPr>
              <w:t>Межстрочный интервал</w:t>
            </w:r>
          </w:p>
        </w:tc>
        <w:tc>
          <w:tcPr>
            <w:tcW w:type="dxa" w:w="3213"/>
          </w:tcPr>
          <w:p>
            <w:pPr>
              <w:spacing w:after="40" w:line="240" w:lineRule="auto"/>
            </w:pPr>
            <w:r>
              <w:rPr>
                <w:b w:val="0"/>
                <w:sz w:val="18"/>
              </w:rPr>
              <w:t>Основной текст — 1,5; титул, библиографический список, подрисуночные названия и таблицы — 1,0</w:t>
            </w:r>
          </w:p>
        </w:tc>
        <w:tc>
          <w:tcPr>
            <w:tcW w:type="dxa" w:w="3213"/>
          </w:tcPr>
          <w:p>
            <w:pPr>
              <w:spacing w:after="40" w:line="240" w:lineRule="auto"/>
            </w:pPr>
            <w:r>
              <w:rPr>
                <w:b w:val="0"/>
                <w:sz w:val="18"/>
              </w:rPr>
              <w:t>9</w:t>
            </w:r>
          </w:p>
        </w:tc>
      </w:tr>
      <w:tr>
        <w:tc>
          <w:tcPr>
            <w:tcW w:type="dxa" w:w="3213"/>
          </w:tcPr>
          <w:p>
            <w:pPr>
              <w:spacing w:after="40" w:line="240" w:lineRule="auto"/>
            </w:pPr>
            <w:r>
              <w:rPr>
                <w:b w:val="0"/>
                <w:sz w:val="18"/>
              </w:rPr>
              <w:t>Выравнивание</w:t>
            </w:r>
          </w:p>
        </w:tc>
        <w:tc>
          <w:tcPr>
            <w:tcW w:type="dxa" w:w="3213"/>
          </w:tcPr>
          <w:p>
            <w:pPr>
              <w:spacing w:after="40" w:line="240" w:lineRule="auto"/>
            </w:pPr>
            <w:r>
              <w:rPr>
                <w:b w:val="0"/>
                <w:sz w:val="18"/>
              </w:rPr>
              <w:t>Основной текст по ширине, за исключением отдельных фрагментов</w:t>
            </w:r>
          </w:p>
        </w:tc>
        <w:tc>
          <w:tcPr>
            <w:tcW w:type="dxa" w:w="3213"/>
          </w:tcPr>
          <w:p>
            <w:pPr>
              <w:spacing w:after="40" w:line="240" w:lineRule="auto"/>
            </w:pPr>
            <w:r>
              <w:rPr>
                <w:b w:val="0"/>
                <w:sz w:val="18"/>
              </w:rPr>
              <w:t>9</w:t>
            </w:r>
          </w:p>
        </w:tc>
      </w:tr>
      <w:tr>
        <w:tc>
          <w:tcPr>
            <w:tcW w:type="dxa" w:w="3213"/>
          </w:tcPr>
          <w:p>
            <w:pPr>
              <w:spacing w:after="40" w:line="240" w:lineRule="auto"/>
            </w:pPr>
            <w:r>
              <w:rPr>
                <w:b w:val="0"/>
                <w:sz w:val="18"/>
              </w:rPr>
              <w:t>Поля</w:t>
            </w:r>
          </w:p>
        </w:tc>
        <w:tc>
          <w:tcPr>
            <w:tcW w:type="dxa" w:w="3213"/>
          </w:tcPr>
          <w:p>
            <w:pPr>
              <w:spacing w:after="40" w:line="240" w:lineRule="auto"/>
            </w:pPr>
            <w:r>
              <w:rPr>
                <w:b w:val="0"/>
                <w:sz w:val="18"/>
              </w:rPr>
              <w:t>Верхнее/нижнее 20 мм; левое 30 мм; правое 10 мм</w:t>
            </w:r>
          </w:p>
        </w:tc>
        <w:tc>
          <w:tcPr>
            <w:tcW w:type="dxa" w:w="3213"/>
          </w:tcPr>
          <w:p>
            <w:pPr>
              <w:spacing w:after="40" w:line="240" w:lineRule="auto"/>
            </w:pPr>
            <w:r>
              <w:rPr>
                <w:b w:val="0"/>
                <w:sz w:val="18"/>
              </w:rPr>
              <w:t>9</w:t>
            </w:r>
          </w:p>
        </w:tc>
      </w:tr>
      <w:tr>
        <w:tc>
          <w:tcPr>
            <w:tcW w:type="dxa" w:w="3213"/>
          </w:tcPr>
          <w:p>
            <w:pPr>
              <w:spacing w:after="40" w:line="240" w:lineRule="auto"/>
            </w:pPr>
            <w:r>
              <w:rPr>
                <w:b w:val="0"/>
                <w:sz w:val="18"/>
              </w:rPr>
              <w:t>Абзац</w:t>
            </w:r>
          </w:p>
        </w:tc>
        <w:tc>
          <w:tcPr>
            <w:tcW w:type="dxa" w:w="3213"/>
          </w:tcPr>
          <w:p>
            <w:pPr>
              <w:spacing w:after="40" w:line="240" w:lineRule="auto"/>
            </w:pPr>
            <w:r>
              <w:rPr>
                <w:b w:val="0"/>
                <w:sz w:val="18"/>
              </w:rPr>
              <w:t>Первая строка 1,25 см; у центрированного текста абзацный отступ не применяется</w:t>
            </w:r>
          </w:p>
        </w:tc>
        <w:tc>
          <w:tcPr>
            <w:tcW w:type="dxa" w:w="3213"/>
          </w:tcPr>
          <w:p>
            <w:pPr>
              <w:spacing w:after="40" w:line="240" w:lineRule="auto"/>
            </w:pPr>
            <w:r>
              <w:rPr>
                <w:b w:val="0"/>
                <w:sz w:val="18"/>
              </w:rPr>
              <w:t>9</w:t>
            </w:r>
          </w:p>
        </w:tc>
      </w:tr>
      <w:tr>
        <w:tc>
          <w:tcPr>
            <w:tcW w:type="dxa" w:w="3213"/>
          </w:tcPr>
          <w:p>
            <w:pPr>
              <w:spacing w:after="40" w:line="240" w:lineRule="auto"/>
            </w:pPr>
            <w:r>
              <w:rPr>
                <w:b w:val="0"/>
                <w:sz w:val="18"/>
              </w:rPr>
              <w:t>Переносы</w:t>
            </w:r>
          </w:p>
        </w:tc>
        <w:tc>
          <w:tcPr>
            <w:tcW w:type="dxa" w:w="3213"/>
          </w:tcPr>
          <w:p>
            <w:pPr>
              <w:spacing w:after="40" w:line="240" w:lineRule="auto"/>
            </w:pPr>
            <w:r>
              <w:rPr>
                <w:b w:val="0"/>
                <w:sz w:val="18"/>
              </w:rPr>
              <w:t>Автоматический перенос допустим, не объявлен обязательным</w:t>
            </w:r>
          </w:p>
        </w:tc>
        <w:tc>
          <w:tcPr>
            <w:tcW w:type="dxa" w:w="3213"/>
          </w:tcPr>
          <w:p>
            <w:pPr>
              <w:spacing w:after="40" w:line="240" w:lineRule="auto"/>
            </w:pPr>
            <w:r>
              <w:rPr>
                <w:b w:val="0"/>
                <w:sz w:val="18"/>
              </w:rPr>
              <w:t>9</w:t>
            </w:r>
          </w:p>
        </w:tc>
      </w:tr>
      <w:tr>
        <w:tc>
          <w:tcPr>
            <w:tcW w:type="dxa" w:w="3213"/>
          </w:tcPr>
          <w:p>
            <w:pPr>
              <w:spacing w:after="40" w:line="240" w:lineRule="auto"/>
            </w:pPr>
            <w:r>
              <w:rPr>
                <w:b w:val="0"/>
                <w:sz w:val="18"/>
              </w:rPr>
              <w:t>Номера страниц</w:t>
            </w:r>
          </w:p>
        </w:tc>
        <w:tc>
          <w:tcPr>
            <w:tcW w:type="dxa" w:w="3213"/>
          </w:tcPr>
          <w:p>
            <w:pPr>
              <w:spacing w:after="40" w:line="240" w:lineRule="auto"/>
            </w:pPr>
            <w:r>
              <w:rPr>
                <w:b w:val="0"/>
                <w:sz w:val="18"/>
              </w:rPr>
              <w:t>По центру нижнего колонтитула, 14 пт; сквозная нумерация; номера скрыты на титуле и содержании; текст говорит о начале с третьей страницы, введения</w:t>
            </w:r>
          </w:p>
        </w:tc>
        <w:tc>
          <w:tcPr>
            <w:tcW w:type="dxa" w:w="3213"/>
          </w:tcPr>
          <w:p>
            <w:pPr>
              <w:spacing w:after="40" w:line="240" w:lineRule="auto"/>
            </w:pPr>
            <w:r>
              <w:rPr>
                <w:b w:val="0"/>
                <w:sz w:val="18"/>
              </w:rPr>
              <w:t>9</w:t>
            </w:r>
          </w:p>
        </w:tc>
      </w:tr>
      <w:tr>
        <w:tc>
          <w:tcPr>
            <w:tcW w:type="dxa" w:w="3213"/>
          </w:tcPr>
          <w:p>
            <w:pPr>
              <w:spacing w:after="40" w:line="240" w:lineRule="auto"/>
            </w:pPr>
            <w:r>
              <w:rPr>
                <w:b w:val="0"/>
                <w:sz w:val="18"/>
              </w:rPr>
              <w:t>Первый уровень заголовков</w:t>
            </w:r>
          </w:p>
        </w:tc>
        <w:tc>
          <w:tcPr>
            <w:tcW w:type="dxa" w:w="3213"/>
          </w:tcPr>
          <w:p>
            <w:pPr>
              <w:spacing w:after="40" w:line="240" w:lineRule="auto"/>
            </w:pPr>
            <w:r>
              <w:rPr>
                <w:b w:val="0"/>
                <w:sz w:val="18"/>
              </w:rPr>
              <w:t>Прописные буквы, по центру; полужирный допустим</w:t>
            </w:r>
          </w:p>
        </w:tc>
        <w:tc>
          <w:tcPr>
            <w:tcW w:type="dxa" w:w="3213"/>
          </w:tcPr>
          <w:p>
            <w:pPr>
              <w:spacing w:after="40" w:line="240" w:lineRule="auto"/>
            </w:pPr>
            <w:r>
              <w:rPr>
                <w:b w:val="0"/>
                <w:sz w:val="18"/>
              </w:rPr>
              <w:t>9</w:t>
            </w:r>
          </w:p>
        </w:tc>
      </w:tr>
      <w:tr>
        <w:tc>
          <w:tcPr>
            <w:tcW w:type="dxa" w:w="3213"/>
          </w:tcPr>
          <w:p>
            <w:pPr>
              <w:spacing w:after="40" w:line="240" w:lineRule="auto"/>
            </w:pPr>
            <w:r>
              <w:rPr>
                <w:b w:val="0"/>
                <w:sz w:val="18"/>
              </w:rPr>
              <w:t>Второй/третий уровень</w:t>
            </w:r>
          </w:p>
        </w:tc>
        <w:tc>
          <w:tcPr>
            <w:tcW w:type="dxa" w:w="3213"/>
          </w:tcPr>
          <w:p>
            <w:pPr>
              <w:spacing w:after="40" w:line="240" w:lineRule="auto"/>
            </w:pPr>
            <w:r>
              <w:rPr>
                <w:b w:val="0"/>
                <w:sz w:val="18"/>
              </w:rPr>
              <w:t>Строчные с первой прописной, по ширине, отступ как у текста; полужирный допустим; после номера точка, в конце названия точки нет</w:t>
            </w:r>
          </w:p>
        </w:tc>
        <w:tc>
          <w:tcPr>
            <w:tcW w:type="dxa" w:w="3213"/>
          </w:tcPr>
          <w:p>
            <w:pPr>
              <w:spacing w:after="40" w:line="240" w:lineRule="auto"/>
            </w:pPr>
            <w:r>
              <w:rPr>
                <w:b w:val="0"/>
                <w:sz w:val="18"/>
              </w:rPr>
              <w:t>9</w:t>
            </w:r>
          </w:p>
        </w:tc>
      </w:tr>
      <w:tr>
        <w:tc>
          <w:tcPr>
            <w:tcW w:type="dxa" w:w="3213"/>
          </w:tcPr>
          <w:p>
            <w:pPr>
              <w:spacing w:after="40" w:line="240" w:lineRule="auto"/>
            </w:pPr>
            <w:r>
              <w:rPr>
                <w:b w:val="0"/>
                <w:sz w:val="18"/>
              </w:rPr>
              <w:t>Интервалы заголовков</w:t>
            </w:r>
          </w:p>
        </w:tc>
        <w:tc>
          <w:tcPr>
            <w:tcW w:type="dxa" w:w="3213"/>
          </w:tcPr>
          <w:p>
            <w:pPr>
              <w:spacing w:after="40" w:line="240" w:lineRule="auto"/>
            </w:pPr>
            <w:r>
              <w:rPr>
                <w:b w:val="0"/>
                <w:sz w:val="18"/>
              </w:rPr>
              <w:t>Пустая строка перед разделом/подразделом; после нет; между соседними заголовками двух уровней одна пустая строка</w:t>
            </w:r>
          </w:p>
        </w:tc>
        <w:tc>
          <w:tcPr>
            <w:tcW w:type="dxa" w:w="3213"/>
          </w:tcPr>
          <w:p>
            <w:pPr>
              <w:spacing w:after="40" w:line="240" w:lineRule="auto"/>
            </w:pPr>
            <w:r>
              <w:rPr>
                <w:b w:val="0"/>
                <w:sz w:val="18"/>
              </w:rPr>
              <w:t>9</w:t>
            </w:r>
          </w:p>
        </w:tc>
      </w:tr>
      <w:tr>
        <w:tc>
          <w:tcPr>
            <w:tcW w:type="dxa" w:w="3213"/>
          </w:tcPr>
          <w:p>
            <w:pPr>
              <w:spacing w:after="40" w:line="240" w:lineRule="auto"/>
            </w:pPr>
            <w:r>
              <w:rPr>
                <w:b w:val="0"/>
                <w:sz w:val="18"/>
              </w:rPr>
              <w:t>Нумерация</w:t>
            </w:r>
          </w:p>
        </w:tc>
        <w:tc>
          <w:tcPr>
            <w:tcW w:type="dxa" w:w="3213"/>
          </w:tcPr>
          <w:p>
            <w:pPr>
              <w:spacing w:after="40" w:line="240" w:lineRule="auto"/>
            </w:pPr>
            <w:r>
              <w:rPr>
                <w:b w:val="0"/>
                <w:sz w:val="18"/>
              </w:rPr>
              <w:t>Арабские цифры для разделов, таблиц, иллюстраций и т. п.</w:t>
            </w:r>
          </w:p>
        </w:tc>
        <w:tc>
          <w:tcPr>
            <w:tcW w:type="dxa" w:w="3213"/>
          </w:tcPr>
          <w:p>
            <w:pPr>
              <w:spacing w:after="40" w:line="240" w:lineRule="auto"/>
            </w:pPr>
            <w:r>
              <w:rPr>
                <w:b w:val="0"/>
                <w:sz w:val="18"/>
              </w:rPr>
              <w:t>10</w:t>
            </w:r>
          </w:p>
        </w:tc>
      </w:tr>
      <w:tr>
        <w:tc>
          <w:tcPr>
            <w:tcW w:type="dxa" w:w="3213"/>
          </w:tcPr>
          <w:p>
            <w:pPr>
              <w:spacing w:after="40" w:line="240" w:lineRule="auto"/>
            </w:pPr>
            <w:r>
              <w:rPr>
                <w:b w:val="0"/>
                <w:sz w:val="18"/>
              </w:rPr>
              <w:t>Таблицы</w:t>
            </w:r>
          </w:p>
        </w:tc>
        <w:tc>
          <w:tcPr>
            <w:tcW w:type="dxa" w:w="3213"/>
          </w:tcPr>
          <w:p>
            <w:pPr>
              <w:spacing w:after="40" w:line="240" w:lineRule="auto"/>
            </w:pPr>
            <w:r>
              <w:rPr>
                <w:b w:val="0"/>
                <w:sz w:val="18"/>
              </w:rPr>
              <w:t>Номер справа; название отдельной строкой ниже, по центру</w:t>
            </w:r>
          </w:p>
        </w:tc>
        <w:tc>
          <w:tcPr>
            <w:tcW w:type="dxa" w:w="3213"/>
          </w:tcPr>
          <w:p>
            <w:pPr>
              <w:spacing w:after="40" w:line="240" w:lineRule="auto"/>
            </w:pPr>
            <w:r>
              <w:rPr>
                <w:b w:val="0"/>
                <w:sz w:val="18"/>
              </w:rPr>
              <w:t>10</w:t>
            </w:r>
          </w:p>
        </w:tc>
      </w:tr>
      <w:tr>
        <w:tc>
          <w:tcPr>
            <w:tcW w:type="dxa" w:w="3213"/>
          </w:tcPr>
          <w:p>
            <w:pPr>
              <w:spacing w:after="40" w:line="240" w:lineRule="auto"/>
            </w:pPr>
            <w:r>
              <w:rPr>
                <w:b w:val="0"/>
                <w:sz w:val="18"/>
              </w:rPr>
              <w:t>Рисунки, таблицы, формулы</w:t>
            </w:r>
          </w:p>
        </w:tc>
        <w:tc>
          <w:tcPr>
            <w:tcW w:type="dxa" w:w="3213"/>
          </w:tcPr>
          <w:p>
            <w:pPr>
              <w:spacing w:after="40" w:line="240" w:lineRule="auto"/>
            </w:pPr>
            <w:r>
              <w:rPr>
                <w:b w:val="0"/>
                <w:sz w:val="18"/>
              </w:rPr>
              <w:t>Нумерация внутри главы/раздела с его номером, например 2.32</w:t>
            </w:r>
          </w:p>
        </w:tc>
        <w:tc>
          <w:tcPr>
            <w:tcW w:type="dxa" w:w="3213"/>
          </w:tcPr>
          <w:p>
            <w:pPr>
              <w:spacing w:after="40" w:line="240" w:lineRule="auto"/>
            </w:pPr>
            <w:r>
              <w:rPr>
                <w:b w:val="0"/>
                <w:sz w:val="18"/>
              </w:rPr>
              <w:t>10</w:t>
            </w:r>
          </w:p>
        </w:tc>
      </w:tr>
      <w:tr>
        <w:tc>
          <w:tcPr>
            <w:tcW w:type="dxa" w:w="3213"/>
          </w:tcPr>
          <w:p>
            <w:pPr>
              <w:spacing w:after="40" w:line="240" w:lineRule="auto"/>
            </w:pPr>
            <w:r>
              <w:rPr>
                <w:b w:val="0"/>
                <w:sz w:val="18"/>
              </w:rPr>
              <w:t>Запреты оформления</w:t>
            </w:r>
          </w:p>
        </w:tc>
        <w:tc>
          <w:tcPr>
            <w:tcW w:type="dxa" w:w="3213"/>
          </w:tcPr>
          <w:p>
            <w:pPr>
              <w:spacing w:after="40" w:line="240" w:lineRule="auto"/>
            </w:pPr>
            <w:r>
              <w:rPr>
                <w:b w:val="0"/>
                <w:sz w:val="18"/>
              </w:rPr>
              <w:t>Рамки страниц и подчёркивания не допускаются</w:t>
            </w:r>
          </w:p>
        </w:tc>
        <w:tc>
          <w:tcPr>
            <w:tcW w:type="dxa" w:w="3213"/>
          </w:tcPr>
          <w:p>
            <w:pPr>
              <w:spacing w:after="40" w:line="240" w:lineRule="auto"/>
            </w:pPr>
            <w:r>
              <w:rPr>
                <w:b w:val="0"/>
                <w:sz w:val="18"/>
              </w:rPr>
              <w:t>10</w:t>
            </w:r>
          </w:p>
        </w:tc>
      </w:tr>
      <w:tr>
        <w:tc>
          <w:tcPr>
            <w:tcW w:type="dxa" w:w="3213"/>
          </w:tcPr>
          <w:p>
            <w:pPr>
              <w:spacing w:after="40" w:line="240" w:lineRule="auto"/>
            </w:pPr>
            <w:r>
              <w:rPr>
                <w:b w:val="0"/>
                <w:sz w:val="18"/>
              </w:rPr>
              <w:t>Объём ТСС</w:t>
            </w:r>
          </w:p>
        </w:tc>
        <w:tc>
          <w:tcPr>
            <w:tcW w:type="dxa" w:w="3213"/>
          </w:tcPr>
          <w:p>
            <w:pPr>
              <w:spacing w:after="40" w:line="240" w:lineRule="auto"/>
            </w:pPr>
            <w:r>
              <w:rPr>
                <w:b w:val="0"/>
                <w:sz w:val="18"/>
              </w:rPr>
              <w:t>40–50 страниц; приложения не включаются</w:t>
            </w:r>
          </w:p>
        </w:tc>
        <w:tc>
          <w:tcPr>
            <w:tcW w:type="dxa" w:w="3213"/>
          </w:tcPr>
          <w:p>
            <w:pPr>
              <w:spacing w:after="40" w:line="240" w:lineRule="auto"/>
            </w:pPr>
            <w:r>
              <w:rPr>
                <w:b w:val="0"/>
                <w:sz w:val="18"/>
              </w:rPr>
              <w:t>10</w:t>
            </w:r>
          </w:p>
        </w:tc>
      </w:tr>
      <w:tr>
        <w:tc>
          <w:tcPr>
            <w:tcW w:type="dxa" w:w="3213"/>
          </w:tcPr>
          <w:p>
            <w:pPr>
              <w:spacing w:after="40" w:line="240" w:lineRule="auto"/>
            </w:pPr>
            <w:r>
              <w:rPr>
                <w:b w:val="0"/>
                <w:sz w:val="18"/>
              </w:rPr>
              <w:t>Язык</w:t>
            </w:r>
          </w:p>
        </w:tc>
        <w:tc>
          <w:tcPr>
            <w:tcW w:type="dxa" w:w="3213"/>
          </w:tcPr>
          <w:p>
            <w:pPr>
              <w:spacing w:after="40" w:line="240" w:lineRule="auto"/>
            </w:pPr>
            <w:r>
              <w:rPr>
                <w:b w:val="0"/>
                <w:sz w:val="18"/>
              </w:rPr>
              <w:t>Русский; английский возможен, предварительное согласование рекомендуется</w:t>
            </w:r>
          </w:p>
        </w:tc>
        <w:tc>
          <w:tcPr>
            <w:tcW w:type="dxa" w:w="3213"/>
          </w:tcPr>
          <w:p>
            <w:pPr>
              <w:spacing w:after="40" w:line="240" w:lineRule="auto"/>
            </w:pPr>
            <w:r>
              <w:rPr>
                <w:b w:val="0"/>
                <w:sz w:val="18"/>
              </w:rPr>
              <w:t>10</w:t>
            </w:r>
          </w:p>
        </w:tc>
      </w:tr>
      <w:tr>
        <w:tc>
          <w:tcPr>
            <w:tcW w:type="dxa" w:w="3213"/>
          </w:tcPr>
          <w:p>
            <w:pPr>
              <w:spacing w:after="40" w:line="240" w:lineRule="auto"/>
            </w:pPr>
            <w:r>
              <w:rPr>
                <w:b w:val="0"/>
                <w:sz w:val="18"/>
              </w:rPr>
              <w:t>Подача</w:t>
            </w:r>
          </w:p>
        </w:tc>
        <w:tc>
          <w:tcPr>
            <w:tcW w:type="dxa" w:w="3213"/>
          </w:tcPr>
          <w:p>
            <w:pPr>
              <w:spacing w:after="40" w:line="240" w:lineRule="auto"/>
            </w:pPr>
            <w:r>
              <w:rPr>
                <w:b w:val="0"/>
                <w:sz w:val="18"/>
              </w:rPr>
              <w:t>Электронное создание в редакторе; печатный, сброшюрованный отчёт к защите</w:t>
            </w:r>
          </w:p>
        </w:tc>
        <w:tc>
          <w:tcPr>
            <w:tcW w:type="dxa" w:w="3213"/>
          </w:tcPr>
          <w:p>
            <w:pPr>
              <w:spacing w:after="40" w:line="240" w:lineRule="auto"/>
            </w:pPr>
            <w:r>
              <w:rPr>
                <w:b w:val="0"/>
                <w:sz w:val="18"/>
              </w:rPr>
              <w:t>7–10</w:t>
            </w:r>
          </w:p>
        </w:tc>
      </w:tr>
    </w:tbl>
    <w:p/>
    <w:p>
      <w:r>
        <w:rPr>
          <w:b w:val="0"/>
        </w:rPr>
        <w:t>Шрифт 12 пт прямо назначен подписям, но отдельного размера всего текста ячеек таблиц методичка не называет. Не следует объявлять все таблицы 12 пт без дополнительного основания. Правило одинарного интервала внутри таблиц при этом прямое.</w:t>
      </w:r>
    </w:p>
    <w:p>
      <w:r>
        <w:rPr>
          <w:b w:val="0"/>
        </w:rPr>
        <w:t>Прямая фраза Б, с. 8: отчёт, не соответствующий стандартам оформления текстовой и графической частей, «не может быть оценен на “отлично”». В этих файлах нет утверждения, что любой такой отчёт автоматически не допускается к защите или получает неудовлетворительную оценку.</w:t>
      </w:r>
    </w:p>
    <w:p>
      <w:pPr>
        <w:pStyle w:val="Heading1"/>
      </w:pPr>
      <w:r>
        <w:rPr>
          <w:b w:val="0"/>
        </w:rPr>
        <w:t>8. Выводы, руководства и приложения</w:t>
      </w:r>
    </w:p>
    <w:p>
      <w:r>
        <w:rPr>
          <w:b w:val="0"/>
        </w:rPr>
      </w:r>
      <w:r>
        <w:rPr>
          <w:b/>
        </w:rPr>
        <w:t>Выводы, Б, с. 27–29:</w:t>
      </w:r>
      <w:r>
        <w:rPr>
          <w:b w:val="0"/>
        </w:rPr>
        <w:t xml:space="preserve"> оценить оснащённость навигационной аппаратурой; отметить устаревшее оборудование; охарактеризовать надёжность; предложить обоснованное доукомплектование. Методичка предлагает учитывать мнение опытных членов экипажа, в частности капитана. При отсутствии таких сведений нельзя приписывать капитану оценки или выдумывать отказы.</w:t>
      </w:r>
    </w:p>
    <w:p>
      <w:r>
        <w:rPr>
          <w:b w:val="0"/>
        </w:rPr>
        <w:t>Большой текст про судно BNV «Nade», его приборы, ремонт лага и замечания к авторулевому прямо введён как пример. Он не является описанием судна пользователя и не должен переноситься в выводы с заменой названия.</w:t>
      </w:r>
    </w:p>
    <w:p>
      <w:r>
        <w:rPr>
          <w:b w:val="0"/>
        </w:rPr>
      </w:r>
      <w:r>
        <w:rPr>
          <w:b/>
        </w:rPr>
        <w:t>Руководства:</w:t>
      </w:r>
      <w:r>
        <w:rPr>
          <w:b w:val="0"/>
        </w:rPr>
        <w:t xml:space="preserve"> для большинства приборов приложения с копиями технического описания/руководства сформулированы как рекомендация. Для ряда систем употреблено «следует» — например для РЛС/САРП на с. 25 и иных систем на с. 24. Для авторулевого на с. 22 есть формулировка «следует ... в приложении к КР», что выглядит как редакционный перенос из курсовой работы. В разделе 4, с. 29, общая формулировка сильнее: копии приводятся в приложениях, при этом документация может предъявляться электронно.</w:t>
      </w:r>
    </w:p>
    <w:p>
      <w:r>
        <w:rPr>
          <w:b w:val="0"/>
        </w:rPr>
        <w:t>Рабочее решение: собрать доступные разрешённые руководства и составить их перечень; электронный способ предъявления прямо допускается. Не считать, что каждый прибор требует полного бумажного руководства на сотни страниц. Объём печатных копий и способ их подачи лучше установить по образцу, принятому преподавателем, либо по его прямому указанию.</w:t>
      </w:r>
    </w:p>
    <w:p>
      <w:r>
        <w:rPr>
          <w:b w:val="0"/>
        </w:rPr>
      </w:r>
      <w:r>
        <w:rPr>
          <w:b/>
        </w:rPr>
        <w:t>Эхограммы и курсограммы:</w:t>
      </w:r>
      <w:r>
        <w:rPr>
          <w:b w:val="0"/>
        </w:rPr>
        <w:t xml:space="preserve"> включаются с условиями и настройками, перечисленными в разделе 6. У прибора без самописца форма подтверждения зависит от реальной функции записи/печати; отсутствие записи не следует скрывать произвольным изображением.</w:t>
      </w:r>
    </w:p>
    <w:p>
      <w:r>
        <w:rPr>
          <w:b w:val="0"/>
        </w:rPr>
      </w:r>
      <w:r>
        <w:rPr>
          <w:b/>
        </w:rPr>
        <w:t>Источники:</w:t>
      </w:r>
      <w:r>
        <w:rPr>
          <w:b w:val="0"/>
        </w:rPr>
        <w:t xml:space="preserve"> методичка ссылается на ГОСТ 7.32-2017, несколько стандартов библиографического описания и инструкцию ГУМРФ 2018 года, с. 30. Для будущего отчёта следует составить список действительно использованных руководств, документов и открытых источников. Список литературы самой методички не становится автоматически списком литературы отчёта.</w:t>
      </w:r>
    </w:p>
    <w:p>
      <w:pPr>
        <w:pStyle w:val="Heading1"/>
      </w:pPr>
      <w:r>
        <w:rPr>
          <w:b w:val="0"/>
        </w:rPr>
        <w:t>9. Несогласованности, условные требования и вопросы актуальности</w:t>
      </w:r>
    </w:p>
    <w:p>
      <w:r>
        <w:rPr>
          <w:b w:val="0"/>
        </w:rPr>
        <w:t xml:space="preserve">1. </w:t>
      </w:r>
      <w:r>
        <w:rPr>
          <w:b/>
        </w:rPr>
        <w:t>Нумерация и вводные документы.</w:t>
      </w:r>
      <w:r>
        <w:rPr>
          <w:b w:val="0"/>
        </w:rPr>
        <w:t xml:space="preserve"> С. 9 предполагает титул, содержание и введение на третьей странице. С. 10–12 требует сразу после титула бланк задания, справку и характеристику/формуляр. Если вставить всё буквально перед введением, оно не будет третьей страницей. Обе формулировки зафиксированы; перенос справки/формуляра в приложения возможен только как согласованный вариант, а не как будто прямо предписанный методичкой. До установления принятого порядка безопасно сохранять документы и сквозной учёт страниц, не обещая конкретный номер введения.</w:t>
      </w:r>
    </w:p>
    <w:p>
      <w:r>
        <w:rPr>
          <w:b w:val="0"/>
        </w:rPr>
        <w:t xml:space="preserve">2. </w:t>
      </w:r>
      <w:r>
        <w:rPr>
          <w:b/>
        </w:rPr>
        <w:t>Разный охват и место практики.</w:t>
      </w:r>
      <w:r>
        <w:rPr>
          <w:b w:val="0"/>
        </w:rPr>
        <w:t xml:space="preserve"> А допускает судно или предприятие и охватывает 17 тем; Б рассчитан на изучение оборудования на борту. Это существенный вопрос для описанной пользователем ситуации. Нельзя произвольно заменить фактическую практику другим судном без установленной допустимой учебной основы.</w:t>
      </w:r>
    </w:p>
    <w:p>
      <w:r>
        <w:rPr>
          <w:b w:val="0"/>
        </w:rPr>
        <w:t xml:space="preserve">3. </w:t>
      </w:r>
      <w:r>
        <w:rPr>
          <w:b/>
        </w:rPr>
        <w:t>Год и учебные реквизиты.</w:t>
      </w:r>
      <w:r>
        <w:rPr>
          <w:b w:val="0"/>
        </w:rPr>
        <w:t xml:space="preserve"> А содержит март 2026; Б издан в 2019 и адресован практике 4 курса, а титульный образец использует группу С-51Х. Применение старой методички к текущему курсу, актуальные названия подразделений и год отчёта надо проверить по текущим данным.</w:t>
      </w:r>
    </w:p>
    <w:p>
      <w:r>
        <w:rPr>
          <w:b w:val="0"/>
        </w:rPr>
        <w:t xml:space="preserve">4. </w:t>
      </w:r>
      <w:r>
        <w:rPr>
          <w:b/>
        </w:rPr>
        <w:t>Редакционные ошибки.</w:t>
      </w:r>
      <w:r>
        <w:rPr>
          <w:b w:val="0"/>
        </w:rPr>
        <w:t xml:space="preserve"> В описании гиротахометра, с. 23, структурную схему предлагается искать в описании эхолота; это очевидно не надёжный источник схемы гиротахометра. В авторулевом упомянуто приложение к КР, с. 22. Есть пропуски номеров пунктов и неточности оглавления. Эти ошибки не надо воспроизводить в отчёте.</w:t>
      </w:r>
    </w:p>
    <w:p>
      <w:r>
        <w:rPr>
          <w:b w:val="0"/>
        </w:rPr>
        <w:t xml:space="preserve">5. </w:t>
      </w:r>
      <w:r>
        <w:rPr>
          <w:b/>
        </w:rPr>
        <w:t>Нормативные сведения 2019 года.</w:t>
      </w:r>
      <w:r>
        <w:rPr>
          <w:b w:val="0"/>
        </w:rPr>
        <w:t xml:space="preserve"> Упоминания старых РНС, порогов оснащения АИС/САРП/РДР, срока записи РДР и «новых требований» СОЛАС являются текстом издания 2019 года. Здесь не проведена проверка их действительности на дату практики, типа судна, года постройки и применимых правил. В будущем отчёте такие утверждения требуют проверки по действующим первичным нормативным источникам и документации конкретного оборудования.</w:t>
      </w:r>
    </w:p>
    <w:p>
      <w:r>
        <w:rPr>
          <w:b w:val="0"/>
        </w:rPr>
        <w:t xml:space="preserve">6. </w:t>
      </w:r>
      <w:r>
        <w:rPr>
          <w:b/>
        </w:rPr>
        <w:t>Модели в примерах.</w:t>
      </w:r>
      <w:r>
        <w:rPr>
          <w:b w:val="0"/>
        </w:rPr>
        <w:t xml:space="preserve"> Standard 20M, MK2000, GS-100, DS-80, Manta-2300 и другие названия в методичке — примеры оформления. Название/тип прибора и наличие режима следует независимо сверять с руководством; подпись из старого отчёта не является технической верификацией.</w:t>
      </w:r>
    </w:p>
    <w:p>
      <w:r>
        <w:rPr>
          <w:b w:val="0"/>
        </w:rPr>
        <w:t xml:space="preserve">7. </w:t>
      </w:r>
      <w:r>
        <w:rPr>
          <w:b/>
        </w:rPr>
        <w:t>Фонд оценочных средств.</w:t>
      </w:r>
      <w:r>
        <w:rPr>
          <w:b w:val="0"/>
        </w:rPr>
        <w:t xml:space="preserve"> На с. 8 на него есть ссылка, но сам фонд и полный набор экзаменационных вопросов не приложены. В настоящем разборе нельзя обещать выполнение неизвестных критериев.</w:t>
      </w:r>
    </w:p>
    <w:p>
      <w:r>
        <w:rPr>
          <w:b w:val="0"/>
        </w:rPr>
        <w:t xml:space="preserve">8. </w:t>
      </w:r>
      <w:r>
        <w:rPr>
          <w:b/>
        </w:rPr>
        <w:t>Условность.</w:t>
      </w:r>
      <w:r>
        <w:rPr>
          <w:b w:val="0"/>
        </w:rPr>
        <w:t xml:space="preserve"> Реальные аварии — если были; остаточная девиация — если выполнялась работа с участием курсанта; корректуры лага — если проводились сервисом во время практики; дополнительные приборы — если установлены. Отсутствие события не требует придумывать событие. Обязательные минимумы по ГК условной оговорки не имеют.</w:t>
      </w:r>
    </w:p>
    <w:p>
      <w:pPr>
        <w:pStyle w:val="Heading1"/>
      </w:pPr>
      <w:r>
        <w:rPr>
          <w:b w:val="0"/>
        </w:rPr>
        <w:t>10. Как будут проверены два отчёта-примера и фотографии</w:t>
      </w:r>
    </w:p>
    <w:p>
      <w:r>
        <w:rPr>
          <w:b w:val="0"/>
        </w:rPr>
        <w:t>Проверка образцов пройдёт по требованиям выше, а не по предположению, что принятый отчёт безошибочен.</w:t>
      </w:r>
    </w:p>
    <w:tbl>
      <w:tblPr>
        <w:tblStyle w:val="TableGrid"/>
        <w:tblW w:type="auto" w:w="0"/>
        <w:tblLook w:firstColumn="1" w:firstRow="1" w:lastColumn="0" w:lastRow="0" w:noHBand="0" w:noVBand="1" w:val="04A0"/>
      </w:tblPr>
      <w:tblGrid>
        <w:gridCol w:w="4819"/>
        <w:gridCol w:w="4819"/>
      </w:tblGrid>
      <w:tr>
        <w:trPr>
          <w:tblHeader/>
        </w:trPr>
        <w:tc>
          <w:tcPr>
            <w:tcW w:type="dxa" w:w="4819"/>
          </w:tcPr>
          <w:p>
            <w:pPr>
              <w:spacing w:after="40" w:line="240" w:lineRule="auto"/>
            </w:pPr>
            <w:r>
              <w:rPr>
                <w:b/>
                <w:sz w:val="18"/>
              </w:rPr>
              <w:t>Блок проверки</w:t>
            </w:r>
          </w:p>
        </w:tc>
        <w:tc>
          <w:tcPr>
            <w:tcW w:type="dxa" w:w="4819"/>
          </w:tcPr>
          <w:p>
            <w:pPr>
              <w:spacing w:after="40" w:line="240" w:lineRule="auto"/>
            </w:pPr>
            <w:r>
              <w:rPr>
                <w:b/>
                <w:sz w:val="18"/>
              </w:rPr>
              <w:t>Что будет проверяться</w:t>
            </w:r>
          </w:p>
        </w:tc>
      </w:tr>
      <w:tr>
        <w:tc>
          <w:tcPr>
            <w:tcW w:type="dxa" w:w="4819"/>
          </w:tcPr>
          <w:p>
            <w:pPr>
              <w:spacing w:after="40" w:line="240" w:lineRule="auto"/>
            </w:pPr>
            <w:r>
              <w:rPr>
                <w:b w:val="0"/>
                <w:sz w:val="18"/>
              </w:rPr>
              <w:t>Соответствие</w:t>
            </w:r>
          </w:p>
        </w:tc>
        <w:tc>
          <w:tcPr>
            <w:tcW w:type="dxa" w:w="4819"/>
          </w:tcPr>
          <w:p>
            <w:pPr>
              <w:spacing w:after="40" w:line="240" w:lineRule="auto"/>
            </w:pPr>
            <w:r>
              <w:rPr>
                <w:b w:val="0"/>
                <w:sz w:val="18"/>
              </w:rPr>
              <w:t>Наличие обязательных элементов, объём ТСС, практические материалы P01–P10, условные пункты</w:t>
            </w:r>
          </w:p>
        </w:tc>
      </w:tr>
      <w:tr>
        <w:tc>
          <w:tcPr>
            <w:tcW w:type="dxa" w:w="4819"/>
          </w:tcPr>
          <w:p>
            <w:pPr>
              <w:spacing w:after="40" w:line="240" w:lineRule="auto"/>
            </w:pPr>
            <w:r>
              <w:rPr>
                <w:b w:val="0"/>
                <w:sz w:val="18"/>
              </w:rPr>
              <w:t>Технические данные</w:t>
            </w:r>
          </w:p>
        </w:tc>
        <w:tc>
          <w:tcPr>
            <w:tcW w:type="dxa" w:w="4819"/>
          </w:tcPr>
          <w:p>
            <w:pPr>
              <w:spacing w:after="40" w:line="240" w:lineRule="auto"/>
            </w:pPr>
            <w:r>
              <w:rPr>
                <w:b w:val="0"/>
                <w:sz w:val="18"/>
              </w:rPr>
              <w:t>Судно, модели, производители, комплектация, режимы, таблицы характеристик, первичные источники</w:t>
            </w:r>
          </w:p>
        </w:tc>
      </w:tr>
      <w:tr>
        <w:tc>
          <w:tcPr>
            <w:tcW w:type="dxa" w:w="4819"/>
          </w:tcPr>
          <w:p>
            <w:pPr>
              <w:spacing w:after="40" w:line="240" w:lineRule="auto"/>
            </w:pPr>
            <w:r>
              <w:rPr>
                <w:b w:val="0"/>
                <w:sz w:val="18"/>
              </w:rPr>
              <w:t>Согласованность</w:t>
            </w:r>
          </w:p>
        </w:tc>
        <w:tc>
          <w:tcPr>
            <w:tcW w:type="dxa" w:w="4819"/>
          </w:tcPr>
          <w:p>
            <w:pPr>
              <w:spacing w:after="40" w:line="240" w:lineRule="auto"/>
            </w:pPr>
            <w:r>
              <w:rPr>
                <w:b w:val="0"/>
                <w:sz w:val="18"/>
              </w:rPr>
              <w:t>Одно и то же судно/период/оборудование во введении, главах, рисунках, схемах, расчётах и выводах</w:t>
            </w:r>
          </w:p>
        </w:tc>
      </w:tr>
      <w:tr>
        <w:tc>
          <w:tcPr>
            <w:tcW w:type="dxa" w:w="4819"/>
          </w:tcPr>
          <w:p>
            <w:pPr>
              <w:spacing w:after="40" w:line="240" w:lineRule="auto"/>
            </w:pPr>
            <w:r>
              <w:rPr>
                <w:b w:val="0"/>
                <w:sz w:val="18"/>
              </w:rPr>
              <w:t>Практика</w:t>
            </w:r>
          </w:p>
        </w:tc>
        <w:tc>
          <w:tcPr>
            <w:tcW w:type="dxa" w:w="4819"/>
          </w:tcPr>
          <w:p>
            <w:pPr>
              <w:spacing w:after="40" w:line="240" w:lineRule="auto"/>
            </w:pPr>
            <w:r>
              <w:rPr>
                <w:b w:val="0"/>
                <w:sz w:val="18"/>
              </w:rPr>
              <w:t>Происхождение наблюдений, даты и условия; связь исходных данных с результатами; соответствие фотографий расчётам</w:t>
            </w:r>
          </w:p>
        </w:tc>
      </w:tr>
      <w:tr>
        <w:tc>
          <w:tcPr>
            <w:tcW w:type="dxa" w:w="4819"/>
          </w:tcPr>
          <w:p>
            <w:pPr>
              <w:spacing w:after="40" w:line="240" w:lineRule="auto"/>
            </w:pPr>
            <w:r>
              <w:rPr>
                <w:b w:val="0"/>
                <w:sz w:val="18"/>
              </w:rPr>
              <w:t>Оформление</w:t>
            </w:r>
          </w:p>
        </w:tc>
        <w:tc>
          <w:tcPr>
            <w:tcW w:type="dxa" w:w="4819"/>
          </w:tcPr>
          <w:p>
            <w:pPr>
              <w:spacing w:after="40" w:line="240" w:lineRule="auto"/>
            </w:pPr>
            <w:r>
              <w:rPr>
                <w:b w:val="0"/>
                <w:sz w:val="18"/>
              </w:rPr>
              <w:t>Поля, стили, нумерация, подписи, интервалы, ссылки и читаемость изображений</w:t>
            </w:r>
          </w:p>
        </w:tc>
      </w:tr>
      <w:tr>
        <w:tc>
          <w:tcPr>
            <w:tcW w:type="dxa" w:w="4819"/>
          </w:tcPr>
          <w:p>
            <w:pPr>
              <w:spacing w:after="40" w:line="240" w:lineRule="auto"/>
            </w:pPr>
            <w:r>
              <w:rPr>
                <w:b w:val="0"/>
                <w:sz w:val="18"/>
              </w:rPr>
              <w:t>Применимость</w:t>
            </w:r>
          </w:p>
        </w:tc>
        <w:tc>
          <w:tcPr>
            <w:tcW w:type="dxa" w:w="4819"/>
          </w:tcPr>
          <w:p>
            <w:pPr>
              <w:spacing w:after="40" w:line="240" w:lineRule="auto"/>
            </w:pPr>
            <w:r>
              <w:rPr>
                <w:b w:val="0"/>
                <w:sz w:val="18"/>
              </w:rPr>
              <w:t>Что является подходящим примером; что относится к другой практике; что нуждается в обновлении или согласовании</w:t>
            </w:r>
          </w:p>
        </w:tc>
      </w:tr>
    </w:tbl>
    <w:p/>
    <w:p>
      <w:r>
        <w:rPr>
          <w:b w:val="0"/>
        </w:rPr>
        <w:t>Для каждого используемого изображения желательно сохранить: исходный файл/документ и страницу, автора/источник, модель и объект, доступную дату, назначение в отчёте и сведения об условиях использования. Это предложенный реестр происхождения, а не отдельный пункт методички.</w:t>
      </w:r>
    </w:p>
    <w:p>
      <w:r>
        <w:rPr>
          <w:b w:val="0"/>
        </w:rPr>
        <w:t>Фотография другого судна может быть иллюстрацией устройства той же модели с корректным обозначением источника. Она не подтверждает, что прибор был установлен на судне пользователя или что пользователь провёл показанное измерение. Снимок конкретного экрана содержит больше условий, чем просто внешний вид корпуса: время, координаты, идентификаторы, режимы и значения должны соответствовать его реальному происхождению. Ограничения раскрытия сохраняются и для старых фотографий.</w:t>
      </w:r>
    </w:p>
    <w:p>
      <w:r>
        <w:rPr>
          <w:b w:val="0"/>
        </w:rPr>
        <w:t>Для принципа действия допустима схема; методичка прямо допускает фото или схему для общего вида судна/мостика. При замене специально требуемого фото приборной панели схемой это следует отметить как неполное подтверждение, а не автоматически считать требование закрытым.</w:t>
      </w:r>
    </w:p>
    <w:p>
      <w:pPr>
        <w:pStyle w:val="Heading1"/>
      </w:pPr>
      <w:r>
        <w:rPr>
          <w:b w:val="0"/>
        </w:rPr>
        <w:t>11. Рабочая проверка перед подготовкой и сдачей</w:t>
      </w:r>
    </w:p>
    <w:p>
      <w:r>
        <w:rPr>
          <w:b w:val="0"/>
        </w:rPr>
        <w:t>Это перечень контроля; все материалы сейчас имеют статус «ещё не представлены», кроме двух изученных исходных документов.</w:t>
      </w:r>
    </w:p>
    <w:p>
      <w:r>
        <w:rPr>
          <w:b w:val="0"/>
        </w:rPr>
        <w:t>☐ Установлен точный объём сдаваемой работы: ТСС или вся практика.</w:t>
      </w:r>
    </w:p>
    <w:p>
      <w:r>
        <w:rPr>
          <w:b w:val="0"/>
        </w:rPr>
        <w:t>☐ Проверены дополнительные текущие требования преподавателя; при отсутствии они не выдуманы.</w:t>
      </w:r>
    </w:p>
    <w:p>
      <w:r>
        <w:rPr>
          <w:b w:val="0"/>
        </w:rPr>
        <w:t>☐ Установлена допустимая основа отчёта при ограничениях раскрытия места практики.</w:t>
      </w:r>
    </w:p>
    <w:p>
      <w:r>
        <w:rPr>
          <w:b w:val="0"/>
        </w:rPr>
        <w:t>☐ Заполнены достоверные реквизиты, группа, даты и название/допустимое обозначение места практики.</w:t>
      </w:r>
    </w:p>
    <w:p>
      <w:r>
        <w:rPr>
          <w:b w:val="0"/>
        </w:rPr>
        <w:t>☐ Есть подписанное задание, справка о плавании и заверенный раздел формуляра либо установлен допустимый альтернативный порядок.</w:t>
      </w:r>
    </w:p>
    <w:p>
      <w:r>
        <w:rPr>
          <w:b w:val="0"/>
        </w:rPr>
        <w:t>☐ Подготовлена характеристика судна 3–4 страницы и единая ведомость установленного оборудования.</w:t>
      </w:r>
    </w:p>
    <w:p>
      <w:r>
        <w:rPr>
          <w:b w:val="0"/>
        </w:rPr>
        <w:t>☐ Для каждого реально установленного прибора закрыта матрица раздела 5 и указаны источники характеристик.</w:t>
      </w:r>
    </w:p>
    <w:p>
      <w:r>
        <w:rPr>
          <w:b w:val="0"/>
        </w:rPr>
        <w:t>☐ Для ГК есть временная диаграмма, не менее 3 постоянных и 15 мгновенных поправок с исходными данными и расчётами.</w:t>
      </w:r>
    </w:p>
    <w:p>
      <w:r>
        <w:rPr>
          <w:b w:val="0"/>
        </w:rPr>
        <w:t>☐ Есть датированная таблица девиации МК; условные работы обозначены по факту.</w:t>
      </w:r>
    </w:p>
    <w:p>
      <w:r>
        <w:rPr>
          <w:b w:val="0"/>
        </w:rPr>
        <w:t>☐ Сличение курсоуказателей представлено таблицей и графиком, параметры сопоставлены корректно.</w:t>
      </w:r>
    </w:p>
    <w:p>
      <w:r>
        <w:rPr>
          <w:b w:val="0"/>
        </w:rPr>
        <w:t>☐ Эхограммы и курсограммы сопровождаются условиями/настройками; пробелы названы прямо.</w:t>
      </w:r>
    </w:p>
    <w:p>
      <w:r>
        <w:rPr>
          <w:b w:val="0"/>
        </w:rPr>
        <w:t>☐ Выводы относятся к тому же оборудованию и подтверждённым наблюдениям.</w:t>
      </w:r>
    </w:p>
    <w:p>
      <w:r>
        <w:rPr>
          <w:b w:val="0"/>
        </w:rPr>
        <w:t>☐ Приложения и электронные руководства собраны, подписаны и связаны с основным текстом.</w:t>
      </w:r>
    </w:p>
    <w:p>
      <w:r>
        <w:rPr>
          <w:b w:val="0"/>
        </w:rPr>
        <w:t>☐ Проверены объём 40–50 страниц без приложений и правила раздела 7.</w:t>
      </w:r>
    </w:p>
    <w:p>
      <w:r>
        <w:rPr>
          <w:b w:val="0"/>
        </w:rPr>
        <w:t>☐ Решён порядок вводных документов и сквозной нумерации.</w:t>
      </w:r>
    </w:p>
    <w:p>
      <w:r>
        <w:rPr>
          <w:b w:val="0"/>
        </w:rPr>
        <w:t>☐ Проверены точность нормативных формулировок, единицы, сокращения, ссылки и список использованных источников.</w:t>
      </w:r>
    </w:p>
    <w:p>
      <w:r>
        <w:rPr>
          <w:b w:val="0"/>
        </w:rPr>
        <w:t>☐ Текст проверен на остатки чужих имён, судов, дат и несогласованные названия моделей.</w:t>
      </w:r>
    </w:p>
    <w:p>
      <w:r>
        <w:rPr>
          <w:b w:val="0"/>
        </w:rPr>
        <w:t>☐ Просмотрен готовый PDF: таблицы и изображения читаемы, номера и оглавление совпадают.</w:t>
      </w:r>
    </w:p>
    <w:p>
      <w:r>
        <w:rPr>
          <w:b w:val="0"/>
        </w:rPr>
        <w:t>☐ Подготовлены ответы для собеседования по своему оборудованию, расчётам и выводам.</w:t>
      </w:r>
    </w:p>
    <w:p>
      <w:pPr>
        <w:pStyle w:val="Heading1"/>
      </w:pPr>
      <w:r>
        <w:rPr>
          <w:b w:val="0"/>
        </w:rPr>
        <w:t>12. Что требуется на следующем шаге</w:t>
      </w:r>
    </w:p>
    <w:p>
      <w:r>
        <w:rPr>
          <w:b w:val="0"/>
        </w:rPr>
        <w:t>Следующий независимый шаг — анализ двух отчётов-примеров. Предпочтительны DOCX и исходные изображения; PDF также пригоден. Полезно знать, какой образец принят именно Безбородовым, какую оценку получил и какие замечания преподавателя сохранились.</w:t>
      </w:r>
    </w:p>
    <w:p>
      <w:r>
        <w:rPr>
          <w:b w:val="0"/>
        </w:rPr>
        <w:t>Для разрешения существенных неопределённостей нужны три ответа, без закрытых технических сведений:</w:t>
      </w:r>
    </w:p>
    <w:p>
      <w:r>
        <w:rPr>
          <w:b w:val="0"/>
        </w:rPr>
        <w:t>1. Сдаётся только раздел ТСС или общий отчёт по всем 17 направлениям?</w:t>
      </w:r>
    </w:p>
    <w:p>
      <w:r>
        <w:rPr>
          <w:b w:val="0"/>
        </w:rPr>
        <w:t>2. Есть ли отдельные указания/замечания Безбородова, помимо этих двух файлов?</w:t>
      </w:r>
    </w:p>
    <w:p>
      <w:r>
        <w:rPr>
          <w:b w:val="0"/>
        </w:rPr>
        <w:t>3. Что именно ограничено: название места практики, фотографии/характеристики, сведения о выполненных работах либо любые сведения; согласован ли уже допустимый вариант описания с руководителем?</w:t>
      </w:r>
    </w:p>
    <w:p>
      <w:r>
        <w:rPr>
          <w:b w:val="0"/>
        </w:rPr>
        <w:t>До получения ответов можно полноценно проверить примеры и построить матрицу доступных материалов. Даты, измерения, судовые события, подписи и подтверждения не создаются из предположений.</w:t>
      </w:r>
    </w:p>
    <w:sectPr w:rsidR="00FC693F" w:rsidRPr="0006063C" w:rsidSect="00034616">
      <w:footerReference w:type="default" r:id="rId9"/>
      <w:pgSz w:w="11906" w:h="16838"/>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Разбор требований к отчёту по производственной практике</dc:title>
  <dc:subject>ГУМРФ, 26.05.05, задание Безбородова и методичка ТСС</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