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93FF" w14:textId="77777777" w:rsidR="00384AC7" w:rsidRDefault="00384AC7" w:rsidP="00384AC7">
      <w:pPr>
        <w:jc w:val="center"/>
        <w:rPr>
          <w:rFonts w:ascii="Algerian" w:hAnsi="Algerian"/>
          <w:b/>
          <w:bCs/>
          <w:sz w:val="72"/>
          <w:szCs w:val="72"/>
        </w:rPr>
      </w:pPr>
    </w:p>
    <w:p w14:paraId="66A10B5D" w14:textId="77777777" w:rsidR="00384AC7" w:rsidRDefault="00384AC7" w:rsidP="00384AC7">
      <w:pPr>
        <w:jc w:val="center"/>
        <w:rPr>
          <w:rFonts w:ascii="Algerian" w:hAnsi="Algerian"/>
          <w:b/>
          <w:bCs/>
          <w:sz w:val="72"/>
          <w:szCs w:val="72"/>
        </w:rPr>
      </w:pPr>
    </w:p>
    <w:p w14:paraId="1F938DC7" w14:textId="77777777" w:rsidR="00384AC7" w:rsidRDefault="00384AC7" w:rsidP="00384AC7">
      <w:pPr>
        <w:jc w:val="center"/>
        <w:rPr>
          <w:rFonts w:ascii="Algerian" w:hAnsi="Algerian"/>
          <w:b/>
          <w:bCs/>
          <w:sz w:val="72"/>
          <w:szCs w:val="72"/>
        </w:rPr>
      </w:pPr>
    </w:p>
    <w:p w14:paraId="38A34257" w14:textId="77777777" w:rsidR="00384AC7" w:rsidRDefault="00384AC7" w:rsidP="00384AC7">
      <w:pPr>
        <w:jc w:val="center"/>
        <w:rPr>
          <w:rFonts w:ascii="Algerian" w:hAnsi="Algerian"/>
          <w:b/>
          <w:bCs/>
          <w:sz w:val="72"/>
          <w:szCs w:val="72"/>
        </w:rPr>
      </w:pPr>
    </w:p>
    <w:p w14:paraId="5E46EDBC" w14:textId="77777777" w:rsidR="003A2A18" w:rsidRDefault="00384AC7" w:rsidP="003A2A18">
      <w:pPr>
        <w:jc w:val="center"/>
        <w:rPr>
          <w:rFonts w:ascii="Algerian" w:hAnsi="Algerian"/>
          <w:b/>
          <w:bCs/>
          <w:sz w:val="72"/>
          <w:szCs w:val="72"/>
        </w:rPr>
      </w:pPr>
      <w:r w:rsidRPr="00384AC7">
        <w:rPr>
          <w:rFonts w:ascii="Algerian" w:hAnsi="Algerian"/>
          <w:b/>
          <w:bCs/>
          <w:sz w:val="72"/>
          <w:szCs w:val="72"/>
        </w:rPr>
        <w:t>BACKDROP SOURCE REPORT</w:t>
      </w:r>
    </w:p>
    <w:p w14:paraId="5242B4E5" w14:textId="494C27EF" w:rsidR="00384AC7" w:rsidRDefault="003A2A18" w:rsidP="003A2A18">
      <w:pPr>
        <w:rPr>
          <w:rFonts w:ascii="Algerian" w:hAnsi="Algerian"/>
          <w:b/>
          <w:bCs/>
          <w:sz w:val="72"/>
          <w:szCs w:val="72"/>
        </w:rPr>
      </w:pPr>
      <w:r>
        <w:rPr>
          <w:rFonts w:ascii="Algerian" w:hAnsi="Algerian"/>
          <w:b/>
          <w:bCs/>
          <w:noProof/>
          <w:sz w:val="72"/>
          <w:szCs w:val="72"/>
        </w:rPr>
        <w:drawing>
          <wp:inline distT="0" distB="0" distL="0" distR="0" wp14:anchorId="09A4D19F" wp14:editId="6FBA5774">
            <wp:extent cx="2176642" cy="830580"/>
            <wp:effectExtent l="0" t="0" r="0" b="7620"/>
            <wp:docPr id="1863953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53269" name="Picture 1863953269"/>
                    <pic:cNvPicPr/>
                  </pic:nvPicPr>
                  <pic:blipFill>
                    <a:blip r:embed="rId7">
                      <a:extLst>
                        <a:ext uri="{28A0092B-C50C-407E-A947-70E740481C1C}">
                          <a14:useLocalDpi xmlns:a14="http://schemas.microsoft.com/office/drawing/2010/main" val="0"/>
                        </a:ext>
                      </a:extLst>
                    </a:blip>
                    <a:stretch>
                      <a:fillRect/>
                    </a:stretch>
                  </pic:blipFill>
                  <pic:spPr>
                    <a:xfrm>
                      <a:off x="0" y="0"/>
                      <a:ext cx="2260339" cy="862518"/>
                    </a:xfrm>
                    <a:prstGeom prst="rect">
                      <a:avLst/>
                    </a:prstGeom>
                  </pic:spPr>
                </pic:pic>
              </a:graphicData>
            </a:graphic>
          </wp:inline>
        </w:drawing>
      </w:r>
      <w:r w:rsidR="00384AC7">
        <w:rPr>
          <w:rFonts w:ascii="Algerian" w:hAnsi="Algerian"/>
          <w:b/>
          <w:bCs/>
          <w:sz w:val="72"/>
          <w:szCs w:val="72"/>
        </w:rPr>
        <w:t xml:space="preserve">            </w:t>
      </w:r>
    </w:p>
    <w:p w14:paraId="1EAA8280" w14:textId="5F02FCA3" w:rsidR="00384AC7" w:rsidRDefault="00384AC7" w:rsidP="00384AC7">
      <w:pPr>
        <w:jc w:val="center"/>
        <w:rPr>
          <w:rFonts w:ascii="Algerian" w:hAnsi="Algerian"/>
          <w:b/>
          <w:bCs/>
          <w:sz w:val="72"/>
          <w:szCs w:val="72"/>
        </w:rPr>
      </w:pPr>
    </w:p>
    <w:p w14:paraId="27C757CF" w14:textId="77777777" w:rsidR="00384AC7" w:rsidRDefault="00384AC7" w:rsidP="00384AC7">
      <w:pPr>
        <w:jc w:val="center"/>
        <w:rPr>
          <w:rFonts w:ascii="Algerian" w:hAnsi="Algerian"/>
          <w:b/>
          <w:bCs/>
          <w:sz w:val="72"/>
          <w:szCs w:val="72"/>
        </w:rPr>
      </w:pPr>
    </w:p>
    <w:p w14:paraId="760DE4C9" w14:textId="77777777" w:rsidR="0060208A" w:rsidRDefault="00384AC7" w:rsidP="00384AC7">
      <w:pPr>
        <w:jc w:val="center"/>
        <w:rPr>
          <w:rFonts w:ascii="Algerian" w:hAnsi="Algerian"/>
          <w:b/>
          <w:bCs/>
          <w:sz w:val="72"/>
          <w:szCs w:val="72"/>
        </w:rPr>
      </w:pPr>
      <w:r>
        <w:rPr>
          <w:rFonts w:ascii="Algerian" w:hAnsi="Algerian"/>
          <w:b/>
          <w:bCs/>
          <w:sz w:val="72"/>
          <w:szCs w:val="72"/>
        </w:rPr>
        <w:t xml:space="preserve">   </w:t>
      </w:r>
      <w:r w:rsidR="0060208A">
        <w:rPr>
          <w:rFonts w:ascii="Algerian" w:hAnsi="Algerian"/>
          <w:b/>
          <w:bCs/>
          <w:sz w:val="72"/>
          <w:szCs w:val="72"/>
        </w:rPr>
        <w:t xml:space="preserve">                                      </w:t>
      </w:r>
    </w:p>
    <w:p w14:paraId="6B45A987" w14:textId="77777777" w:rsidR="0060208A" w:rsidRDefault="0060208A" w:rsidP="00384AC7">
      <w:pPr>
        <w:jc w:val="center"/>
        <w:rPr>
          <w:rFonts w:ascii="Algerian" w:hAnsi="Algerian"/>
          <w:b/>
          <w:bCs/>
          <w:sz w:val="72"/>
          <w:szCs w:val="72"/>
        </w:rPr>
      </w:pPr>
    </w:p>
    <w:p w14:paraId="75585EC3" w14:textId="77777777" w:rsidR="0060208A" w:rsidRDefault="0060208A" w:rsidP="0060208A">
      <w:pPr>
        <w:jc w:val="center"/>
        <w:rPr>
          <w:rFonts w:asciiTheme="majorHAnsi" w:hAnsiTheme="majorHAnsi" w:cstheme="majorHAnsi"/>
          <w:b/>
          <w:bCs/>
          <w:sz w:val="24"/>
          <w:szCs w:val="24"/>
        </w:rPr>
      </w:pPr>
      <w:r>
        <w:rPr>
          <w:rFonts w:ascii="Algerian" w:hAnsi="Algerian"/>
          <w:b/>
          <w:bCs/>
          <w:sz w:val="72"/>
          <w:szCs w:val="72"/>
        </w:rPr>
        <w:t xml:space="preserve">                                             </w:t>
      </w:r>
      <w:r w:rsidRPr="0060208A">
        <w:rPr>
          <w:rFonts w:asciiTheme="majorHAnsi" w:hAnsiTheme="majorHAnsi" w:cstheme="majorHAnsi"/>
          <w:b/>
          <w:bCs/>
          <w:sz w:val="24"/>
          <w:szCs w:val="24"/>
        </w:rPr>
        <w:t xml:space="preserve">By </w:t>
      </w:r>
      <w:proofErr w:type="spellStart"/>
      <w:r w:rsidRPr="0060208A">
        <w:rPr>
          <w:rFonts w:asciiTheme="majorHAnsi" w:hAnsiTheme="majorHAnsi" w:cstheme="majorHAnsi"/>
          <w:b/>
          <w:bCs/>
          <w:sz w:val="24"/>
          <w:szCs w:val="24"/>
        </w:rPr>
        <w:t>NIKita</w:t>
      </w:r>
      <w:proofErr w:type="spellEnd"/>
      <w:r w:rsidR="00384AC7" w:rsidRPr="0060208A">
        <w:rPr>
          <w:rFonts w:asciiTheme="majorHAnsi" w:hAnsiTheme="majorHAnsi" w:cstheme="majorHAnsi"/>
          <w:b/>
          <w:bCs/>
          <w:sz w:val="24"/>
          <w:szCs w:val="24"/>
        </w:rPr>
        <w:t xml:space="preserve">               </w:t>
      </w:r>
    </w:p>
    <w:p w14:paraId="3E050D5E" w14:textId="77777777" w:rsidR="0060208A" w:rsidRDefault="0060208A" w:rsidP="0060208A">
      <w:pPr>
        <w:rPr>
          <w:rFonts w:asciiTheme="majorHAnsi" w:hAnsiTheme="majorHAnsi" w:cstheme="majorHAnsi"/>
          <w:b/>
          <w:bCs/>
          <w:sz w:val="24"/>
          <w:szCs w:val="24"/>
        </w:rPr>
      </w:pPr>
    </w:p>
    <w:p w14:paraId="10F1FB83" w14:textId="77777777" w:rsidR="0060208A" w:rsidRDefault="0060208A" w:rsidP="0060208A">
      <w:pPr>
        <w:rPr>
          <w:rFonts w:asciiTheme="majorHAnsi" w:hAnsiTheme="majorHAnsi" w:cstheme="majorHAnsi"/>
          <w:b/>
          <w:bCs/>
          <w:sz w:val="24"/>
          <w:szCs w:val="24"/>
        </w:rPr>
      </w:pPr>
    </w:p>
    <w:p w14:paraId="4AA72B9A" w14:textId="62DE9B20" w:rsidR="003A2A18" w:rsidRPr="0060208A" w:rsidRDefault="003A2A18" w:rsidP="0060208A">
      <w:pPr>
        <w:rPr>
          <w:rFonts w:asciiTheme="majorHAnsi" w:hAnsiTheme="majorHAnsi" w:cstheme="majorHAnsi"/>
          <w:b/>
          <w:bCs/>
          <w:sz w:val="24"/>
          <w:szCs w:val="24"/>
        </w:rPr>
      </w:pPr>
      <w:r w:rsidRPr="003A2A18">
        <w:rPr>
          <w:rFonts w:ascii="Algerian" w:hAnsi="Algerian"/>
          <w:b/>
          <w:bCs/>
          <w:sz w:val="32"/>
          <w:szCs w:val="32"/>
          <w:u w:val="single"/>
        </w:rPr>
        <w:t>About company</w:t>
      </w:r>
    </w:p>
    <w:p w14:paraId="28FEECA6" w14:textId="3CA636BB" w:rsidR="003A2A18" w:rsidRDefault="003A2A18" w:rsidP="003A2A18">
      <w:pPr>
        <w:rPr>
          <w:rFonts w:asciiTheme="majorHAnsi" w:hAnsiTheme="majorHAnsi" w:cstheme="majorHAnsi"/>
          <w:sz w:val="32"/>
          <w:szCs w:val="32"/>
        </w:rPr>
      </w:pPr>
      <w:proofErr w:type="spellStart"/>
      <w:r w:rsidRPr="003A2A18">
        <w:rPr>
          <w:rFonts w:asciiTheme="majorHAnsi" w:hAnsiTheme="majorHAnsi" w:cstheme="majorHAnsi"/>
          <w:sz w:val="32"/>
          <w:szCs w:val="32"/>
        </w:rPr>
        <w:t>Backdropsource</w:t>
      </w:r>
      <w:proofErr w:type="spellEnd"/>
      <w:r w:rsidRPr="003A2A18">
        <w:rPr>
          <w:rFonts w:asciiTheme="majorHAnsi" w:hAnsiTheme="majorHAnsi" w:cstheme="majorHAnsi"/>
          <w:sz w:val="32"/>
          <w:szCs w:val="32"/>
        </w:rPr>
        <w:t xml:space="preserve"> is a global provider of customized backdrops, banners, and exhibition display solutions. Founded in 2004, the company offers products such as SEG displays, Shell Scheme graphics, fabric backdrops, and trade-show booth solutions, helping businesses and event professionals create impactful visual branding experiences.</w:t>
      </w:r>
    </w:p>
    <w:p w14:paraId="6BAC8D5F" w14:textId="7B150072" w:rsidR="003A2A18" w:rsidRDefault="003A2A18" w:rsidP="003A2A18">
      <w:pPr>
        <w:rPr>
          <w:rFonts w:ascii="Algerian" w:hAnsi="Algerian"/>
          <w:b/>
          <w:bCs/>
          <w:sz w:val="32"/>
          <w:szCs w:val="32"/>
          <w:u w:val="single"/>
        </w:rPr>
      </w:pPr>
      <w:r w:rsidRPr="003A2A18">
        <w:rPr>
          <w:rFonts w:ascii="Algerian" w:hAnsi="Algerian"/>
          <w:b/>
          <w:bCs/>
          <w:sz w:val="32"/>
          <w:szCs w:val="32"/>
          <w:u w:val="single"/>
        </w:rPr>
        <w:t xml:space="preserve">Products </w:t>
      </w:r>
    </w:p>
    <w:p w14:paraId="00184B0A" w14:textId="47D13E39" w:rsidR="003A2A18" w:rsidRDefault="003A2A18" w:rsidP="003A2A18">
      <w:pPr>
        <w:rPr>
          <w:rFonts w:ascii="Algerian" w:hAnsi="Algerian"/>
          <w:b/>
          <w:bCs/>
          <w:sz w:val="32"/>
          <w:szCs w:val="32"/>
          <w:u w:val="single"/>
        </w:rPr>
      </w:pPr>
      <w:r>
        <w:rPr>
          <w:rFonts w:ascii="Algerian" w:hAnsi="Algerian"/>
          <w:b/>
          <w:bCs/>
          <w:noProof/>
          <w:sz w:val="32"/>
          <w:szCs w:val="32"/>
          <w:u w:val="single"/>
        </w:rPr>
        <w:drawing>
          <wp:inline distT="0" distB="0" distL="0" distR="0" wp14:anchorId="233F3F13" wp14:editId="5F46D63B">
            <wp:extent cx="5601970" cy="3738784"/>
            <wp:effectExtent l="0" t="0" r="0" b="0"/>
            <wp:docPr id="11032892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89273" name="Picture 1103289273"/>
                    <pic:cNvPicPr/>
                  </pic:nvPicPr>
                  <pic:blipFill>
                    <a:blip r:embed="rId8">
                      <a:extLst>
                        <a:ext uri="{28A0092B-C50C-407E-A947-70E740481C1C}">
                          <a14:useLocalDpi xmlns:a14="http://schemas.microsoft.com/office/drawing/2010/main" val="0"/>
                        </a:ext>
                      </a:extLst>
                    </a:blip>
                    <a:stretch>
                      <a:fillRect/>
                    </a:stretch>
                  </pic:blipFill>
                  <pic:spPr>
                    <a:xfrm>
                      <a:off x="0" y="0"/>
                      <a:ext cx="5624333" cy="3753709"/>
                    </a:xfrm>
                    <a:prstGeom prst="rect">
                      <a:avLst/>
                    </a:prstGeom>
                  </pic:spPr>
                </pic:pic>
              </a:graphicData>
            </a:graphic>
          </wp:inline>
        </w:drawing>
      </w:r>
    </w:p>
    <w:p w14:paraId="414CDE2F" w14:textId="77777777" w:rsidR="003A2A18" w:rsidRDefault="003A2A18">
      <w:pPr>
        <w:rPr>
          <w:rFonts w:ascii="Algerian" w:hAnsi="Algerian"/>
          <w:b/>
          <w:bCs/>
          <w:sz w:val="32"/>
          <w:szCs w:val="32"/>
          <w:u w:val="single"/>
        </w:rPr>
      </w:pPr>
      <w:r>
        <w:rPr>
          <w:rFonts w:ascii="Algerian" w:hAnsi="Algerian"/>
          <w:b/>
          <w:bCs/>
          <w:sz w:val="32"/>
          <w:szCs w:val="32"/>
          <w:u w:val="single"/>
        </w:rPr>
        <w:br w:type="page"/>
      </w:r>
    </w:p>
    <w:p w14:paraId="3191F784" w14:textId="70997F09" w:rsidR="003A2A18" w:rsidRDefault="003A2A18" w:rsidP="003A2A18">
      <w:pPr>
        <w:rPr>
          <w:rFonts w:ascii="Algerian" w:hAnsi="Algerian"/>
          <w:b/>
          <w:bCs/>
          <w:sz w:val="32"/>
          <w:szCs w:val="32"/>
          <w:u w:val="single"/>
        </w:rPr>
      </w:pPr>
      <w:r>
        <w:rPr>
          <w:rFonts w:ascii="Algerian" w:hAnsi="Algerian"/>
          <w:b/>
          <w:bCs/>
          <w:sz w:val="32"/>
          <w:szCs w:val="32"/>
          <w:u w:val="single"/>
        </w:rPr>
        <w:lastRenderedPageBreak/>
        <w:t xml:space="preserve">Analysis summary </w:t>
      </w:r>
    </w:p>
    <w:p w14:paraId="152BC163" w14:textId="77777777" w:rsidR="003A2A18" w:rsidRPr="003A2A18" w:rsidRDefault="003A2A18" w:rsidP="003A2A18">
      <w:pPr>
        <w:rPr>
          <w:rFonts w:asciiTheme="majorHAnsi" w:hAnsiTheme="majorHAnsi" w:cstheme="majorHAnsi"/>
          <w:sz w:val="32"/>
          <w:szCs w:val="32"/>
        </w:rPr>
      </w:pPr>
      <w:r w:rsidRPr="003A2A18">
        <w:rPr>
          <w:rFonts w:asciiTheme="majorHAnsi" w:hAnsiTheme="majorHAnsi" w:cstheme="majorHAnsi"/>
          <w:sz w:val="32"/>
          <w:szCs w:val="32"/>
        </w:rPr>
        <w:t xml:space="preserve">The analysis covers two major product categories of </w:t>
      </w:r>
      <w:proofErr w:type="spellStart"/>
      <w:r w:rsidRPr="003A2A18">
        <w:rPr>
          <w:rFonts w:asciiTheme="majorHAnsi" w:hAnsiTheme="majorHAnsi" w:cstheme="majorHAnsi"/>
          <w:sz w:val="32"/>
          <w:szCs w:val="32"/>
        </w:rPr>
        <w:t>Backdropsource</w:t>
      </w:r>
      <w:proofErr w:type="spellEnd"/>
      <w:r w:rsidRPr="003A2A18">
        <w:rPr>
          <w:rFonts w:asciiTheme="majorHAnsi" w:hAnsiTheme="majorHAnsi" w:cstheme="majorHAnsi"/>
          <w:sz w:val="32"/>
          <w:szCs w:val="32"/>
        </w:rPr>
        <w:t>: Shell Scheme and SEG Fabric Backlit Media Displays.</w:t>
      </w:r>
    </w:p>
    <w:p w14:paraId="4AA6C23D" w14:textId="77777777" w:rsidR="003A2A18" w:rsidRPr="003A2A18" w:rsidRDefault="003A2A18" w:rsidP="003A2A18">
      <w:pPr>
        <w:rPr>
          <w:rFonts w:asciiTheme="majorHAnsi" w:hAnsiTheme="majorHAnsi" w:cstheme="majorHAnsi"/>
          <w:sz w:val="32"/>
          <w:szCs w:val="32"/>
        </w:rPr>
      </w:pPr>
      <w:r w:rsidRPr="003A2A18">
        <w:rPr>
          <w:rFonts w:asciiTheme="majorHAnsi" w:hAnsiTheme="majorHAnsi" w:cstheme="majorHAnsi"/>
          <w:sz w:val="32"/>
          <w:szCs w:val="32"/>
        </w:rPr>
        <w:t>The Shell Scheme dataset contains 24 records, 6 SKUs, and 4 countries, while the SEG dataset contains 46 products with substantial variation in product pricing. Shell Scheme pricing shows a clear relationship between larger product dimensions and higher prices, whereas SEG pricing is highly varied, with premium modular lightbox products accounting for the highest prices.</w:t>
      </w:r>
    </w:p>
    <w:p w14:paraId="7A767EBD" w14:textId="77777777" w:rsidR="003A2A18" w:rsidRPr="003A2A18" w:rsidRDefault="003A2A18" w:rsidP="003A2A18">
      <w:pPr>
        <w:rPr>
          <w:rFonts w:ascii="Calibri Light" w:hAnsi="Calibri Light" w:cs="Calibri Light"/>
          <w:b/>
          <w:bCs/>
          <w:sz w:val="32"/>
          <w:szCs w:val="32"/>
        </w:rPr>
      </w:pPr>
      <w:r w:rsidRPr="003A2A18">
        <w:rPr>
          <w:rFonts w:asciiTheme="majorHAnsi" w:hAnsiTheme="majorHAnsi" w:cstheme="majorHAnsi"/>
          <w:sz w:val="32"/>
          <w:szCs w:val="32"/>
        </w:rPr>
        <w:t>Website traffic indicates approximately 16.1K monthly visits, but the 77.78% bounce rate suggests that a large proportion of visitors leave without further interaction. This indicates an opportunity to improve product-page engagement, navigation, and conversion</w:t>
      </w:r>
      <w:r w:rsidRPr="003A2A18">
        <w:rPr>
          <w:rFonts w:ascii="Calibri Light" w:hAnsi="Calibri Light" w:cs="Calibri Light"/>
          <w:b/>
          <w:bCs/>
          <w:sz w:val="32"/>
          <w:szCs w:val="32"/>
        </w:rPr>
        <w:t>.</w:t>
      </w:r>
    </w:p>
    <w:p w14:paraId="0CAAC185" w14:textId="56562527" w:rsidR="003A2A18" w:rsidRDefault="009E7C46" w:rsidP="009E7C46">
      <w:pPr>
        <w:rPr>
          <w:rFonts w:ascii="Algerian" w:hAnsi="Algerian"/>
          <w:b/>
          <w:bCs/>
          <w:sz w:val="32"/>
          <w:szCs w:val="32"/>
          <w:u w:val="single"/>
        </w:rPr>
      </w:pPr>
      <w:r>
        <w:rPr>
          <w:rFonts w:ascii="Algerian" w:hAnsi="Algerian"/>
          <w:b/>
          <w:bCs/>
          <w:noProof/>
          <w:sz w:val="32"/>
          <w:szCs w:val="32"/>
          <w:u w:val="single"/>
        </w:rPr>
        <mc:AlternateContent>
          <mc:Choice Requires="wps">
            <w:drawing>
              <wp:anchor distT="0" distB="0" distL="114300" distR="114300" simplePos="0" relativeHeight="251659264" behindDoc="0" locked="0" layoutInCell="1" allowOverlap="1" wp14:anchorId="41DC35D0" wp14:editId="11479F96">
                <wp:simplePos x="0" y="0"/>
                <wp:positionH relativeFrom="column">
                  <wp:posOffset>2330450</wp:posOffset>
                </wp:positionH>
                <wp:positionV relativeFrom="paragraph">
                  <wp:posOffset>1275503</wp:posOffset>
                </wp:positionV>
                <wp:extent cx="311150" cy="472017"/>
                <wp:effectExtent l="0" t="0" r="0" b="4445"/>
                <wp:wrapNone/>
                <wp:docPr id="258611741" name="Isosceles Triangle 6"/>
                <wp:cNvGraphicFramePr/>
                <a:graphic xmlns:a="http://schemas.openxmlformats.org/drawingml/2006/main">
                  <a:graphicData uri="http://schemas.microsoft.com/office/word/2010/wordprocessingShape">
                    <wps:wsp>
                      <wps:cNvSpPr/>
                      <wps:spPr>
                        <a:xfrm>
                          <a:off x="0" y="0"/>
                          <a:ext cx="311150" cy="472017"/>
                        </a:xfrm>
                        <a:prstGeom prst="triangle">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F48D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183.5pt;margin-top:100.45pt;width:24.5pt;height:3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rliegIAAGEFAAAOAAAAZHJzL2Uyb0RvYy54bWysVMFu2zAMvQ/YPwi6r467dN2COkXQosOA&#10;og3WDj0rshQLkEWNUuJkXz9Kdpx2LXYYdpElkXwknx91cblrLdsqDAZcxcuTCWfKSaiNW1f8x+PN&#10;h8+chShcLSw4VfG9Cvxy/v7dRedn6hQasLVCRiAuzDpf8SZGPyuKIBvVinACXjkyasBWRDriuqhR&#10;dITe2uJ0MvlUdIC1R5AqBLq97o18nvG1VjLeax1UZLbiVFvMK+Z1ldZifiFmaxS+MXIoQ/xDFa0w&#10;jpKOUNciCrZB8wqqNRIhgI4nEtoCtDZS5R6om3LyRzcPjfAq90LkBD/SFP4frLzbPvglEg2dD7NA&#10;29TFTmObvlQf22Wy9iNZaheZpMuPZVmeEaWSTNNzqv48kVkcgz2G+FVBy9Km4hGNcGub+hEzsb0N&#10;sXc/uKXrANbUN8bafEgaUFcW2VbQ31utyyHBCy/rkq+DFNUDppvi2E3exb1Vyc+670ozU1P9p7mQ&#10;LLRjEiGlcrHsTY2oVZ+bGp1krVB7Y0RuNgMmZE35R+wB4GUDB+y+ysE/haqs0zF48rfC+uAxImcG&#10;F8fg1jjAtwAsdTVk7v0PJPXUJJZWUO+XyBD6KQle3hj6dbcixKVAGgv62zTq8Z4WbaGrOAw7zhrA&#10;X2/dJ39SK1k562jMKh5+bgQqzuw3Rzr+Uk6naS7zYXpGOuIMn1tWzy1u014BaaGkR8XLvE3+0R62&#10;GqF9ohdhkbKSSThJuSsuIx4OV7Eff3pTpFosshvNohfx1j14mcATq0mWj7sngf6gXxL+HRxG8pWE&#10;e98U6WCxiaBN1veR14FvmuMsnOHNSQ/F83P2Or6M898AAAD//wMAUEsDBBQABgAIAAAAIQAQQqHv&#10;3wAAAAsBAAAPAAAAZHJzL2Rvd25yZXYueG1sTI/BTsMwEETvSPyDtUjcqN1QUghxKlTBhRsNB46u&#10;vU3SxusodpvC17OcynFnRzNvytXZ9+KEY+wCaZjPFAgkG1xHjYbP+u3uEURMhpzpA6GGb4ywqq6v&#10;SlO4MNEHnjapERxCsTAa2pSGQspoW/QmzsKAxL9dGL1JfI6NdKOZONz3MlMql950xA2tGXDdoj1s&#10;jl5DttjZ4dWl7LCevuy7svVPvd9rfXtzfnkGkfCcLmb4w2d0qJhpG47koug13OdL3pI4TKknEOxY&#10;zHNWtqwsHzKQVSn/b6h+AQAA//8DAFBLAQItABQABgAIAAAAIQC2gziS/gAAAOEBAAATAAAAAAAA&#10;AAAAAAAAAAAAAABbQ29udGVudF9UeXBlc10ueG1sUEsBAi0AFAAGAAgAAAAhADj9If/WAAAAlAEA&#10;AAsAAAAAAAAAAAAAAAAALwEAAF9yZWxzLy5yZWxzUEsBAi0AFAAGAAgAAAAhANNuuWJ6AgAAYQUA&#10;AA4AAAAAAAAAAAAAAAAALgIAAGRycy9lMm9Eb2MueG1sUEsBAi0AFAAGAAgAAAAhABBCoe/fAAAA&#10;CwEAAA8AAAAAAAAAAAAAAAAA1AQAAGRycy9kb3ducmV2LnhtbFBLBQYAAAAABAAEAPMAAADgBQAA&#10;AAA=&#10;" fillcolor="white [3212]" stroked="f" strokeweight="1pt"/>
            </w:pict>
          </mc:Fallback>
        </mc:AlternateContent>
      </w:r>
      <w:r>
        <w:rPr>
          <w:rFonts w:ascii="Algerian" w:hAnsi="Algerian"/>
          <w:b/>
          <w:bCs/>
          <w:noProof/>
          <w:sz w:val="32"/>
          <w:szCs w:val="32"/>
          <w:u w:val="single"/>
        </w:rPr>
        <w:drawing>
          <wp:inline distT="0" distB="0" distL="0" distR="0" wp14:anchorId="089A1352" wp14:editId="1F8EB52A">
            <wp:extent cx="2345267" cy="2796540"/>
            <wp:effectExtent l="0" t="0" r="0" b="3810"/>
            <wp:docPr id="65102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2731" name="Picture 65102731"/>
                    <pic:cNvPicPr/>
                  </pic:nvPicPr>
                  <pic:blipFill>
                    <a:blip r:embed="rId9">
                      <a:extLst>
                        <a:ext uri="{28A0092B-C50C-407E-A947-70E740481C1C}">
                          <a14:useLocalDpi xmlns:a14="http://schemas.microsoft.com/office/drawing/2010/main" val="0"/>
                        </a:ext>
                      </a:extLst>
                    </a:blip>
                    <a:stretch>
                      <a:fillRect/>
                    </a:stretch>
                  </pic:blipFill>
                  <pic:spPr>
                    <a:xfrm>
                      <a:off x="0" y="0"/>
                      <a:ext cx="2354704" cy="2807793"/>
                    </a:xfrm>
                    <a:prstGeom prst="rect">
                      <a:avLst/>
                    </a:prstGeom>
                  </pic:spPr>
                </pic:pic>
              </a:graphicData>
            </a:graphic>
          </wp:inline>
        </w:drawing>
      </w:r>
      <w:r>
        <w:rPr>
          <w:rFonts w:ascii="Algerian" w:hAnsi="Algerian"/>
          <w:b/>
          <w:bCs/>
          <w:sz w:val="32"/>
          <w:szCs w:val="32"/>
          <w:u w:val="single"/>
        </w:rPr>
        <w:t xml:space="preserve">  </w:t>
      </w:r>
      <w:r>
        <w:rPr>
          <w:rFonts w:ascii="Algerian" w:hAnsi="Algerian"/>
          <w:b/>
          <w:bCs/>
          <w:noProof/>
          <w:sz w:val="32"/>
          <w:szCs w:val="32"/>
          <w:u w:val="single"/>
        </w:rPr>
        <w:drawing>
          <wp:inline distT="0" distB="0" distL="0" distR="0" wp14:anchorId="128A4883" wp14:editId="48618AB0">
            <wp:extent cx="3200400" cy="1766517"/>
            <wp:effectExtent l="0" t="0" r="0" b="5715"/>
            <wp:docPr id="2135363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36345" name="Picture 213536345"/>
                    <pic:cNvPicPr/>
                  </pic:nvPicPr>
                  <pic:blipFill>
                    <a:blip r:embed="rId10">
                      <a:extLst>
                        <a:ext uri="{28A0092B-C50C-407E-A947-70E740481C1C}">
                          <a14:useLocalDpi xmlns:a14="http://schemas.microsoft.com/office/drawing/2010/main" val="0"/>
                        </a:ext>
                      </a:extLst>
                    </a:blip>
                    <a:stretch>
                      <a:fillRect/>
                    </a:stretch>
                  </pic:blipFill>
                  <pic:spPr>
                    <a:xfrm>
                      <a:off x="0" y="0"/>
                      <a:ext cx="3567363" cy="1969069"/>
                    </a:xfrm>
                    <a:prstGeom prst="rect">
                      <a:avLst/>
                    </a:prstGeom>
                  </pic:spPr>
                </pic:pic>
              </a:graphicData>
            </a:graphic>
          </wp:inline>
        </w:drawing>
      </w:r>
    </w:p>
    <w:p w14:paraId="428848CB" w14:textId="7CC0A3AC" w:rsidR="00911275" w:rsidRDefault="00911275">
      <w:pPr>
        <w:rPr>
          <w:rFonts w:ascii="Algerian" w:hAnsi="Algerian"/>
          <w:b/>
          <w:bCs/>
          <w:sz w:val="32"/>
          <w:szCs w:val="32"/>
          <w:u w:val="single"/>
        </w:rPr>
      </w:pPr>
      <w:r>
        <w:rPr>
          <w:rFonts w:ascii="Algerian" w:hAnsi="Algerian"/>
          <w:b/>
          <w:bCs/>
          <w:sz w:val="32"/>
          <w:szCs w:val="32"/>
          <w:u w:val="single"/>
        </w:rPr>
        <w:br w:type="page"/>
      </w:r>
    </w:p>
    <w:p w14:paraId="1711B671" w14:textId="5B4BC9AF" w:rsidR="009E7C46" w:rsidRDefault="00911275" w:rsidP="009E7C46">
      <w:pPr>
        <w:rPr>
          <w:rFonts w:ascii="Algerian" w:hAnsi="Algerian"/>
          <w:sz w:val="32"/>
          <w:szCs w:val="32"/>
          <w:u w:val="single"/>
        </w:rPr>
      </w:pPr>
      <w:r>
        <w:rPr>
          <w:rFonts w:ascii="Algerian" w:hAnsi="Algerian"/>
          <w:sz w:val="32"/>
          <w:szCs w:val="32"/>
          <w:u w:val="single"/>
        </w:rPr>
        <w:lastRenderedPageBreak/>
        <w:t>Shell Scheme</w:t>
      </w:r>
      <w:r w:rsidRPr="00911275">
        <w:rPr>
          <w:rFonts w:ascii="Algerian" w:hAnsi="Algerian"/>
          <w:sz w:val="32"/>
          <w:szCs w:val="32"/>
          <w:u w:val="single"/>
        </w:rPr>
        <w:t xml:space="preserve"> Product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63"/>
        <w:gridCol w:w="1563"/>
      </w:tblGrid>
      <w:tr w:rsidR="00911275" w:rsidRPr="00911275" w14:paraId="4D4AC633" w14:textId="77777777">
        <w:trPr>
          <w:tblHeader/>
          <w:tblCellSpacing w:w="15" w:type="dxa"/>
        </w:trPr>
        <w:tc>
          <w:tcPr>
            <w:tcW w:w="0" w:type="auto"/>
            <w:vAlign w:val="center"/>
            <w:hideMark/>
          </w:tcPr>
          <w:p w14:paraId="2851A061" w14:textId="77777777" w:rsidR="00911275" w:rsidRPr="00911275" w:rsidRDefault="00911275" w:rsidP="00911275">
            <w:pPr>
              <w:rPr>
                <w:rFonts w:ascii="Algerian" w:hAnsi="Algerian"/>
                <w:b/>
                <w:bCs/>
                <w:sz w:val="32"/>
                <w:szCs w:val="32"/>
                <w:u w:val="single"/>
              </w:rPr>
            </w:pPr>
            <w:r w:rsidRPr="00911275">
              <w:rPr>
                <w:rFonts w:ascii="Algerian" w:hAnsi="Algerian"/>
                <w:b/>
                <w:bCs/>
                <w:sz w:val="32"/>
                <w:szCs w:val="32"/>
                <w:u w:val="single"/>
              </w:rPr>
              <w:t>Metric</w:t>
            </w:r>
          </w:p>
        </w:tc>
        <w:tc>
          <w:tcPr>
            <w:tcW w:w="0" w:type="auto"/>
            <w:vAlign w:val="center"/>
            <w:hideMark/>
          </w:tcPr>
          <w:p w14:paraId="5E82718B" w14:textId="77777777" w:rsidR="00911275" w:rsidRPr="00911275" w:rsidRDefault="00911275" w:rsidP="00911275">
            <w:pPr>
              <w:rPr>
                <w:rFonts w:ascii="Algerian" w:hAnsi="Algerian"/>
                <w:b/>
                <w:bCs/>
                <w:sz w:val="32"/>
                <w:szCs w:val="32"/>
                <w:u w:val="single"/>
              </w:rPr>
            </w:pPr>
            <w:r w:rsidRPr="00911275">
              <w:rPr>
                <w:rFonts w:ascii="Algerian" w:hAnsi="Algerian"/>
                <w:b/>
                <w:bCs/>
                <w:sz w:val="32"/>
                <w:szCs w:val="32"/>
                <w:u w:val="single"/>
              </w:rPr>
              <w:t>Finding</w:t>
            </w:r>
          </w:p>
        </w:tc>
      </w:tr>
      <w:tr w:rsidR="00911275" w:rsidRPr="00911275" w14:paraId="091981AF" w14:textId="77777777">
        <w:trPr>
          <w:tblCellSpacing w:w="15" w:type="dxa"/>
        </w:trPr>
        <w:tc>
          <w:tcPr>
            <w:tcW w:w="0" w:type="auto"/>
            <w:vAlign w:val="center"/>
            <w:hideMark/>
          </w:tcPr>
          <w:p w14:paraId="48A27129"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Records</w:t>
            </w:r>
          </w:p>
        </w:tc>
        <w:tc>
          <w:tcPr>
            <w:tcW w:w="0" w:type="auto"/>
            <w:vAlign w:val="center"/>
            <w:hideMark/>
          </w:tcPr>
          <w:p w14:paraId="1ADC1B8C"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24</w:t>
            </w:r>
          </w:p>
        </w:tc>
      </w:tr>
      <w:tr w:rsidR="00911275" w:rsidRPr="00911275" w14:paraId="02C40A0B" w14:textId="77777777">
        <w:trPr>
          <w:tblCellSpacing w:w="15" w:type="dxa"/>
        </w:trPr>
        <w:tc>
          <w:tcPr>
            <w:tcW w:w="0" w:type="auto"/>
            <w:vAlign w:val="center"/>
            <w:hideMark/>
          </w:tcPr>
          <w:p w14:paraId="3290D66A"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Unique SKUs</w:t>
            </w:r>
          </w:p>
        </w:tc>
        <w:tc>
          <w:tcPr>
            <w:tcW w:w="0" w:type="auto"/>
            <w:vAlign w:val="center"/>
            <w:hideMark/>
          </w:tcPr>
          <w:p w14:paraId="797E710D"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6</w:t>
            </w:r>
          </w:p>
        </w:tc>
      </w:tr>
      <w:tr w:rsidR="00911275" w:rsidRPr="00911275" w14:paraId="2A149963" w14:textId="77777777">
        <w:trPr>
          <w:tblCellSpacing w:w="15" w:type="dxa"/>
        </w:trPr>
        <w:tc>
          <w:tcPr>
            <w:tcW w:w="0" w:type="auto"/>
            <w:vAlign w:val="center"/>
            <w:hideMark/>
          </w:tcPr>
          <w:p w14:paraId="35C20776"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Countries</w:t>
            </w:r>
          </w:p>
        </w:tc>
        <w:tc>
          <w:tcPr>
            <w:tcW w:w="0" w:type="auto"/>
            <w:vAlign w:val="center"/>
            <w:hideMark/>
          </w:tcPr>
          <w:p w14:paraId="6FA50DF0"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4</w:t>
            </w:r>
          </w:p>
        </w:tc>
      </w:tr>
      <w:tr w:rsidR="00911275" w:rsidRPr="00911275" w14:paraId="704A9F74" w14:textId="77777777">
        <w:trPr>
          <w:tblCellSpacing w:w="15" w:type="dxa"/>
        </w:trPr>
        <w:tc>
          <w:tcPr>
            <w:tcW w:w="0" w:type="auto"/>
            <w:vAlign w:val="center"/>
            <w:hideMark/>
          </w:tcPr>
          <w:p w14:paraId="734D45B3"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Missing Values</w:t>
            </w:r>
          </w:p>
        </w:tc>
        <w:tc>
          <w:tcPr>
            <w:tcW w:w="0" w:type="auto"/>
            <w:vAlign w:val="center"/>
            <w:hideMark/>
          </w:tcPr>
          <w:p w14:paraId="7677E2F4"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None</w:t>
            </w:r>
          </w:p>
        </w:tc>
      </w:tr>
      <w:tr w:rsidR="00911275" w:rsidRPr="00911275" w14:paraId="461CFCD6" w14:textId="77777777">
        <w:trPr>
          <w:tblCellSpacing w:w="15" w:type="dxa"/>
        </w:trPr>
        <w:tc>
          <w:tcPr>
            <w:tcW w:w="0" w:type="auto"/>
            <w:vAlign w:val="center"/>
            <w:hideMark/>
          </w:tcPr>
          <w:p w14:paraId="79D405DF"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Duplicate Records</w:t>
            </w:r>
          </w:p>
        </w:tc>
        <w:tc>
          <w:tcPr>
            <w:tcW w:w="0" w:type="auto"/>
            <w:vAlign w:val="center"/>
            <w:hideMark/>
          </w:tcPr>
          <w:p w14:paraId="55F22908"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None</w:t>
            </w:r>
          </w:p>
        </w:tc>
      </w:tr>
      <w:tr w:rsidR="00911275" w:rsidRPr="00911275" w14:paraId="6E268A56" w14:textId="77777777">
        <w:trPr>
          <w:tblCellSpacing w:w="15" w:type="dxa"/>
        </w:trPr>
        <w:tc>
          <w:tcPr>
            <w:tcW w:w="0" w:type="auto"/>
            <w:vAlign w:val="center"/>
            <w:hideMark/>
          </w:tcPr>
          <w:p w14:paraId="611C6AEB"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Highest-priced SKU</w:t>
            </w:r>
          </w:p>
        </w:tc>
        <w:tc>
          <w:tcPr>
            <w:tcW w:w="0" w:type="auto"/>
            <w:vAlign w:val="center"/>
            <w:hideMark/>
          </w:tcPr>
          <w:p w14:paraId="1A3E96A9"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SS-EG-20X10</w:t>
            </w:r>
          </w:p>
        </w:tc>
      </w:tr>
      <w:tr w:rsidR="00911275" w:rsidRPr="00911275" w14:paraId="7D4ECAA0" w14:textId="77777777">
        <w:trPr>
          <w:tblCellSpacing w:w="15" w:type="dxa"/>
        </w:trPr>
        <w:tc>
          <w:tcPr>
            <w:tcW w:w="0" w:type="auto"/>
            <w:vAlign w:val="center"/>
            <w:hideMark/>
          </w:tcPr>
          <w:p w14:paraId="5796073E"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Lowest-priced SKU</w:t>
            </w:r>
          </w:p>
        </w:tc>
        <w:tc>
          <w:tcPr>
            <w:tcW w:w="0" w:type="auto"/>
            <w:vAlign w:val="center"/>
            <w:hideMark/>
          </w:tcPr>
          <w:p w14:paraId="31A0B50F"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SS-FULL</w:t>
            </w:r>
          </w:p>
        </w:tc>
      </w:tr>
      <w:tr w:rsidR="00911275" w:rsidRPr="00911275" w14:paraId="14F4B48A" w14:textId="77777777">
        <w:trPr>
          <w:tblCellSpacing w:w="15" w:type="dxa"/>
        </w:trPr>
        <w:tc>
          <w:tcPr>
            <w:tcW w:w="0" w:type="auto"/>
            <w:vAlign w:val="center"/>
            <w:hideMark/>
          </w:tcPr>
          <w:p w14:paraId="52C05595"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Currency</w:t>
            </w:r>
          </w:p>
        </w:tc>
        <w:tc>
          <w:tcPr>
            <w:tcW w:w="0" w:type="auto"/>
            <w:vAlign w:val="center"/>
            <w:hideMark/>
          </w:tcPr>
          <w:p w14:paraId="37A01FE7"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USD, GBP, AUD, INR</w:t>
            </w:r>
          </w:p>
        </w:tc>
      </w:tr>
      <w:tr w:rsidR="00911275" w:rsidRPr="00911275" w14:paraId="5ADEA39D" w14:textId="77777777">
        <w:trPr>
          <w:tblCellSpacing w:w="15" w:type="dxa"/>
        </w:trPr>
        <w:tc>
          <w:tcPr>
            <w:tcW w:w="0" w:type="auto"/>
            <w:vAlign w:val="center"/>
          </w:tcPr>
          <w:p w14:paraId="354555F5" w14:textId="77777777" w:rsidR="00911275" w:rsidRDefault="00911275" w:rsidP="00911275">
            <w:pPr>
              <w:rPr>
                <w:rFonts w:asciiTheme="majorHAnsi" w:hAnsiTheme="majorHAnsi" w:cstheme="majorHAnsi"/>
                <w:sz w:val="32"/>
                <w:szCs w:val="32"/>
              </w:rPr>
            </w:pPr>
          </w:p>
          <w:p w14:paraId="63824BEC"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 xml:space="preserve">The Shell Scheme products demonstrate a </w:t>
            </w:r>
            <w:r w:rsidRPr="00911275">
              <w:rPr>
                <w:rFonts w:asciiTheme="majorHAnsi" w:hAnsiTheme="majorHAnsi" w:cstheme="majorHAnsi"/>
                <w:b/>
                <w:bCs/>
                <w:sz w:val="32"/>
                <w:szCs w:val="32"/>
              </w:rPr>
              <w:t>strong size-price relationship</w:t>
            </w:r>
            <w:r w:rsidRPr="00911275">
              <w:rPr>
                <w:rFonts w:asciiTheme="majorHAnsi" w:hAnsiTheme="majorHAnsi" w:cstheme="majorHAnsi"/>
                <w:sz w:val="32"/>
                <w:szCs w:val="32"/>
              </w:rPr>
              <w:t xml:space="preserve">. Larger exhibition spaces generally have higher prices, with </w:t>
            </w:r>
            <w:r w:rsidRPr="00911275">
              <w:rPr>
                <w:rFonts w:asciiTheme="majorHAnsi" w:hAnsiTheme="majorHAnsi" w:cstheme="majorHAnsi"/>
                <w:b/>
                <w:bCs/>
                <w:sz w:val="32"/>
                <w:szCs w:val="32"/>
              </w:rPr>
              <w:t>SS-EG-20X10</w:t>
            </w:r>
            <w:r w:rsidRPr="00911275">
              <w:rPr>
                <w:rFonts w:asciiTheme="majorHAnsi" w:hAnsiTheme="majorHAnsi" w:cstheme="majorHAnsi"/>
                <w:sz w:val="32"/>
                <w:szCs w:val="32"/>
              </w:rPr>
              <w:t xml:space="preserve"> being the highest-priced SKU across all markets.</w:t>
            </w:r>
          </w:p>
          <w:p w14:paraId="18A77C45"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 xml:space="preserve">However, prices across countries should </w:t>
            </w:r>
            <w:r w:rsidRPr="00911275">
              <w:rPr>
                <w:rFonts w:asciiTheme="majorHAnsi" w:hAnsiTheme="majorHAnsi" w:cstheme="majorHAnsi"/>
                <w:b/>
                <w:bCs/>
                <w:sz w:val="32"/>
                <w:szCs w:val="32"/>
              </w:rPr>
              <w:t>not be compared directly</w:t>
            </w:r>
            <w:r w:rsidRPr="00911275">
              <w:rPr>
                <w:rFonts w:asciiTheme="majorHAnsi" w:hAnsiTheme="majorHAnsi" w:cstheme="majorHAnsi"/>
                <w:sz w:val="32"/>
                <w:szCs w:val="32"/>
              </w:rPr>
              <w:t xml:space="preserve"> because they are represented in different currencies. Currency conversion is required for meaningful international price comparison.</w:t>
            </w:r>
          </w:p>
          <w:p w14:paraId="35C0EF19" w14:textId="77777777" w:rsidR="00911275" w:rsidRPr="00911275" w:rsidRDefault="00911275" w:rsidP="00911275">
            <w:pPr>
              <w:rPr>
                <w:rFonts w:asciiTheme="majorHAnsi" w:hAnsiTheme="majorHAnsi" w:cstheme="majorHAnsi"/>
                <w:sz w:val="32"/>
                <w:szCs w:val="32"/>
              </w:rPr>
            </w:pPr>
          </w:p>
        </w:tc>
        <w:tc>
          <w:tcPr>
            <w:tcW w:w="0" w:type="auto"/>
            <w:vAlign w:val="center"/>
          </w:tcPr>
          <w:p w14:paraId="45A15FA2" w14:textId="77777777" w:rsidR="00911275" w:rsidRPr="00911275" w:rsidRDefault="00911275" w:rsidP="00911275">
            <w:pPr>
              <w:rPr>
                <w:rFonts w:asciiTheme="majorHAnsi" w:hAnsiTheme="majorHAnsi" w:cstheme="majorHAnsi"/>
                <w:sz w:val="32"/>
                <w:szCs w:val="32"/>
              </w:rPr>
            </w:pPr>
          </w:p>
        </w:tc>
      </w:tr>
    </w:tbl>
    <w:p w14:paraId="6763D2B2" w14:textId="4A3AD0EC" w:rsidR="00911275" w:rsidRDefault="00B733DD" w:rsidP="009E7C46">
      <w:pPr>
        <w:rPr>
          <w:rFonts w:asciiTheme="majorHAnsi" w:hAnsiTheme="majorHAnsi" w:cstheme="majorHAnsi"/>
          <w:sz w:val="32"/>
          <w:szCs w:val="32"/>
        </w:rPr>
      </w:pPr>
      <w:r>
        <w:rPr>
          <w:rFonts w:asciiTheme="majorHAnsi" w:hAnsiTheme="majorHAnsi" w:cstheme="majorHAnsi"/>
          <w:noProof/>
          <w:sz w:val="32"/>
          <w:szCs w:val="32"/>
        </w:rPr>
        <w:lastRenderedPageBreak/>
        <w:drawing>
          <wp:inline distT="0" distB="0" distL="0" distR="0" wp14:anchorId="4D6DD031" wp14:editId="7476AA64">
            <wp:extent cx="5731406" cy="7211175"/>
            <wp:effectExtent l="0" t="0" r="3175" b="8890"/>
            <wp:docPr id="10403293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29374" name="Picture 1040329374"/>
                    <pic:cNvPicPr/>
                  </pic:nvPicPr>
                  <pic:blipFill>
                    <a:blip r:embed="rId11">
                      <a:extLst>
                        <a:ext uri="{28A0092B-C50C-407E-A947-70E740481C1C}">
                          <a14:useLocalDpi xmlns:a14="http://schemas.microsoft.com/office/drawing/2010/main" val="0"/>
                        </a:ext>
                      </a:extLst>
                    </a:blip>
                    <a:stretch>
                      <a:fillRect/>
                    </a:stretch>
                  </pic:blipFill>
                  <pic:spPr>
                    <a:xfrm>
                      <a:off x="0" y="0"/>
                      <a:ext cx="5731406" cy="7211175"/>
                    </a:xfrm>
                    <a:prstGeom prst="rect">
                      <a:avLst/>
                    </a:prstGeom>
                  </pic:spPr>
                </pic:pic>
              </a:graphicData>
            </a:graphic>
          </wp:inline>
        </w:drawing>
      </w:r>
    </w:p>
    <w:p w14:paraId="3BA8A136" w14:textId="77777777" w:rsidR="00911275" w:rsidRDefault="00911275">
      <w:pPr>
        <w:rPr>
          <w:rFonts w:asciiTheme="majorHAnsi" w:hAnsiTheme="majorHAnsi" w:cstheme="majorHAnsi"/>
          <w:sz w:val="32"/>
          <w:szCs w:val="32"/>
        </w:rPr>
      </w:pPr>
      <w:r>
        <w:rPr>
          <w:rFonts w:asciiTheme="majorHAnsi" w:hAnsiTheme="majorHAnsi" w:cstheme="majorHAnsi"/>
          <w:sz w:val="32"/>
          <w:szCs w:val="32"/>
        </w:rPr>
        <w:br w:type="page"/>
      </w:r>
    </w:p>
    <w:p w14:paraId="5DC72F06" w14:textId="1C3F3DB8" w:rsidR="00911275" w:rsidRDefault="00911275" w:rsidP="009E7C46">
      <w:pPr>
        <w:rPr>
          <w:rFonts w:ascii="Algerian" w:hAnsi="Algerian"/>
          <w:sz w:val="32"/>
          <w:szCs w:val="32"/>
          <w:u w:val="single"/>
        </w:rPr>
      </w:pPr>
      <w:r w:rsidRPr="00911275">
        <w:rPr>
          <w:rFonts w:ascii="Algerian" w:hAnsi="Algerian"/>
          <w:sz w:val="32"/>
          <w:szCs w:val="32"/>
          <w:u w:val="single"/>
        </w:rPr>
        <w:lastRenderedPageBreak/>
        <w:t>SEG Product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0"/>
        <w:gridCol w:w="3887"/>
      </w:tblGrid>
      <w:tr w:rsidR="00911275" w:rsidRPr="00911275" w14:paraId="6E815018" w14:textId="77777777">
        <w:trPr>
          <w:tblHeader/>
          <w:tblCellSpacing w:w="15" w:type="dxa"/>
        </w:trPr>
        <w:tc>
          <w:tcPr>
            <w:tcW w:w="0" w:type="auto"/>
            <w:vAlign w:val="center"/>
            <w:hideMark/>
          </w:tcPr>
          <w:p w14:paraId="0B86D026" w14:textId="77777777" w:rsidR="00911275" w:rsidRPr="00911275" w:rsidRDefault="00911275" w:rsidP="00911275">
            <w:pPr>
              <w:rPr>
                <w:rFonts w:ascii="Algerian" w:hAnsi="Algerian"/>
                <w:b/>
                <w:bCs/>
                <w:sz w:val="32"/>
                <w:szCs w:val="32"/>
                <w:u w:val="single"/>
              </w:rPr>
            </w:pPr>
            <w:r w:rsidRPr="00911275">
              <w:rPr>
                <w:rFonts w:ascii="Algerian" w:hAnsi="Algerian"/>
                <w:b/>
                <w:bCs/>
                <w:sz w:val="32"/>
                <w:szCs w:val="32"/>
                <w:u w:val="single"/>
              </w:rPr>
              <w:t>Metric</w:t>
            </w:r>
          </w:p>
        </w:tc>
        <w:tc>
          <w:tcPr>
            <w:tcW w:w="0" w:type="auto"/>
            <w:vAlign w:val="center"/>
            <w:hideMark/>
          </w:tcPr>
          <w:p w14:paraId="4DEBEA1E" w14:textId="77777777" w:rsidR="00911275" w:rsidRPr="00911275" w:rsidRDefault="00911275" w:rsidP="00911275">
            <w:pPr>
              <w:rPr>
                <w:rFonts w:ascii="Algerian" w:hAnsi="Algerian"/>
                <w:b/>
                <w:bCs/>
                <w:sz w:val="32"/>
                <w:szCs w:val="32"/>
                <w:u w:val="single"/>
              </w:rPr>
            </w:pPr>
            <w:r w:rsidRPr="00911275">
              <w:rPr>
                <w:rFonts w:ascii="Algerian" w:hAnsi="Algerian"/>
                <w:b/>
                <w:bCs/>
                <w:sz w:val="32"/>
                <w:szCs w:val="32"/>
                <w:u w:val="single"/>
              </w:rPr>
              <w:t>Finding</w:t>
            </w:r>
          </w:p>
        </w:tc>
      </w:tr>
      <w:tr w:rsidR="00911275" w:rsidRPr="00911275" w14:paraId="5F0A2C92" w14:textId="77777777">
        <w:trPr>
          <w:tblCellSpacing w:w="15" w:type="dxa"/>
        </w:trPr>
        <w:tc>
          <w:tcPr>
            <w:tcW w:w="0" w:type="auto"/>
            <w:vAlign w:val="center"/>
            <w:hideMark/>
          </w:tcPr>
          <w:p w14:paraId="71EAA8B2" w14:textId="4D8009B5" w:rsidR="00911275" w:rsidRPr="00911275" w:rsidRDefault="00B733DD" w:rsidP="00911275">
            <w:pPr>
              <w:rPr>
                <w:rFonts w:asciiTheme="majorHAnsi" w:hAnsiTheme="majorHAnsi" w:cstheme="majorHAnsi"/>
                <w:sz w:val="32"/>
                <w:szCs w:val="32"/>
              </w:rPr>
            </w:pPr>
            <w:r>
              <w:rPr>
                <w:rFonts w:asciiTheme="majorHAnsi" w:hAnsiTheme="majorHAnsi" w:cstheme="majorHAnsi"/>
                <w:sz w:val="32"/>
                <w:szCs w:val="32"/>
              </w:rPr>
              <w:br/>
            </w:r>
            <w:r w:rsidR="00911275" w:rsidRPr="00911275">
              <w:rPr>
                <w:rFonts w:asciiTheme="majorHAnsi" w:hAnsiTheme="majorHAnsi" w:cstheme="majorHAnsi"/>
                <w:sz w:val="32"/>
                <w:szCs w:val="32"/>
              </w:rPr>
              <w:t>Products</w:t>
            </w:r>
          </w:p>
        </w:tc>
        <w:tc>
          <w:tcPr>
            <w:tcW w:w="0" w:type="auto"/>
            <w:vAlign w:val="center"/>
            <w:hideMark/>
          </w:tcPr>
          <w:p w14:paraId="525697CB"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46</w:t>
            </w:r>
          </w:p>
        </w:tc>
      </w:tr>
      <w:tr w:rsidR="00911275" w:rsidRPr="00911275" w14:paraId="0E292EFA" w14:textId="77777777">
        <w:trPr>
          <w:tblCellSpacing w:w="15" w:type="dxa"/>
        </w:trPr>
        <w:tc>
          <w:tcPr>
            <w:tcW w:w="0" w:type="auto"/>
            <w:vAlign w:val="center"/>
            <w:hideMark/>
          </w:tcPr>
          <w:p w14:paraId="245CD779"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Minimum Price</w:t>
            </w:r>
          </w:p>
        </w:tc>
        <w:tc>
          <w:tcPr>
            <w:tcW w:w="0" w:type="auto"/>
            <w:vAlign w:val="center"/>
            <w:hideMark/>
          </w:tcPr>
          <w:p w14:paraId="18C30F28"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~25.9K</w:t>
            </w:r>
          </w:p>
        </w:tc>
      </w:tr>
      <w:tr w:rsidR="00911275" w:rsidRPr="00911275" w14:paraId="11302F9C" w14:textId="77777777">
        <w:trPr>
          <w:tblCellSpacing w:w="15" w:type="dxa"/>
        </w:trPr>
        <w:tc>
          <w:tcPr>
            <w:tcW w:w="0" w:type="auto"/>
            <w:vAlign w:val="center"/>
            <w:hideMark/>
          </w:tcPr>
          <w:p w14:paraId="5CFBDE32"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Maximum Price</w:t>
            </w:r>
          </w:p>
        </w:tc>
        <w:tc>
          <w:tcPr>
            <w:tcW w:w="0" w:type="auto"/>
            <w:vAlign w:val="center"/>
            <w:hideMark/>
          </w:tcPr>
          <w:p w14:paraId="458818E7"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~1.25M</w:t>
            </w:r>
          </w:p>
        </w:tc>
      </w:tr>
      <w:tr w:rsidR="00911275" w:rsidRPr="00911275" w14:paraId="3FBB19FC" w14:textId="77777777">
        <w:trPr>
          <w:tblCellSpacing w:w="15" w:type="dxa"/>
        </w:trPr>
        <w:tc>
          <w:tcPr>
            <w:tcW w:w="0" w:type="auto"/>
            <w:vAlign w:val="center"/>
            <w:hideMark/>
          </w:tcPr>
          <w:p w14:paraId="009F3769"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Average Price</w:t>
            </w:r>
          </w:p>
        </w:tc>
        <w:tc>
          <w:tcPr>
            <w:tcW w:w="0" w:type="auto"/>
            <w:vAlign w:val="center"/>
            <w:hideMark/>
          </w:tcPr>
          <w:p w14:paraId="771D7269"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~230.75K</w:t>
            </w:r>
          </w:p>
        </w:tc>
      </w:tr>
      <w:tr w:rsidR="00911275" w:rsidRPr="00911275" w14:paraId="4851850B" w14:textId="77777777">
        <w:trPr>
          <w:tblCellSpacing w:w="15" w:type="dxa"/>
        </w:trPr>
        <w:tc>
          <w:tcPr>
            <w:tcW w:w="0" w:type="auto"/>
            <w:vAlign w:val="center"/>
            <w:hideMark/>
          </w:tcPr>
          <w:p w14:paraId="07E0B6E3"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Median Price</w:t>
            </w:r>
          </w:p>
        </w:tc>
        <w:tc>
          <w:tcPr>
            <w:tcW w:w="0" w:type="auto"/>
            <w:vAlign w:val="center"/>
            <w:hideMark/>
          </w:tcPr>
          <w:p w14:paraId="52D4C9E0"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~150.07K</w:t>
            </w:r>
          </w:p>
        </w:tc>
      </w:tr>
      <w:tr w:rsidR="00911275" w:rsidRPr="00911275" w14:paraId="05A37D1F" w14:textId="77777777">
        <w:trPr>
          <w:tblCellSpacing w:w="15" w:type="dxa"/>
        </w:trPr>
        <w:tc>
          <w:tcPr>
            <w:tcW w:w="0" w:type="auto"/>
            <w:vAlign w:val="center"/>
            <w:hideMark/>
          </w:tcPr>
          <w:p w14:paraId="7A69DBB2"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Price Distribution</w:t>
            </w:r>
          </w:p>
        </w:tc>
        <w:tc>
          <w:tcPr>
            <w:tcW w:w="0" w:type="auto"/>
            <w:vAlign w:val="center"/>
            <w:hideMark/>
          </w:tcPr>
          <w:p w14:paraId="4A1E40A9"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Right-skewed</w:t>
            </w:r>
          </w:p>
        </w:tc>
      </w:tr>
      <w:tr w:rsidR="00911275" w:rsidRPr="00911275" w14:paraId="335BA8D6" w14:textId="77777777">
        <w:trPr>
          <w:tblCellSpacing w:w="15" w:type="dxa"/>
        </w:trPr>
        <w:tc>
          <w:tcPr>
            <w:tcW w:w="0" w:type="auto"/>
            <w:vAlign w:val="center"/>
            <w:hideMark/>
          </w:tcPr>
          <w:p w14:paraId="6C03CD0D"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Highest-priced category</w:t>
            </w:r>
          </w:p>
        </w:tc>
        <w:tc>
          <w:tcPr>
            <w:tcW w:w="0" w:type="auto"/>
            <w:vAlign w:val="center"/>
            <w:hideMark/>
          </w:tcPr>
          <w:p w14:paraId="68DE4DCD" w14:textId="77777777" w:rsidR="00911275" w:rsidRPr="00911275" w:rsidRDefault="00911275" w:rsidP="00911275">
            <w:pPr>
              <w:rPr>
                <w:rFonts w:asciiTheme="majorHAnsi" w:hAnsiTheme="majorHAnsi" w:cstheme="majorHAnsi"/>
                <w:sz w:val="32"/>
                <w:szCs w:val="32"/>
              </w:rPr>
            </w:pPr>
            <w:r w:rsidRPr="00911275">
              <w:rPr>
                <w:rFonts w:asciiTheme="majorHAnsi" w:hAnsiTheme="majorHAnsi" w:cstheme="majorHAnsi"/>
                <w:sz w:val="32"/>
                <w:szCs w:val="32"/>
              </w:rPr>
              <w:t>SEG Modular Lightbox Display</w:t>
            </w:r>
          </w:p>
        </w:tc>
      </w:tr>
    </w:tbl>
    <w:p w14:paraId="6C49CD53" w14:textId="77777777" w:rsidR="000F41A9" w:rsidRPr="000F41A9" w:rsidRDefault="000F41A9" w:rsidP="000F41A9">
      <w:pPr>
        <w:rPr>
          <w:rFonts w:ascii="Algerian" w:hAnsi="Algerian"/>
          <w:b/>
          <w:bCs/>
          <w:sz w:val="32"/>
          <w:szCs w:val="32"/>
        </w:rPr>
      </w:pPr>
      <w:r w:rsidRPr="000F41A9">
        <w:rPr>
          <w:rFonts w:ascii="Algerian" w:hAnsi="Algerian"/>
          <w:b/>
          <w:bCs/>
          <w:sz w:val="32"/>
          <w:szCs w:val="32"/>
        </w:rPr>
        <w:t>Key insight</w:t>
      </w:r>
    </w:p>
    <w:p w14:paraId="6656D24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SEG pricing has a much wider range than Shell Scheme pricing. A small number of high-priced modular lightbox products significantly increase the average price.</w:t>
      </w:r>
    </w:p>
    <w:p w14:paraId="2BCDC1A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difference between the average price (~230.75K) and median price (~150.07K) indicates that high-value products are pulling the average upward.</w:t>
      </w:r>
    </w:p>
    <w:p w14:paraId="0F8A6DDF"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These products should not automatically be considered errors or removed as outliers because they may represent genuine premium products.</w:t>
      </w:r>
    </w:p>
    <w:p w14:paraId="3BE7F22D" w14:textId="11B084EA" w:rsidR="00B733DD" w:rsidRDefault="00B733DD">
      <w:pPr>
        <w:rPr>
          <w:rFonts w:asciiTheme="majorHAnsi" w:hAnsiTheme="majorHAnsi" w:cstheme="majorHAnsi"/>
          <w:sz w:val="32"/>
          <w:szCs w:val="32"/>
        </w:rPr>
      </w:pPr>
      <w:r>
        <w:rPr>
          <w:rFonts w:asciiTheme="majorHAnsi" w:hAnsiTheme="majorHAnsi" w:cstheme="majorHAnsi"/>
          <w:noProof/>
          <w:sz w:val="32"/>
          <w:szCs w:val="32"/>
        </w:rPr>
        <w:lastRenderedPageBreak/>
        <w:drawing>
          <wp:inline distT="0" distB="0" distL="0" distR="0" wp14:anchorId="3BE7C5AC" wp14:editId="111AF911">
            <wp:extent cx="6553200" cy="8104308"/>
            <wp:effectExtent l="0" t="0" r="0" b="0"/>
            <wp:docPr id="2472717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71778" name="Picture 247271778"/>
                    <pic:cNvPicPr/>
                  </pic:nvPicPr>
                  <pic:blipFill>
                    <a:blip r:embed="rId12">
                      <a:extLst>
                        <a:ext uri="{28A0092B-C50C-407E-A947-70E740481C1C}">
                          <a14:useLocalDpi xmlns:a14="http://schemas.microsoft.com/office/drawing/2010/main" val="0"/>
                        </a:ext>
                      </a:extLst>
                    </a:blip>
                    <a:stretch>
                      <a:fillRect/>
                    </a:stretch>
                  </pic:blipFill>
                  <pic:spPr>
                    <a:xfrm>
                      <a:off x="0" y="0"/>
                      <a:ext cx="6582607" cy="8140675"/>
                    </a:xfrm>
                    <a:prstGeom prst="rect">
                      <a:avLst/>
                    </a:prstGeom>
                  </pic:spPr>
                </pic:pic>
              </a:graphicData>
            </a:graphic>
          </wp:inline>
        </w:drawing>
      </w:r>
      <w:r w:rsidR="000F41A9">
        <w:rPr>
          <w:rFonts w:asciiTheme="majorHAnsi" w:hAnsiTheme="majorHAnsi" w:cstheme="majorHAnsi"/>
          <w:sz w:val="32"/>
          <w:szCs w:val="32"/>
        </w:rPr>
        <w:br w:type="page"/>
      </w:r>
    </w:p>
    <w:p w14:paraId="41F51B00" w14:textId="424AD6AF" w:rsidR="00911275" w:rsidRDefault="000F41A9" w:rsidP="009E7C46">
      <w:pPr>
        <w:rPr>
          <w:rFonts w:ascii="Algerian" w:hAnsi="Algerian"/>
          <w:b/>
          <w:bCs/>
          <w:sz w:val="32"/>
          <w:szCs w:val="32"/>
        </w:rPr>
      </w:pPr>
      <w:r w:rsidRPr="000F41A9">
        <w:rPr>
          <w:rFonts w:ascii="Algerian" w:hAnsi="Algerian"/>
          <w:b/>
          <w:bCs/>
          <w:sz w:val="32"/>
          <w:szCs w:val="32"/>
        </w:rPr>
        <w:lastRenderedPageBreak/>
        <w:t>Website Performance – 5 Key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1415"/>
        <w:gridCol w:w="5587"/>
      </w:tblGrid>
      <w:tr w:rsidR="000F41A9" w:rsidRPr="000F41A9" w14:paraId="7CE4726E" w14:textId="77777777">
        <w:trPr>
          <w:tblHeader/>
          <w:tblCellSpacing w:w="15" w:type="dxa"/>
        </w:trPr>
        <w:tc>
          <w:tcPr>
            <w:tcW w:w="0" w:type="auto"/>
            <w:vAlign w:val="center"/>
            <w:hideMark/>
          </w:tcPr>
          <w:p w14:paraId="277932B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KPI</w:t>
            </w:r>
          </w:p>
        </w:tc>
        <w:tc>
          <w:tcPr>
            <w:tcW w:w="0" w:type="auto"/>
            <w:vAlign w:val="center"/>
            <w:hideMark/>
          </w:tcPr>
          <w:p w14:paraId="6F9B61DB"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Current Value</w:t>
            </w:r>
          </w:p>
        </w:tc>
        <w:tc>
          <w:tcPr>
            <w:tcW w:w="0" w:type="auto"/>
            <w:vAlign w:val="center"/>
            <w:hideMark/>
          </w:tcPr>
          <w:p w14:paraId="3706046C"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Interpretation</w:t>
            </w:r>
          </w:p>
        </w:tc>
      </w:tr>
      <w:tr w:rsidR="000F41A9" w:rsidRPr="000F41A9" w14:paraId="4BD999D0" w14:textId="77777777">
        <w:trPr>
          <w:tblCellSpacing w:w="15" w:type="dxa"/>
        </w:trPr>
        <w:tc>
          <w:tcPr>
            <w:tcW w:w="0" w:type="auto"/>
            <w:vAlign w:val="center"/>
            <w:hideMark/>
          </w:tcPr>
          <w:p w14:paraId="6306E5F0"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Monthly Visits</w:t>
            </w:r>
          </w:p>
        </w:tc>
        <w:tc>
          <w:tcPr>
            <w:tcW w:w="0" w:type="auto"/>
            <w:vAlign w:val="center"/>
            <w:hideMark/>
          </w:tcPr>
          <w:p w14:paraId="1AB00B5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16.1K</w:t>
            </w:r>
          </w:p>
        </w:tc>
        <w:tc>
          <w:tcPr>
            <w:tcW w:w="0" w:type="auto"/>
            <w:vAlign w:val="center"/>
            <w:hideMark/>
          </w:tcPr>
          <w:p w14:paraId="6EAF082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Good volume of website traffic and potential customer reach</w:t>
            </w:r>
          </w:p>
        </w:tc>
      </w:tr>
      <w:tr w:rsidR="000F41A9" w:rsidRPr="000F41A9" w14:paraId="0BA54E4A" w14:textId="77777777">
        <w:trPr>
          <w:tblCellSpacing w:w="15" w:type="dxa"/>
        </w:trPr>
        <w:tc>
          <w:tcPr>
            <w:tcW w:w="0" w:type="auto"/>
            <w:vAlign w:val="center"/>
            <w:hideMark/>
          </w:tcPr>
          <w:p w14:paraId="75EE96F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Daily Visitors</w:t>
            </w:r>
          </w:p>
        </w:tc>
        <w:tc>
          <w:tcPr>
            <w:tcW w:w="0" w:type="auto"/>
            <w:vAlign w:val="center"/>
            <w:hideMark/>
          </w:tcPr>
          <w:p w14:paraId="5D21F90A"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530</w:t>
            </w:r>
          </w:p>
        </w:tc>
        <w:tc>
          <w:tcPr>
            <w:tcW w:w="0" w:type="auto"/>
            <w:vAlign w:val="center"/>
            <w:hideMark/>
          </w:tcPr>
          <w:p w14:paraId="7B5BCBC5"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Consistent daily visitor flow</w:t>
            </w:r>
          </w:p>
        </w:tc>
      </w:tr>
      <w:tr w:rsidR="000F41A9" w:rsidRPr="000F41A9" w14:paraId="64702ECC" w14:textId="77777777">
        <w:trPr>
          <w:tblCellSpacing w:w="15" w:type="dxa"/>
        </w:trPr>
        <w:tc>
          <w:tcPr>
            <w:tcW w:w="0" w:type="auto"/>
            <w:vAlign w:val="center"/>
            <w:hideMark/>
          </w:tcPr>
          <w:p w14:paraId="5FB91AF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Pages / Visit</w:t>
            </w:r>
          </w:p>
        </w:tc>
        <w:tc>
          <w:tcPr>
            <w:tcW w:w="0" w:type="auto"/>
            <w:vAlign w:val="center"/>
            <w:hideMark/>
          </w:tcPr>
          <w:p w14:paraId="5B4C446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2.14</w:t>
            </w:r>
          </w:p>
        </w:tc>
        <w:tc>
          <w:tcPr>
            <w:tcW w:w="0" w:type="auto"/>
            <w:vAlign w:val="center"/>
            <w:hideMark/>
          </w:tcPr>
          <w:p w14:paraId="17E918FC"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Visitors view relatively few pages per session</w:t>
            </w:r>
          </w:p>
        </w:tc>
      </w:tr>
      <w:tr w:rsidR="000F41A9" w:rsidRPr="000F41A9" w14:paraId="22B39691" w14:textId="77777777">
        <w:trPr>
          <w:tblCellSpacing w:w="15" w:type="dxa"/>
        </w:trPr>
        <w:tc>
          <w:tcPr>
            <w:tcW w:w="0" w:type="auto"/>
            <w:vAlign w:val="center"/>
            <w:hideMark/>
          </w:tcPr>
          <w:p w14:paraId="3EC02B3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Average Visit Duration</w:t>
            </w:r>
          </w:p>
        </w:tc>
        <w:tc>
          <w:tcPr>
            <w:tcW w:w="0" w:type="auto"/>
            <w:vAlign w:val="center"/>
            <w:hideMark/>
          </w:tcPr>
          <w:p w14:paraId="6D47A8E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2:05 min</w:t>
            </w:r>
          </w:p>
        </w:tc>
        <w:tc>
          <w:tcPr>
            <w:tcW w:w="0" w:type="auto"/>
            <w:vAlign w:val="center"/>
            <w:hideMark/>
          </w:tcPr>
          <w:p w14:paraId="7127E61B"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Moderate engagement, but there is room for improvement</w:t>
            </w:r>
          </w:p>
        </w:tc>
      </w:tr>
      <w:tr w:rsidR="000F41A9" w:rsidRPr="000F41A9" w14:paraId="1431DD61" w14:textId="77777777">
        <w:trPr>
          <w:tblCellSpacing w:w="15" w:type="dxa"/>
        </w:trPr>
        <w:tc>
          <w:tcPr>
            <w:tcW w:w="0" w:type="auto"/>
            <w:vAlign w:val="center"/>
            <w:hideMark/>
          </w:tcPr>
          <w:p w14:paraId="5EA3FCC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Bounce Rate</w:t>
            </w:r>
          </w:p>
        </w:tc>
        <w:tc>
          <w:tcPr>
            <w:tcW w:w="0" w:type="auto"/>
            <w:vAlign w:val="center"/>
            <w:hideMark/>
          </w:tcPr>
          <w:p w14:paraId="54258921"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77.78%</w:t>
            </w:r>
          </w:p>
        </w:tc>
        <w:tc>
          <w:tcPr>
            <w:tcW w:w="0" w:type="auto"/>
            <w:vAlign w:val="center"/>
            <w:hideMark/>
          </w:tcPr>
          <w:p w14:paraId="3F0A9639" w14:textId="729EB5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High bounce rate; indicates many visitors leave without further interaction</w:t>
            </w:r>
          </w:p>
        </w:tc>
      </w:tr>
    </w:tbl>
    <w:p w14:paraId="3A57BE3F" w14:textId="77777777" w:rsidR="000F41A9" w:rsidRDefault="000F41A9" w:rsidP="009E7C46">
      <w:pPr>
        <w:rPr>
          <w:rFonts w:ascii="Algerian" w:hAnsi="Algerian"/>
          <w:b/>
          <w:bCs/>
          <w:sz w:val="32"/>
          <w:szCs w:val="32"/>
        </w:rPr>
      </w:pPr>
    </w:p>
    <w:p w14:paraId="194DE269" w14:textId="77777777" w:rsidR="000F41A9" w:rsidRDefault="000F41A9" w:rsidP="009E7C46">
      <w:pPr>
        <w:rPr>
          <w:rFonts w:ascii="Algerian" w:hAnsi="Algerian"/>
          <w:b/>
          <w:bCs/>
          <w:sz w:val="32"/>
          <w:szCs w:val="32"/>
        </w:rPr>
      </w:pPr>
    </w:p>
    <w:p w14:paraId="28B14D69" w14:textId="77777777" w:rsidR="000F41A9" w:rsidRDefault="000F41A9" w:rsidP="009E7C46">
      <w:pPr>
        <w:rPr>
          <w:rFonts w:ascii="Algerian" w:hAnsi="Algerian"/>
          <w:b/>
          <w:bCs/>
          <w:sz w:val="32"/>
          <w:szCs w:val="32"/>
        </w:rPr>
      </w:pPr>
    </w:p>
    <w:p w14:paraId="7BA4EF0A" w14:textId="77777777" w:rsidR="000F41A9" w:rsidRDefault="000F41A9" w:rsidP="009E7C46">
      <w:pPr>
        <w:rPr>
          <w:rFonts w:ascii="Algerian" w:hAnsi="Algerian"/>
          <w:b/>
          <w:bCs/>
          <w:sz w:val="32"/>
          <w:szCs w:val="32"/>
        </w:rPr>
      </w:pPr>
    </w:p>
    <w:p w14:paraId="3BE92E7A" w14:textId="34F37A3B" w:rsidR="000F41A9" w:rsidRDefault="000F41A9" w:rsidP="009E7C46">
      <w:pPr>
        <w:rPr>
          <w:rFonts w:ascii="Algerian" w:hAnsi="Algerian"/>
          <w:b/>
          <w:bCs/>
          <w:sz w:val="32"/>
          <w:szCs w:val="32"/>
        </w:rPr>
      </w:pPr>
      <w:r w:rsidRPr="000F41A9">
        <w:rPr>
          <w:rFonts w:ascii="Algerian" w:hAnsi="Algerian"/>
          <w:b/>
          <w:bCs/>
          <w:sz w:val="32"/>
          <w:szCs w:val="32"/>
        </w:rPr>
        <w:t>Key Website Insights</w:t>
      </w:r>
    </w:p>
    <w:p w14:paraId="1ABBA42C"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website receives approximately 16.1K monthly visits, but the 77.78% bounce rate is a major concern.</w:t>
      </w:r>
    </w:p>
    <w:p w14:paraId="2B95E8FA"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This suggests that traffic is not translating effectively into deeper website engagement.</w:t>
      </w:r>
    </w:p>
    <w:p w14:paraId="3117931E"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2. Low page exploration</w:t>
      </w:r>
    </w:p>
    <w:p w14:paraId="7073A6A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Visitors view approximately 2.14 pages per visit.</w:t>
      </w:r>
    </w:p>
    <w:p w14:paraId="1FCC92A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This indicates an opportunity to improve internal navigation and encourage visitors to explore related products.</w:t>
      </w:r>
    </w:p>
    <w:p w14:paraId="06230FFA"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lastRenderedPageBreak/>
        <w:t>3. Moderate visit duration</w:t>
      </w:r>
    </w:p>
    <w:p w14:paraId="0A288E3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average visit duration is approximately 2 minutes 5 seconds.</w:t>
      </w:r>
    </w:p>
    <w:p w14:paraId="50E5784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This means visitors are spending some time on the website, but stronger product discovery and calls-to-action could encourage longer engagement.</w:t>
      </w:r>
    </w:p>
    <w:p w14:paraId="3A62D584" w14:textId="77777777" w:rsidR="000F41A9" w:rsidRDefault="000F41A9" w:rsidP="000F41A9">
      <w:pPr>
        <w:rPr>
          <w:rFonts w:asciiTheme="majorHAnsi" w:hAnsiTheme="majorHAnsi" w:cstheme="majorHAnsi"/>
          <w:sz w:val="32"/>
          <w:szCs w:val="32"/>
        </w:rPr>
      </w:pPr>
    </w:p>
    <w:p w14:paraId="0E440587" w14:textId="0B8CFA16"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4. Traffic source data should be added</w:t>
      </w:r>
    </w:p>
    <w:p w14:paraId="6294B55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current data does not show whether visitors are coming from:</w:t>
      </w:r>
    </w:p>
    <w:p w14:paraId="7DFD3493" w14:textId="77777777" w:rsidR="000F41A9" w:rsidRPr="000F41A9" w:rsidRDefault="000F41A9" w:rsidP="000F41A9">
      <w:pPr>
        <w:numPr>
          <w:ilvl w:val="0"/>
          <w:numId w:val="1"/>
        </w:numPr>
        <w:rPr>
          <w:rFonts w:asciiTheme="majorHAnsi" w:hAnsiTheme="majorHAnsi" w:cstheme="majorHAnsi"/>
          <w:sz w:val="32"/>
          <w:szCs w:val="32"/>
        </w:rPr>
      </w:pPr>
      <w:r w:rsidRPr="000F41A9">
        <w:rPr>
          <w:rFonts w:asciiTheme="majorHAnsi" w:hAnsiTheme="majorHAnsi" w:cstheme="majorHAnsi"/>
          <w:sz w:val="32"/>
          <w:szCs w:val="32"/>
        </w:rPr>
        <w:t xml:space="preserve">Organic Search </w:t>
      </w:r>
    </w:p>
    <w:p w14:paraId="75D6DC2B" w14:textId="77777777" w:rsidR="000F41A9" w:rsidRPr="000F41A9" w:rsidRDefault="000F41A9" w:rsidP="000F41A9">
      <w:pPr>
        <w:numPr>
          <w:ilvl w:val="0"/>
          <w:numId w:val="1"/>
        </w:numPr>
        <w:rPr>
          <w:rFonts w:asciiTheme="majorHAnsi" w:hAnsiTheme="majorHAnsi" w:cstheme="majorHAnsi"/>
          <w:sz w:val="32"/>
          <w:szCs w:val="32"/>
        </w:rPr>
      </w:pPr>
      <w:r w:rsidRPr="000F41A9">
        <w:rPr>
          <w:rFonts w:asciiTheme="majorHAnsi" w:hAnsiTheme="majorHAnsi" w:cstheme="majorHAnsi"/>
          <w:sz w:val="32"/>
          <w:szCs w:val="32"/>
        </w:rPr>
        <w:t xml:space="preserve">Paid Search </w:t>
      </w:r>
    </w:p>
    <w:p w14:paraId="4EC945B2" w14:textId="77777777" w:rsidR="000F41A9" w:rsidRPr="000F41A9" w:rsidRDefault="000F41A9" w:rsidP="000F41A9">
      <w:pPr>
        <w:numPr>
          <w:ilvl w:val="0"/>
          <w:numId w:val="1"/>
        </w:numPr>
        <w:rPr>
          <w:rFonts w:asciiTheme="majorHAnsi" w:hAnsiTheme="majorHAnsi" w:cstheme="majorHAnsi"/>
          <w:sz w:val="32"/>
          <w:szCs w:val="32"/>
        </w:rPr>
      </w:pPr>
      <w:r w:rsidRPr="000F41A9">
        <w:rPr>
          <w:rFonts w:asciiTheme="majorHAnsi" w:hAnsiTheme="majorHAnsi" w:cstheme="majorHAnsi"/>
          <w:sz w:val="32"/>
          <w:szCs w:val="32"/>
        </w:rPr>
        <w:t xml:space="preserve">Direct </w:t>
      </w:r>
    </w:p>
    <w:p w14:paraId="1A83A30B" w14:textId="77777777" w:rsidR="000F41A9" w:rsidRPr="000F41A9" w:rsidRDefault="000F41A9" w:rsidP="000F41A9">
      <w:pPr>
        <w:numPr>
          <w:ilvl w:val="0"/>
          <w:numId w:val="1"/>
        </w:numPr>
        <w:rPr>
          <w:rFonts w:asciiTheme="majorHAnsi" w:hAnsiTheme="majorHAnsi" w:cstheme="majorHAnsi"/>
          <w:sz w:val="32"/>
          <w:szCs w:val="32"/>
        </w:rPr>
      </w:pPr>
      <w:r w:rsidRPr="000F41A9">
        <w:rPr>
          <w:rFonts w:asciiTheme="majorHAnsi" w:hAnsiTheme="majorHAnsi" w:cstheme="majorHAnsi"/>
          <w:sz w:val="32"/>
          <w:szCs w:val="32"/>
        </w:rPr>
        <w:t xml:space="preserve">Social Media </w:t>
      </w:r>
    </w:p>
    <w:p w14:paraId="4712AD9E" w14:textId="77777777" w:rsidR="000F41A9" w:rsidRPr="000F41A9" w:rsidRDefault="000F41A9" w:rsidP="000F41A9">
      <w:pPr>
        <w:numPr>
          <w:ilvl w:val="0"/>
          <w:numId w:val="1"/>
        </w:numPr>
        <w:rPr>
          <w:rFonts w:asciiTheme="majorHAnsi" w:hAnsiTheme="majorHAnsi" w:cstheme="majorHAnsi"/>
          <w:sz w:val="32"/>
          <w:szCs w:val="32"/>
        </w:rPr>
      </w:pPr>
      <w:r w:rsidRPr="000F41A9">
        <w:rPr>
          <w:rFonts w:asciiTheme="majorHAnsi" w:hAnsiTheme="majorHAnsi" w:cstheme="majorHAnsi"/>
          <w:sz w:val="32"/>
          <w:szCs w:val="32"/>
        </w:rPr>
        <w:t xml:space="preserve">Referral </w:t>
      </w:r>
    </w:p>
    <w:p w14:paraId="329B7152" w14:textId="77777777" w:rsidR="000F41A9" w:rsidRPr="000F41A9" w:rsidRDefault="000F41A9" w:rsidP="000F41A9">
      <w:pPr>
        <w:numPr>
          <w:ilvl w:val="0"/>
          <w:numId w:val="1"/>
        </w:numPr>
        <w:rPr>
          <w:rFonts w:asciiTheme="majorHAnsi" w:hAnsiTheme="majorHAnsi" w:cstheme="majorHAnsi"/>
          <w:sz w:val="32"/>
          <w:szCs w:val="32"/>
        </w:rPr>
      </w:pPr>
      <w:r w:rsidRPr="000F41A9">
        <w:rPr>
          <w:rFonts w:asciiTheme="majorHAnsi" w:hAnsiTheme="majorHAnsi" w:cstheme="majorHAnsi"/>
          <w:sz w:val="32"/>
          <w:szCs w:val="32"/>
        </w:rPr>
        <w:t xml:space="preserve">Email </w:t>
      </w:r>
    </w:p>
    <w:p w14:paraId="1057385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This is important because the company should invest more in the channels that generate high-quality visitors and conversions, rather than focusing only on traffic volume</w:t>
      </w:r>
    </w:p>
    <w:p w14:paraId="4A34DA8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5. Conversion tracking is essential</w:t>
      </w:r>
    </w:p>
    <w:p w14:paraId="68B0137B"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current data tells us how many people visit the website, but not how many actually become customers.</w:t>
      </w:r>
    </w:p>
    <w:p w14:paraId="45E8367E"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Therefore, conversion rate should be one of the primary KPIs in the next version of the dashboard.</w:t>
      </w:r>
    </w:p>
    <w:p w14:paraId="4F534530" w14:textId="49B933BE" w:rsidR="000F41A9" w:rsidRDefault="000F41A9">
      <w:pPr>
        <w:rPr>
          <w:rFonts w:asciiTheme="majorHAnsi" w:hAnsiTheme="majorHAnsi" w:cstheme="majorHAnsi"/>
          <w:sz w:val="32"/>
          <w:szCs w:val="32"/>
        </w:rPr>
      </w:pPr>
      <w:r>
        <w:rPr>
          <w:rFonts w:asciiTheme="majorHAnsi" w:hAnsiTheme="majorHAnsi" w:cstheme="majorHAnsi"/>
          <w:sz w:val="32"/>
          <w:szCs w:val="32"/>
        </w:rPr>
        <w:br w:type="page"/>
      </w:r>
      <w:r w:rsidR="00B733DD">
        <w:rPr>
          <w:rFonts w:asciiTheme="majorHAnsi" w:hAnsiTheme="majorHAnsi" w:cstheme="majorHAnsi"/>
          <w:noProof/>
          <w:sz w:val="32"/>
          <w:szCs w:val="32"/>
        </w:rPr>
        <w:lastRenderedPageBreak/>
        <w:drawing>
          <wp:inline distT="0" distB="0" distL="0" distR="0" wp14:anchorId="6102ECBE" wp14:editId="3F45AFA5">
            <wp:extent cx="6483350" cy="6305550"/>
            <wp:effectExtent l="0" t="0" r="0" b="0"/>
            <wp:docPr id="8814296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29666" name="Picture 881429666"/>
                    <pic:cNvPicPr/>
                  </pic:nvPicPr>
                  <pic:blipFill>
                    <a:blip r:embed="rId13">
                      <a:extLst>
                        <a:ext uri="{28A0092B-C50C-407E-A947-70E740481C1C}">
                          <a14:useLocalDpi xmlns:a14="http://schemas.microsoft.com/office/drawing/2010/main" val="0"/>
                        </a:ext>
                      </a:extLst>
                    </a:blip>
                    <a:stretch>
                      <a:fillRect/>
                    </a:stretch>
                  </pic:blipFill>
                  <pic:spPr>
                    <a:xfrm>
                      <a:off x="0" y="0"/>
                      <a:ext cx="6501504" cy="6323206"/>
                    </a:xfrm>
                    <a:prstGeom prst="rect">
                      <a:avLst/>
                    </a:prstGeom>
                  </pic:spPr>
                </pic:pic>
              </a:graphicData>
            </a:graphic>
          </wp:inline>
        </w:drawing>
      </w:r>
    </w:p>
    <w:p w14:paraId="0FD8371C" w14:textId="77777777" w:rsidR="0060208A" w:rsidRDefault="0060208A" w:rsidP="009E7C46">
      <w:pPr>
        <w:rPr>
          <w:rFonts w:ascii="Algerian" w:hAnsi="Algerian"/>
          <w:b/>
          <w:bCs/>
          <w:sz w:val="32"/>
          <w:szCs w:val="32"/>
        </w:rPr>
      </w:pPr>
    </w:p>
    <w:p w14:paraId="0E0F41AF" w14:textId="77777777" w:rsidR="0060208A" w:rsidRDefault="0060208A" w:rsidP="009E7C46">
      <w:pPr>
        <w:rPr>
          <w:rFonts w:ascii="Algerian" w:hAnsi="Algerian"/>
          <w:b/>
          <w:bCs/>
          <w:sz w:val="32"/>
          <w:szCs w:val="32"/>
        </w:rPr>
      </w:pPr>
    </w:p>
    <w:p w14:paraId="0DF2C865" w14:textId="77777777" w:rsidR="0060208A" w:rsidRDefault="0060208A" w:rsidP="009E7C46">
      <w:pPr>
        <w:rPr>
          <w:rFonts w:ascii="Algerian" w:hAnsi="Algerian"/>
          <w:b/>
          <w:bCs/>
          <w:sz w:val="32"/>
          <w:szCs w:val="32"/>
        </w:rPr>
      </w:pPr>
    </w:p>
    <w:p w14:paraId="7FA284A2" w14:textId="77777777" w:rsidR="0060208A" w:rsidRDefault="0060208A" w:rsidP="009E7C46">
      <w:pPr>
        <w:rPr>
          <w:rFonts w:ascii="Algerian" w:hAnsi="Algerian"/>
          <w:b/>
          <w:bCs/>
          <w:sz w:val="32"/>
          <w:szCs w:val="32"/>
        </w:rPr>
      </w:pPr>
    </w:p>
    <w:p w14:paraId="3C7B591B" w14:textId="77777777" w:rsidR="0060208A" w:rsidRDefault="0060208A" w:rsidP="009E7C46">
      <w:pPr>
        <w:rPr>
          <w:rFonts w:ascii="Algerian" w:hAnsi="Algerian"/>
          <w:b/>
          <w:bCs/>
          <w:sz w:val="32"/>
          <w:szCs w:val="32"/>
        </w:rPr>
      </w:pPr>
    </w:p>
    <w:p w14:paraId="64B85C4A" w14:textId="77777777" w:rsidR="0060208A" w:rsidRDefault="0060208A" w:rsidP="009E7C46">
      <w:pPr>
        <w:rPr>
          <w:rFonts w:ascii="Algerian" w:hAnsi="Algerian"/>
          <w:b/>
          <w:bCs/>
          <w:sz w:val="32"/>
          <w:szCs w:val="32"/>
        </w:rPr>
      </w:pPr>
    </w:p>
    <w:p w14:paraId="3EC51E5B" w14:textId="63162C8F" w:rsidR="000F41A9" w:rsidRDefault="000F41A9" w:rsidP="009E7C46">
      <w:pPr>
        <w:rPr>
          <w:rFonts w:ascii="Algerian" w:hAnsi="Algerian"/>
          <w:b/>
          <w:bCs/>
          <w:sz w:val="32"/>
          <w:szCs w:val="32"/>
        </w:rPr>
      </w:pPr>
      <w:r w:rsidRPr="000F41A9">
        <w:rPr>
          <w:rFonts w:ascii="Algerian" w:hAnsi="Algerian"/>
          <w:b/>
          <w:bCs/>
          <w:sz w:val="32"/>
          <w:szCs w:val="32"/>
        </w:rPr>
        <w:lastRenderedPageBreak/>
        <w:t>Data-Driven Actions to Increase Sales</w:t>
      </w:r>
    </w:p>
    <w:p w14:paraId="44696EA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Action 1 — Reduce the High Bounce Rate</w:t>
      </w:r>
    </w:p>
    <w:p w14:paraId="1BC6086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77.78% bounce rate should be a major priority.</w:t>
      </w:r>
    </w:p>
    <w:p w14:paraId="173C4EA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Improve product landing pages by adding:</w:t>
      </w:r>
    </w:p>
    <w:p w14:paraId="7FA309BA"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Clear "Get a Quote" / "Buy Now" buttons </w:t>
      </w:r>
    </w:p>
    <w:p w14:paraId="2CB91E55"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Product pricing or starting price </w:t>
      </w:r>
    </w:p>
    <w:p w14:paraId="54CD5CCC"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High-quality product images </w:t>
      </w:r>
    </w:p>
    <w:p w14:paraId="656DE79B"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Dimensions and specifications </w:t>
      </w:r>
    </w:p>
    <w:p w14:paraId="445B1BEC"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Related products </w:t>
      </w:r>
    </w:p>
    <w:p w14:paraId="764AF4D0"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Customer reviews </w:t>
      </w:r>
    </w:p>
    <w:p w14:paraId="349EC5BA"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Clear shipping information </w:t>
      </w:r>
    </w:p>
    <w:p w14:paraId="4A143547" w14:textId="77777777" w:rsidR="000F41A9" w:rsidRPr="000F41A9" w:rsidRDefault="000F41A9" w:rsidP="000F41A9">
      <w:pPr>
        <w:numPr>
          <w:ilvl w:val="0"/>
          <w:numId w:val="2"/>
        </w:numPr>
        <w:rPr>
          <w:rFonts w:asciiTheme="majorHAnsi" w:hAnsiTheme="majorHAnsi" w:cstheme="majorHAnsi"/>
          <w:sz w:val="32"/>
          <w:szCs w:val="32"/>
        </w:rPr>
      </w:pPr>
      <w:r w:rsidRPr="000F41A9">
        <w:rPr>
          <w:rFonts w:asciiTheme="majorHAnsi" w:hAnsiTheme="majorHAnsi" w:cstheme="majorHAnsi"/>
          <w:sz w:val="32"/>
          <w:szCs w:val="32"/>
        </w:rPr>
        <w:t xml:space="preserve">Strong product descriptions </w:t>
      </w:r>
    </w:p>
    <w:p w14:paraId="044CD44A"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Expected impact:</w:t>
      </w:r>
    </w:p>
    <w:p w14:paraId="1278D92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Lower bounce rate → higher product exploration → more enquiries → higher conversion potential.</w:t>
      </w:r>
    </w:p>
    <w:p w14:paraId="412F5E7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pict w14:anchorId="5231A811">
          <v:rect id="_x0000_i1037" style="width:0;height:1.5pt" o:hralign="center" o:hrstd="t" o:hr="t" fillcolor="#a0a0a0" stroked="f"/>
        </w:pict>
      </w:r>
    </w:p>
    <w:p w14:paraId="51480F5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Action 2 — Promote High-Value SEG Products Strategically</w:t>
      </w:r>
    </w:p>
    <w:p w14:paraId="54824098"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SEG dataset shows that SEG Modular Lightbox Display products command significantly higher prices, with some products exceeding 1M.</w:t>
      </w:r>
    </w:p>
    <w:p w14:paraId="23F4F0F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Instead of treating these products only as expensive items, position them as premium solutions.</w:t>
      </w:r>
    </w:p>
    <w:p w14:paraId="06CC32B5"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For example:</w:t>
      </w:r>
    </w:p>
    <w:p w14:paraId="62C20578"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Premium SEG Lightbox → Custom Exhibition Display → Get a Quote</w:t>
      </w:r>
    </w:p>
    <w:p w14:paraId="4858C3E1"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lastRenderedPageBreak/>
        <w:t>Use targeted landing pages and promotional campaigns for high-value customers.</w:t>
      </w:r>
    </w:p>
    <w:p w14:paraId="105F6F2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At the same time, use lower-priced SEG and Shell Scheme products as entry-level options.</w:t>
      </w:r>
    </w:p>
    <w:p w14:paraId="3838BC0F"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This creates a pricing ladder:</w:t>
      </w:r>
    </w:p>
    <w:p w14:paraId="7393537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Entry-Level → Mid-Range → Premium</w:t>
      </w:r>
    </w:p>
    <w:p w14:paraId="75F57855"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This can help capture customers with different budgets.</w:t>
      </w:r>
    </w:p>
    <w:p w14:paraId="651643FF"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pict w14:anchorId="560978BB">
          <v:rect id="_x0000_i1038" style="width:0;height:1.5pt" o:hralign="center" o:hrstd="t" o:hr="t" fillcolor="#a0a0a0" stroked="f"/>
        </w:pict>
      </w:r>
    </w:p>
    <w:p w14:paraId="223B75D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Action 3 — Use Traffic Sources to Optimize Marketing Spend</w:t>
      </w:r>
    </w:p>
    <w:p w14:paraId="5E256C2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Once traffic-source data is available, compare:</w:t>
      </w:r>
    </w:p>
    <w:p w14:paraId="5CB348AB"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Traffic Source → Visitors → Product Views → Add to Cart/Quote → Conversion → Revenue</w:t>
      </w:r>
    </w:p>
    <w:p w14:paraId="64F7B7EA"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1000"/>
        <w:gridCol w:w="2137"/>
        <w:gridCol w:w="1183"/>
      </w:tblGrid>
      <w:tr w:rsidR="000F41A9" w:rsidRPr="000F41A9" w14:paraId="19CC2156" w14:textId="77777777">
        <w:trPr>
          <w:tblHeader/>
          <w:tblCellSpacing w:w="15" w:type="dxa"/>
        </w:trPr>
        <w:tc>
          <w:tcPr>
            <w:tcW w:w="0" w:type="auto"/>
            <w:vAlign w:val="center"/>
            <w:hideMark/>
          </w:tcPr>
          <w:p w14:paraId="0E57662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Traffic Source</w:t>
            </w:r>
          </w:p>
        </w:tc>
        <w:tc>
          <w:tcPr>
            <w:tcW w:w="0" w:type="auto"/>
            <w:vAlign w:val="center"/>
            <w:hideMark/>
          </w:tcPr>
          <w:p w14:paraId="49F686FC"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Visitors</w:t>
            </w:r>
          </w:p>
        </w:tc>
        <w:tc>
          <w:tcPr>
            <w:tcW w:w="0" w:type="auto"/>
            <w:vAlign w:val="center"/>
            <w:hideMark/>
          </w:tcPr>
          <w:p w14:paraId="11A560D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Conversion Rate</w:t>
            </w:r>
          </w:p>
        </w:tc>
        <w:tc>
          <w:tcPr>
            <w:tcW w:w="0" w:type="auto"/>
            <w:vAlign w:val="center"/>
            <w:hideMark/>
          </w:tcPr>
          <w:p w14:paraId="108001A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Revenue</w:t>
            </w:r>
          </w:p>
        </w:tc>
      </w:tr>
      <w:tr w:rsidR="000F41A9" w:rsidRPr="000F41A9" w14:paraId="36C61989" w14:textId="77777777">
        <w:trPr>
          <w:tblCellSpacing w:w="15" w:type="dxa"/>
        </w:trPr>
        <w:tc>
          <w:tcPr>
            <w:tcW w:w="0" w:type="auto"/>
            <w:vAlign w:val="center"/>
            <w:hideMark/>
          </w:tcPr>
          <w:p w14:paraId="4727A68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Organic</w:t>
            </w:r>
          </w:p>
        </w:tc>
        <w:tc>
          <w:tcPr>
            <w:tcW w:w="0" w:type="auto"/>
            <w:vAlign w:val="center"/>
            <w:hideMark/>
          </w:tcPr>
          <w:p w14:paraId="572C4B0E"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594832E6"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41D5811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r>
      <w:tr w:rsidR="000F41A9" w:rsidRPr="000F41A9" w14:paraId="2F9030D9" w14:textId="77777777">
        <w:trPr>
          <w:tblCellSpacing w:w="15" w:type="dxa"/>
        </w:trPr>
        <w:tc>
          <w:tcPr>
            <w:tcW w:w="0" w:type="auto"/>
            <w:vAlign w:val="center"/>
            <w:hideMark/>
          </w:tcPr>
          <w:p w14:paraId="68CE6FDD"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Paid Search</w:t>
            </w:r>
          </w:p>
        </w:tc>
        <w:tc>
          <w:tcPr>
            <w:tcW w:w="0" w:type="auto"/>
            <w:vAlign w:val="center"/>
            <w:hideMark/>
          </w:tcPr>
          <w:p w14:paraId="52A65BFB"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53239F33"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189F3A6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r>
      <w:tr w:rsidR="000F41A9" w:rsidRPr="000F41A9" w14:paraId="1FC8FC10" w14:textId="77777777">
        <w:trPr>
          <w:tblCellSpacing w:w="15" w:type="dxa"/>
        </w:trPr>
        <w:tc>
          <w:tcPr>
            <w:tcW w:w="0" w:type="auto"/>
            <w:vAlign w:val="center"/>
            <w:hideMark/>
          </w:tcPr>
          <w:p w14:paraId="49AECDD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Social</w:t>
            </w:r>
          </w:p>
        </w:tc>
        <w:tc>
          <w:tcPr>
            <w:tcW w:w="0" w:type="auto"/>
            <w:vAlign w:val="center"/>
            <w:hideMark/>
          </w:tcPr>
          <w:p w14:paraId="521BCF9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0FF74120"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1B8A32BB"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r>
      <w:tr w:rsidR="000F41A9" w:rsidRPr="000F41A9" w14:paraId="73AE695C" w14:textId="77777777">
        <w:trPr>
          <w:tblCellSpacing w:w="15" w:type="dxa"/>
        </w:trPr>
        <w:tc>
          <w:tcPr>
            <w:tcW w:w="0" w:type="auto"/>
            <w:vAlign w:val="center"/>
            <w:hideMark/>
          </w:tcPr>
          <w:p w14:paraId="7C7ABA4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Direct</w:t>
            </w:r>
          </w:p>
        </w:tc>
        <w:tc>
          <w:tcPr>
            <w:tcW w:w="0" w:type="auto"/>
            <w:vAlign w:val="center"/>
            <w:hideMark/>
          </w:tcPr>
          <w:p w14:paraId="0B48B559"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7F61C782"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652FBE8F"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r>
      <w:tr w:rsidR="000F41A9" w:rsidRPr="000F41A9" w14:paraId="39BF1EFD" w14:textId="77777777">
        <w:trPr>
          <w:tblCellSpacing w:w="15" w:type="dxa"/>
        </w:trPr>
        <w:tc>
          <w:tcPr>
            <w:tcW w:w="0" w:type="auto"/>
            <w:vAlign w:val="center"/>
            <w:hideMark/>
          </w:tcPr>
          <w:p w14:paraId="050CE077"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Referral</w:t>
            </w:r>
          </w:p>
        </w:tc>
        <w:tc>
          <w:tcPr>
            <w:tcW w:w="0" w:type="auto"/>
            <w:vAlign w:val="center"/>
            <w:hideMark/>
          </w:tcPr>
          <w:p w14:paraId="5A0BFA63"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18919AE8"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c>
          <w:tcPr>
            <w:tcW w:w="0" w:type="auto"/>
            <w:vAlign w:val="center"/>
            <w:hideMark/>
          </w:tcPr>
          <w:p w14:paraId="24F08230"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w:t>
            </w:r>
          </w:p>
        </w:tc>
      </w:tr>
    </w:tbl>
    <w:p w14:paraId="7414A88C" w14:textId="38942C4B" w:rsid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Invest more in channels that produce conversions and revenue, not simply the highest number of visitors.</w:t>
      </w:r>
    </w:p>
    <w:p w14:paraId="27741E2D" w14:textId="77777777" w:rsidR="000F41A9" w:rsidRDefault="000F41A9">
      <w:pPr>
        <w:rPr>
          <w:rFonts w:asciiTheme="majorHAnsi" w:hAnsiTheme="majorHAnsi" w:cstheme="majorHAnsi"/>
          <w:sz w:val="32"/>
          <w:szCs w:val="32"/>
        </w:rPr>
      </w:pPr>
      <w:r>
        <w:rPr>
          <w:rFonts w:asciiTheme="majorHAnsi" w:hAnsiTheme="majorHAnsi" w:cstheme="majorHAnsi"/>
          <w:sz w:val="32"/>
          <w:szCs w:val="32"/>
        </w:rPr>
        <w:br w:type="page"/>
      </w:r>
    </w:p>
    <w:p w14:paraId="75BEECED" w14:textId="467AA184" w:rsidR="000F41A9" w:rsidRPr="000F41A9" w:rsidRDefault="000F41A9" w:rsidP="000F41A9">
      <w:pPr>
        <w:rPr>
          <w:rFonts w:ascii="Algerian" w:hAnsi="Algerian"/>
          <w:b/>
          <w:bCs/>
          <w:sz w:val="32"/>
          <w:szCs w:val="32"/>
        </w:rPr>
      </w:pPr>
      <w:r w:rsidRPr="000F41A9">
        <w:rPr>
          <w:rFonts w:ascii="Algerian" w:hAnsi="Algerian"/>
          <w:b/>
          <w:bCs/>
          <w:sz w:val="32"/>
          <w:szCs w:val="32"/>
        </w:rPr>
        <w:lastRenderedPageBreak/>
        <w:t>Final Recommendations</w:t>
      </w:r>
    </w:p>
    <w:p w14:paraId="314A987A"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The analysis suggests three major priorities:</w:t>
      </w:r>
    </w:p>
    <w:p w14:paraId="15C857C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 xml:space="preserve">Improve website conversion: The combination of 16.1K monthly visits and 77.78% bounce rate indicates that converting existing traffic is a major opportunity. </w:t>
      </w:r>
    </w:p>
    <w:p w14:paraId="41DBACB4"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 xml:space="preserve">Create product-based pricing strategies: Use Shell Scheme's size-price relationship and SEG's premium pricing structure to create entry, mid-range, and premium product segments. </w:t>
      </w:r>
    </w:p>
    <w:p w14:paraId="237D5F91" w14:textId="77777777" w:rsidR="000F41A9" w:rsidRPr="000F41A9" w:rsidRDefault="000F41A9" w:rsidP="000F41A9">
      <w:pPr>
        <w:rPr>
          <w:rFonts w:asciiTheme="majorHAnsi" w:hAnsiTheme="majorHAnsi" w:cstheme="majorHAnsi"/>
          <w:sz w:val="32"/>
          <w:szCs w:val="32"/>
        </w:rPr>
      </w:pPr>
      <w:r w:rsidRPr="000F41A9">
        <w:rPr>
          <w:rFonts w:asciiTheme="majorHAnsi" w:hAnsiTheme="majorHAnsi" w:cstheme="majorHAnsi"/>
          <w:sz w:val="32"/>
          <w:szCs w:val="32"/>
        </w:rPr>
        <w:t>Implement conversion and traffic-source tracking: Website traffic alone is insufficient to measure sales performance. Track traffic source, product views, add-to-cart/quote requests, conversion rate, and revenue in Power BI.</w:t>
      </w:r>
    </w:p>
    <w:p w14:paraId="01CE9786" w14:textId="77777777" w:rsidR="000F41A9" w:rsidRPr="000F41A9" w:rsidRDefault="000F41A9" w:rsidP="000F41A9">
      <w:pPr>
        <w:rPr>
          <w:rFonts w:ascii="Algerian" w:hAnsi="Algerian"/>
          <w:b/>
          <w:bCs/>
          <w:sz w:val="32"/>
          <w:szCs w:val="32"/>
        </w:rPr>
      </w:pPr>
      <w:r w:rsidRPr="000F41A9">
        <w:rPr>
          <w:rFonts w:ascii="Algerian" w:hAnsi="Algerian"/>
          <w:b/>
          <w:bCs/>
          <w:sz w:val="32"/>
          <w:szCs w:val="32"/>
        </w:rPr>
        <w:t>Overall Business Conclusion</w:t>
      </w:r>
    </w:p>
    <w:p w14:paraId="0C679772" w14:textId="41486C60" w:rsidR="00B733DD" w:rsidRPr="000F41A9" w:rsidRDefault="000F41A9" w:rsidP="000F41A9">
      <w:pPr>
        <w:spacing w:before="100" w:beforeAutospacing="1" w:after="100" w:afterAutospacing="1" w:line="240" w:lineRule="auto"/>
        <w:rPr>
          <w:rFonts w:asciiTheme="majorHAnsi" w:hAnsiTheme="majorHAnsi" w:cstheme="majorHAnsi"/>
          <w:sz w:val="32"/>
          <w:szCs w:val="32"/>
        </w:rPr>
      </w:pPr>
      <w:proofErr w:type="spellStart"/>
      <w:r w:rsidRPr="000F41A9">
        <w:rPr>
          <w:rFonts w:asciiTheme="majorHAnsi" w:hAnsiTheme="majorHAnsi" w:cstheme="majorHAnsi"/>
          <w:sz w:val="32"/>
          <w:szCs w:val="32"/>
        </w:rPr>
        <w:t>Backdropsource</w:t>
      </w:r>
      <w:proofErr w:type="spellEnd"/>
      <w:r w:rsidRPr="000F41A9">
        <w:rPr>
          <w:rFonts w:asciiTheme="majorHAnsi" w:hAnsiTheme="majorHAnsi" w:cstheme="majorHAnsi"/>
          <w:sz w:val="32"/>
          <w:szCs w:val="32"/>
        </w:rPr>
        <w:t xml:space="preserve"> has a strong product portfolio with significant opportunities in both standard and premium display segments. The main growth opportunity is not only increasing website traffic but improving the conversion of existing traffic into product enquiries and sales. A combination of better product-page experience, premium product targeting, and channel-level conversion tracking can help improve sales performance.</w:t>
      </w:r>
    </w:p>
    <w:p w14:paraId="065245E5" w14:textId="77777777" w:rsidR="000F41A9" w:rsidRDefault="000F41A9" w:rsidP="009E7C46">
      <w:pPr>
        <w:rPr>
          <w:rFonts w:asciiTheme="majorHAnsi" w:hAnsiTheme="majorHAnsi" w:cstheme="majorHAnsi"/>
          <w:sz w:val="32"/>
          <w:szCs w:val="32"/>
        </w:rPr>
      </w:pPr>
    </w:p>
    <w:p w14:paraId="7AED3B07" w14:textId="77777777" w:rsidR="0060208A" w:rsidRDefault="0060208A" w:rsidP="009E7C46">
      <w:pPr>
        <w:rPr>
          <w:rFonts w:asciiTheme="majorHAnsi" w:hAnsiTheme="majorHAnsi" w:cstheme="majorHAnsi"/>
          <w:sz w:val="32"/>
          <w:szCs w:val="32"/>
        </w:rPr>
      </w:pPr>
    </w:p>
    <w:p w14:paraId="4E15DA09" w14:textId="134218AA" w:rsidR="0060208A" w:rsidRDefault="0060208A" w:rsidP="009E7C46">
      <w:pPr>
        <w:rPr>
          <w:rFonts w:ascii="Algerian" w:hAnsi="Algerian" w:cstheme="majorHAnsi"/>
          <w:sz w:val="32"/>
          <w:szCs w:val="32"/>
        </w:rPr>
      </w:pPr>
      <w:r w:rsidRPr="0060208A">
        <w:rPr>
          <w:rFonts w:ascii="Algerian" w:hAnsi="Algerian" w:cstheme="majorHAnsi"/>
          <w:sz w:val="32"/>
          <w:szCs w:val="32"/>
        </w:rPr>
        <w:t xml:space="preserve">Links </w:t>
      </w:r>
    </w:p>
    <w:p w14:paraId="2185914F" w14:textId="44769B07" w:rsidR="0060208A" w:rsidRDefault="006078DD" w:rsidP="009E7C46">
      <w:hyperlink r:id="rId14" w:history="1">
        <w:r w:rsidRPr="00D477C1">
          <w:rPr>
            <w:rStyle w:val="Hyperlink"/>
          </w:rPr>
          <w:t>https://github.com/nikitaphartiyal/Backdropsource-</w:t>
        </w:r>
      </w:hyperlink>
    </w:p>
    <w:p w14:paraId="20C12283" w14:textId="615860B7" w:rsidR="006078DD" w:rsidRDefault="006078DD" w:rsidP="009E7C46">
      <w:hyperlink r:id="rId15" w:history="1">
        <w:r w:rsidRPr="00D477C1">
          <w:rPr>
            <w:rStyle w:val="Hyperlink"/>
          </w:rPr>
          <w:t>https://hypestat.com/info/backdropsource.com</w:t>
        </w:r>
      </w:hyperlink>
    </w:p>
    <w:p w14:paraId="36AE8A3A" w14:textId="599F1EF1" w:rsidR="006078DD" w:rsidRDefault="006078DD" w:rsidP="009E7C46">
      <w:hyperlink r:id="rId16" w:history="1">
        <w:r w:rsidRPr="00D477C1">
          <w:rPr>
            <w:rStyle w:val="Hyperlink"/>
          </w:rPr>
          <w:t>https://www.backdropsource.in/collections/seg-fabric-backlit-media-display</w:t>
        </w:r>
      </w:hyperlink>
    </w:p>
    <w:p w14:paraId="75866746" w14:textId="7C4D8112" w:rsidR="006078DD" w:rsidRDefault="006078DD" w:rsidP="009E7C46">
      <w:hyperlink r:id="rId17" w:history="1">
        <w:r w:rsidRPr="00D477C1">
          <w:rPr>
            <w:rStyle w:val="Hyperlink"/>
          </w:rPr>
          <w:t>https://www.backdropsource.in/collections/shell-scheme-exhibition-graphics</w:t>
        </w:r>
      </w:hyperlink>
    </w:p>
    <w:p w14:paraId="77C902A3" w14:textId="77777777" w:rsidR="006078DD" w:rsidRPr="006078DD" w:rsidRDefault="006078DD" w:rsidP="009E7C46"/>
    <w:sectPr w:rsidR="006078DD" w:rsidRPr="006078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335AC" w14:textId="77777777" w:rsidR="002D7706" w:rsidRDefault="002D7706" w:rsidP="00B733DD">
      <w:pPr>
        <w:spacing w:after="0" w:line="240" w:lineRule="auto"/>
      </w:pPr>
      <w:r>
        <w:separator/>
      </w:r>
    </w:p>
  </w:endnote>
  <w:endnote w:type="continuationSeparator" w:id="0">
    <w:p w14:paraId="250D3AF2" w14:textId="77777777" w:rsidR="002D7706" w:rsidRDefault="002D7706" w:rsidP="00B733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C70A8" w14:textId="77777777" w:rsidR="002D7706" w:rsidRDefault="002D7706" w:rsidP="00B733DD">
      <w:pPr>
        <w:spacing w:after="0" w:line="240" w:lineRule="auto"/>
      </w:pPr>
      <w:r>
        <w:separator/>
      </w:r>
    </w:p>
  </w:footnote>
  <w:footnote w:type="continuationSeparator" w:id="0">
    <w:p w14:paraId="621F8567" w14:textId="77777777" w:rsidR="002D7706" w:rsidRDefault="002D7706" w:rsidP="00B733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071E2"/>
    <w:multiLevelType w:val="multilevel"/>
    <w:tmpl w:val="6E02D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E06929"/>
    <w:multiLevelType w:val="multilevel"/>
    <w:tmpl w:val="1404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EC3056"/>
    <w:multiLevelType w:val="multilevel"/>
    <w:tmpl w:val="FE42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8145671">
    <w:abstractNumId w:val="1"/>
  </w:num>
  <w:num w:numId="2" w16cid:durableId="1791975372">
    <w:abstractNumId w:val="2"/>
  </w:num>
  <w:num w:numId="3" w16cid:durableId="550730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C7"/>
    <w:rsid w:val="00086713"/>
    <w:rsid w:val="000F41A9"/>
    <w:rsid w:val="002D7706"/>
    <w:rsid w:val="00344764"/>
    <w:rsid w:val="00384AC7"/>
    <w:rsid w:val="003A2A18"/>
    <w:rsid w:val="0060208A"/>
    <w:rsid w:val="006078DD"/>
    <w:rsid w:val="007D317C"/>
    <w:rsid w:val="00883CB7"/>
    <w:rsid w:val="00911275"/>
    <w:rsid w:val="009E7C46"/>
    <w:rsid w:val="00B733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3C2EF"/>
  <w15:chartTrackingRefBased/>
  <w15:docId w15:val="{7EED2400-C0B0-4BB3-A7FC-728E3BB42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A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A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84A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A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A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A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A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A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A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A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A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84A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A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A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A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A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A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AC7"/>
    <w:rPr>
      <w:rFonts w:eastAsiaTheme="majorEastAsia" w:cstheme="majorBidi"/>
      <w:color w:val="272727" w:themeColor="text1" w:themeTint="D8"/>
    </w:rPr>
  </w:style>
  <w:style w:type="paragraph" w:styleId="Title">
    <w:name w:val="Title"/>
    <w:basedOn w:val="Normal"/>
    <w:next w:val="Normal"/>
    <w:link w:val="TitleChar"/>
    <w:uiPriority w:val="10"/>
    <w:qFormat/>
    <w:rsid w:val="00384A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A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A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A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AC7"/>
    <w:pPr>
      <w:spacing w:before="160"/>
      <w:jc w:val="center"/>
    </w:pPr>
    <w:rPr>
      <w:i/>
      <w:iCs/>
      <w:color w:val="404040" w:themeColor="text1" w:themeTint="BF"/>
    </w:rPr>
  </w:style>
  <w:style w:type="character" w:customStyle="1" w:styleId="QuoteChar">
    <w:name w:val="Quote Char"/>
    <w:basedOn w:val="DefaultParagraphFont"/>
    <w:link w:val="Quote"/>
    <w:uiPriority w:val="29"/>
    <w:rsid w:val="00384AC7"/>
    <w:rPr>
      <w:i/>
      <w:iCs/>
      <w:color w:val="404040" w:themeColor="text1" w:themeTint="BF"/>
    </w:rPr>
  </w:style>
  <w:style w:type="paragraph" w:styleId="ListParagraph">
    <w:name w:val="List Paragraph"/>
    <w:basedOn w:val="Normal"/>
    <w:uiPriority w:val="34"/>
    <w:qFormat/>
    <w:rsid w:val="00384AC7"/>
    <w:pPr>
      <w:ind w:left="720"/>
      <w:contextualSpacing/>
    </w:pPr>
  </w:style>
  <w:style w:type="character" w:styleId="IntenseEmphasis">
    <w:name w:val="Intense Emphasis"/>
    <w:basedOn w:val="DefaultParagraphFont"/>
    <w:uiPriority w:val="21"/>
    <w:qFormat/>
    <w:rsid w:val="00384AC7"/>
    <w:rPr>
      <w:i/>
      <w:iCs/>
      <w:color w:val="2F5496" w:themeColor="accent1" w:themeShade="BF"/>
    </w:rPr>
  </w:style>
  <w:style w:type="paragraph" w:styleId="IntenseQuote">
    <w:name w:val="Intense Quote"/>
    <w:basedOn w:val="Normal"/>
    <w:next w:val="Normal"/>
    <w:link w:val="IntenseQuoteChar"/>
    <w:uiPriority w:val="30"/>
    <w:qFormat/>
    <w:rsid w:val="00384A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AC7"/>
    <w:rPr>
      <w:i/>
      <w:iCs/>
      <w:color w:val="2F5496" w:themeColor="accent1" w:themeShade="BF"/>
    </w:rPr>
  </w:style>
  <w:style w:type="character" w:styleId="IntenseReference">
    <w:name w:val="Intense Reference"/>
    <w:basedOn w:val="DefaultParagraphFont"/>
    <w:uiPriority w:val="32"/>
    <w:qFormat/>
    <w:rsid w:val="00384AC7"/>
    <w:rPr>
      <w:b/>
      <w:bCs/>
      <w:smallCaps/>
      <w:color w:val="2F5496" w:themeColor="accent1" w:themeShade="BF"/>
      <w:spacing w:val="5"/>
    </w:rPr>
  </w:style>
  <w:style w:type="paragraph" w:styleId="NormalWeb">
    <w:name w:val="Normal (Web)"/>
    <w:basedOn w:val="Normal"/>
    <w:uiPriority w:val="99"/>
    <w:semiHidden/>
    <w:unhideWhenUsed/>
    <w:rsid w:val="000F41A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F41A9"/>
    <w:rPr>
      <w:b/>
      <w:bCs/>
    </w:rPr>
  </w:style>
  <w:style w:type="paragraph" w:styleId="Header">
    <w:name w:val="header"/>
    <w:basedOn w:val="Normal"/>
    <w:link w:val="HeaderChar"/>
    <w:uiPriority w:val="99"/>
    <w:unhideWhenUsed/>
    <w:rsid w:val="00B733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3DD"/>
  </w:style>
  <w:style w:type="paragraph" w:styleId="Footer">
    <w:name w:val="footer"/>
    <w:basedOn w:val="Normal"/>
    <w:link w:val="FooterChar"/>
    <w:uiPriority w:val="99"/>
    <w:unhideWhenUsed/>
    <w:rsid w:val="00B733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3DD"/>
  </w:style>
  <w:style w:type="character" w:styleId="Hyperlink">
    <w:name w:val="Hyperlink"/>
    <w:basedOn w:val="DefaultParagraphFont"/>
    <w:uiPriority w:val="99"/>
    <w:unhideWhenUsed/>
    <w:rsid w:val="006078DD"/>
    <w:rPr>
      <w:color w:val="0563C1" w:themeColor="hyperlink"/>
      <w:u w:val="single"/>
    </w:rPr>
  </w:style>
  <w:style w:type="character" w:styleId="UnresolvedMention">
    <w:name w:val="Unresolved Mention"/>
    <w:basedOn w:val="DefaultParagraphFont"/>
    <w:uiPriority w:val="99"/>
    <w:semiHidden/>
    <w:unhideWhenUsed/>
    <w:rsid w:val="006078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backdropsource.in/collections/shell-scheme-exhibition-graphics" TargetMode="External"/><Relationship Id="rId2" Type="http://schemas.openxmlformats.org/officeDocument/2006/relationships/styles" Target="styles.xml"/><Relationship Id="rId16" Type="http://schemas.openxmlformats.org/officeDocument/2006/relationships/hyperlink" Target="https://www.backdropsource.in/collections/seg-fabric-backlit-media-displa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hypestat.com/info/backdropsource.com"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nikitaphartiyal/Backdropsour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13</Pages>
  <Words>1125</Words>
  <Characters>6418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singh</dc:creator>
  <cp:keywords/>
  <dc:description/>
  <cp:lastModifiedBy>nikita singh</cp:lastModifiedBy>
  <cp:revision>1</cp:revision>
  <dcterms:created xsi:type="dcterms:W3CDTF">2026-08-14T07:04:00Z</dcterms:created>
  <dcterms:modified xsi:type="dcterms:W3CDTF">2026-08-14T08:41:00Z</dcterms:modified>
</cp:coreProperties>
</file>