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9D97" w14:textId="740F7142" w:rsidR="00DD2415" w:rsidRDefault="00E31158">
      <w:r>
        <w:t xml:space="preserve">Shuvam is a sincere and hardworking teammate. He is a quick learner who calmly overcomes newer challenges all the time. He is self-driven and focuses on developing quality features while meeting deadlines. He single-handedly </w:t>
      </w:r>
      <w:r w:rsidR="00DD2415">
        <w:t>developed an au</w:t>
      </w:r>
      <w:r>
        <w:t xml:space="preserve">tomation test </w:t>
      </w:r>
      <w:r w:rsidR="00DD2415">
        <w:t>suite</w:t>
      </w:r>
      <w:r>
        <w:t xml:space="preserve"> for </w:t>
      </w:r>
      <w:r w:rsidR="00DD2415">
        <w:t>a</w:t>
      </w:r>
      <w:r>
        <w:t xml:space="preserve"> country</w:t>
      </w:r>
      <w:r w:rsidR="00DD2415">
        <w:t xml:space="preserve"> out of the five countries to which we offer our support. </w:t>
      </w:r>
    </w:p>
    <w:p w14:paraId="22F72A07" w14:textId="57F46A13" w:rsidR="00C0546E" w:rsidRDefault="00DD2415">
      <w:r>
        <w:t>His dedication is well appreciated</w:t>
      </w:r>
      <w:r w:rsidR="00E31158">
        <w:t>. Keep the pace high, Shuvam</w:t>
      </w:r>
      <w:r>
        <w:t xml:space="preserve">. Good luck! </w:t>
      </w:r>
    </w:p>
    <w:p w14:paraId="56963E7B" w14:textId="5CE7DDE2" w:rsidR="00EE7D01" w:rsidRDefault="00EE7D01"/>
    <w:p w14:paraId="463801D7" w14:textId="6DAB6DAB" w:rsidR="00EE7D01" w:rsidRDefault="00EE7D01"/>
    <w:p w14:paraId="649B2DC8" w14:textId="61469B71" w:rsidR="00EE7D01" w:rsidRDefault="00EE7D01">
      <w:r>
        <w:t>16/09/22</w:t>
      </w:r>
    </w:p>
    <w:p w14:paraId="52C9DEAA" w14:textId="3BF27CB9" w:rsidR="00EE7D01" w:rsidRDefault="00EE7D01" w:rsidP="00EE7D01">
      <w:r>
        <w:t xml:space="preserve">Shuvam continues to do well in the team and has grown in confidence and responsibilities. But if I had to give a </w:t>
      </w:r>
      <w:r w:rsidR="00B94860">
        <w:t>shout-out</w:t>
      </w:r>
      <w:r>
        <w:t xml:space="preserve"> to his top two abilities, the first would be collaboration – he makes it very easy for people to work with him. Second would be his positive attitude – he just never quits learning and is always open to developing and listening to new approaches. </w:t>
      </w:r>
    </w:p>
    <w:p w14:paraId="25700C68" w14:textId="7D5B80D9" w:rsidR="00EE7D01" w:rsidRDefault="00EE7D01" w:rsidP="00EE7D01">
      <w:r>
        <w:t xml:space="preserve">Thank you for all your </w:t>
      </w:r>
      <w:r w:rsidR="00280E60">
        <w:t>hard work</w:t>
      </w:r>
      <w:r>
        <w:t>, Shuvam. Keep it up!</w:t>
      </w:r>
    </w:p>
    <w:p w14:paraId="4380660D" w14:textId="2FD7CEE0" w:rsidR="0010339D" w:rsidRDefault="0010339D" w:rsidP="00EE7D01"/>
    <w:p w14:paraId="05282C2A" w14:textId="0D65B35B" w:rsidR="0010339D" w:rsidRDefault="0010339D" w:rsidP="00EE7D01">
      <w:r>
        <w:t>16/12/22</w:t>
      </w:r>
    </w:p>
    <w:p w14:paraId="119E50A6" w14:textId="30D045E9" w:rsidR="0010339D" w:rsidRDefault="0010339D" w:rsidP="00EE7D01">
      <w:r>
        <w:t xml:space="preserve">Shuvam is a consistent performer. He </w:t>
      </w:r>
      <w:r w:rsidR="006C250D">
        <w:t>independently</w:t>
      </w:r>
      <w:r>
        <w:t xml:space="preserve"> resolve</w:t>
      </w:r>
      <w:r w:rsidR="006C250D">
        <w:t>d</w:t>
      </w:r>
      <w:r>
        <w:t xml:space="preserve"> the </w:t>
      </w:r>
      <w:r w:rsidR="006C250D">
        <w:t xml:space="preserve">challenges in </w:t>
      </w:r>
      <w:r w:rsidR="006A45D7">
        <w:t xml:space="preserve">the </w:t>
      </w:r>
      <w:r w:rsidR="006C250D">
        <w:t>project’s automation suite an</w:t>
      </w:r>
      <w:r w:rsidR="006A45D7">
        <w:t xml:space="preserve">d almost closed a major feature before the year’s end. This is a major victory in FORD </w:t>
      </w:r>
      <w:proofErr w:type="gramStart"/>
      <w:r w:rsidR="006A45D7">
        <w:t>FinApp</w:t>
      </w:r>
      <w:proofErr w:type="gramEnd"/>
      <w:r w:rsidR="006A45D7">
        <w:t xml:space="preserve"> and I appreciate his efforts for sticking around. </w:t>
      </w:r>
    </w:p>
    <w:p w14:paraId="4116C2FA" w14:textId="5374E82C" w:rsidR="00876587" w:rsidRDefault="00876587" w:rsidP="00EE7D01">
      <w:r>
        <w:t>Keep doing the good work, Shuvam. All the best!</w:t>
      </w:r>
    </w:p>
    <w:p w14:paraId="46FBB0AF" w14:textId="40B5F51A" w:rsidR="00155389" w:rsidRDefault="00155389" w:rsidP="00EE7D01"/>
    <w:p w14:paraId="1F88C3E2" w14:textId="0B73D361" w:rsidR="00155389" w:rsidRDefault="00155389" w:rsidP="00EE7D01">
      <w:r>
        <w:t>28/4/2022</w:t>
      </w:r>
    </w:p>
    <w:p w14:paraId="520398FF" w14:textId="77777777" w:rsidR="00155389" w:rsidRDefault="00155389" w:rsidP="00155389">
      <w:r>
        <w:t xml:space="preserve">Shuvam has been a consistent performer in the last few sprints. His </w:t>
      </w:r>
      <w:r w:rsidRPr="00975D90">
        <w:t>attention to detail is commendable</w:t>
      </w:r>
      <w:r>
        <w:t>, be it spotting an unexpected behaviour in the application or missing test coverage. He is continuously working on validating user experience through manual testing or automation. His dedication to improvising our test suites is well appreciated. He has also planned to take up some critical tasks in the upcoming sprints like</w:t>
      </w:r>
      <w:r w:rsidRPr="00975D90">
        <w:t xml:space="preserve"> the implementation of a BDD Framework in Cypress</w:t>
      </w:r>
      <w:r>
        <w:t xml:space="preserve">. </w:t>
      </w:r>
    </w:p>
    <w:p w14:paraId="6F11531D" w14:textId="77777777" w:rsidR="00155389" w:rsidRDefault="00155389" w:rsidP="00155389">
      <w:r>
        <w:t xml:space="preserve">Overall, his contributions have made a significant </w:t>
      </w:r>
      <w:r w:rsidRPr="00975D90">
        <w:t>impact on our project, and I am confident that you will continue to excel in your work. Keep up the excellent work and thank you</w:t>
      </w:r>
      <w:r>
        <w:t>.</w:t>
      </w:r>
    </w:p>
    <w:p w14:paraId="6E47C2A8" w14:textId="77777777" w:rsidR="00155389" w:rsidRDefault="00155389" w:rsidP="00EE7D01"/>
    <w:p w14:paraId="1ED445F2" w14:textId="77777777" w:rsidR="00155389" w:rsidRDefault="00155389" w:rsidP="00EE7D01"/>
    <w:p w14:paraId="7A9B02BF" w14:textId="77777777" w:rsidR="00EE7D01" w:rsidRDefault="00EE7D01"/>
    <w:sectPr w:rsidR="00EE7D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B1F69" w14:textId="77777777" w:rsidR="00DD2415" w:rsidRDefault="00DD2415" w:rsidP="00DD2415">
      <w:pPr>
        <w:spacing w:after="0" w:line="240" w:lineRule="auto"/>
      </w:pPr>
      <w:r>
        <w:separator/>
      </w:r>
    </w:p>
  </w:endnote>
  <w:endnote w:type="continuationSeparator" w:id="0">
    <w:p w14:paraId="12C53225" w14:textId="77777777" w:rsidR="00DD2415" w:rsidRDefault="00DD2415" w:rsidP="00DD2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58B0" w14:textId="77777777" w:rsidR="00DD2415" w:rsidRDefault="00DD2415" w:rsidP="00DD2415">
      <w:pPr>
        <w:spacing w:after="0" w:line="240" w:lineRule="auto"/>
      </w:pPr>
      <w:r>
        <w:separator/>
      </w:r>
    </w:p>
  </w:footnote>
  <w:footnote w:type="continuationSeparator" w:id="0">
    <w:p w14:paraId="634803DC" w14:textId="77777777" w:rsidR="00DD2415" w:rsidRDefault="00DD2415" w:rsidP="00DD24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58"/>
    <w:rsid w:val="000A7996"/>
    <w:rsid w:val="0010339D"/>
    <w:rsid w:val="00155389"/>
    <w:rsid w:val="00177419"/>
    <w:rsid w:val="00236C52"/>
    <w:rsid w:val="00280E60"/>
    <w:rsid w:val="006A45D7"/>
    <w:rsid w:val="006C250D"/>
    <w:rsid w:val="00876587"/>
    <w:rsid w:val="00B94860"/>
    <w:rsid w:val="00C0546E"/>
    <w:rsid w:val="00DD2415"/>
    <w:rsid w:val="00E31158"/>
    <w:rsid w:val="00EE7D01"/>
    <w:rsid w:val="00F1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9D9D73"/>
  <w15:chartTrackingRefBased/>
  <w15:docId w15:val="{58F157E6-2EBB-4ACB-A89B-4C1C9D8A8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dc:creator>
  <cp:keywords/>
  <dc:description/>
  <cp:lastModifiedBy>Poyrekar, Nikita</cp:lastModifiedBy>
  <cp:revision>11</cp:revision>
  <dcterms:created xsi:type="dcterms:W3CDTF">2022-07-18T08:29:00Z</dcterms:created>
  <dcterms:modified xsi:type="dcterms:W3CDTF">2023-04-28T06:02:00Z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2022-07-18T08:29:51Z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8f82c113-5113-42cc-986e-198e153cdb39</vt:lpwstr>
  </property>
  <property fmtid="{D5CDD505-2E9C-101B-9397-08002B2CF9AE}" pid="8" name="MSIP_Label_ea60d57e-af5b-4752-ac57-3e4f28ca11dc_ContentBits">
    <vt:lpwstr>0</vt:lpwstr>
  </property>
  <property fmtid="{D5CDD505-2E9C-101B-9397-08002B2CF9AE}" pid="9" name="GrammarlyDocumentId">
    <vt:lpwstr>7c20bfc8c69178250ffa1996923bd5676c672bc2d9c9d70c44054fbb7a45cb78</vt:lpwstr>
  </property>
</Properties>
</file>