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</w:pPr>
      <w:r>
        <w:rPr>
          <w:rFonts w:ascii="Calibri" w:hAnsi="Calibri" w:eastAsia="Calibri"/>
          <w:b/>
          <w:i w:val="0"/>
          <w:color w:val="168F86"/>
          <w:sz w:val="20"/>
        </w:rPr>
        <w:t>MASTER CONTENT SPECIFICATION</w:t>
      </w:r>
    </w:p>
    <w:p>
      <w:pPr>
        <w:spacing w:before="0" w:after="160" w:line="300" w:lineRule="auto"/>
      </w:pPr>
      <w:r>
        <w:rPr>
          <w:rFonts w:ascii="Calibri" w:hAnsi="Calibri" w:eastAsia="Calibri"/>
          <w:b/>
          <w:i w:val="0"/>
          <w:color w:val="081B2D"/>
          <w:sz w:val="56"/>
        </w:rPr>
        <w:t>Мастер-шаблон</w:t>
        <w:br/>
        <w:t>карточки упражнения</w:t>
      </w:r>
    </w:p>
    <w:p>
      <w:pPr>
        <w:spacing w:before="0" w:after="400" w:line="300" w:lineRule="auto"/>
      </w:pPr>
      <w:r>
        <w:rPr>
          <w:rFonts w:ascii="Calibri" w:hAnsi="Calibri" w:eastAsia="Calibri"/>
          <w:b w:val="0"/>
          <w:i w:val="0"/>
          <w:color w:val="667681"/>
          <w:sz w:val="28"/>
        </w:rPr>
        <w:t>Для единой энциклопедии из 918 упражнений и будущей интеграции в приложение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Версия</w:t>
            </w:r>
          </w:p>
        </w:tc>
        <w:tc>
          <w:tcPr>
            <w:tcW w:type="dxa" w:w="75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1.1</w:t>
            </w:r>
          </w:p>
        </w:tc>
      </w:tr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Назначение</w:t>
            </w:r>
          </w:p>
        </w:tc>
        <w:tc>
          <w:tcPr>
            <w:tcW w:type="dxa" w:w="75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Единый стандарт ввода, проверки и экспорта упражнений</w:t>
            </w:r>
          </w:p>
        </w:tc>
      </w:tr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Совместимость</w:t>
            </w:r>
          </w:p>
        </w:tc>
        <w:tc>
          <w:tcPr>
            <w:tcW w:type="dxa" w:w="75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Word-мастер → версионированный JSON-контракт → мобильное и веб-приложение</w:t>
            </w:r>
          </w:p>
        </w:tc>
      </w:tr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Статус</w:t>
            </w:r>
          </w:p>
        </w:tc>
        <w:tc>
          <w:tcPr>
            <w:tcW w:type="dxa" w:w="75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Рабочий мастер для наполнения и экспертной проверки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EF3F4"/>
            <w:tcBorders>
              <w:start w:val="single" w:sz="28" w:color="168F86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8F86"/>
                <w:sz w:val="21"/>
              </w:rPr>
              <w:t xml:space="preserve">Главный принцип: </w:t>
            </w:r>
            <w:r>
              <w:rPr>
                <w:rFonts w:ascii="Calibri" w:hAnsi="Calibri" w:eastAsia="Calibri"/>
                <w:color w:val="081B2D"/>
                <w:sz w:val="21"/>
              </w:rPr>
              <w:t>Иллюстрация показывает движение, а название, техника, мышцы, ошибки, безопасность и программирование хранятся как отдельные структурированные поля. Это позволяет исправлять данные без перерисовки медиа.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Что показал разбор исходного документа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918 записей и 34 тематических раздела; номера 1–918 идут последовательно.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Все семь текущих колонок заполнены: название, нагрузка, оборудование, уровень, ключ техники и объём.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В базе 890 уникальных названий и 28 повторяющихся названий. Повторы нужно связать через canonical_exercise_id или variant_of, а не удалять автоматически.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289 вариантов описания нагрузки и 89 строк оборудования требуют справочников кодов.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Пошаговая техника, типичные ошибки, противопоказания, медиа и статус экспертной проверки пока не отделены в самостоятельные поля.</w:t>
      </w:r>
    </w:p>
    <w:p>
      <w:r>
        <w:br w:type="page"/>
      </w:r>
    </w:p>
    <w:p>
      <w:pPr>
        <w:pStyle w:val="Heading1"/>
        <w:keepNext/>
      </w:pPr>
      <w:r>
        <w:t>1. Архитектура одной записи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667681"/>
          <w:sz w:val="22"/>
        </w:rPr>
        <w:t>Карточка разделена на семь независимых блоков. В приложении каждый блок может отображаться отдельно, фильтроваться и обновляться без изменения остальных данных.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0"/>
        <w:gridCol w:w="7080"/>
      </w:tblGrid>
      <w:tr>
        <w:trPr>
          <w:cantSplit/>
        </w:trPr>
        <w:tc>
          <w:tcPr>
            <w:tcW w:type="dxa" w:w="228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Идентификация</w:t>
            </w:r>
          </w:p>
        </w:tc>
        <w:tc>
          <w:tcPr>
            <w:tcW w:type="dxa" w:w="708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ID, legacy №, slug, название, алиасы, версия</w:t>
            </w:r>
          </w:p>
        </w:tc>
      </w:tr>
      <w:tr>
        <w:trPr>
          <w:cantSplit/>
        </w:trPr>
        <w:tc>
          <w:tcPr>
            <w:tcW w:type="dxa" w:w="228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Классификация</w:t>
            </w:r>
          </w:p>
        </w:tc>
        <w:tc>
          <w:tcPr>
            <w:tcW w:type="dxa" w:w="708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вид спорта, раздел, паттерн движения, цели, уровень</w:t>
            </w:r>
          </w:p>
        </w:tc>
      </w:tr>
      <w:tr>
        <w:trPr>
          <w:cantSplit/>
        </w:trPr>
        <w:tc>
          <w:tcPr>
            <w:tcW w:type="dxa" w:w="228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Анатомия</w:t>
            </w:r>
          </w:p>
        </w:tc>
        <w:tc>
          <w:tcPr>
            <w:tcW w:type="dxa" w:w="708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основные и вторичные мышцы, суставы, сторона</w:t>
            </w:r>
          </w:p>
        </w:tc>
      </w:tr>
      <w:tr>
        <w:trPr>
          <w:cantSplit/>
        </w:trPr>
        <w:tc>
          <w:tcPr>
            <w:tcW w:type="dxa" w:w="228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Техника</w:t>
            </w:r>
          </w:p>
        </w:tc>
        <w:tc>
          <w:tcPr>
            <w:tcW w:type="dxa" w:w="708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старт, шаги, ключевые подсказки, дыхание, темп, амплитуда</w:t>
            </w:r>
          </w:p>
        </w:tc>
      </w:tr>
      <w:tr>
        <w:trPr>
          <w:cantSplit/>
        </w:trPr>
        <w:tc>
          <w:tcPr>
            <w:tcW w:type="dxa" w:w="228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Программирование</w:t>
            </w:r>
          </w:p>
        </w:tc>
        <w:tc>
          <w:tcPr>
            <w:tcW w:type="dxa" w:w="708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подходы, повторения, время, дистанция, отдых, интенсивность</w:t>
            </w:r>
          </w:p>
        </w:tc>
      </w:tr>
      <w:tr>
        <w:trPr>
          <w:cantSplit/>
        </w:trPr>
        <w:tc>
          <w:tcPr>
            <w:tcW w:type="dxa" w:w="228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Безопасность</w:t>
            </w:r>
          </w:p>
        </w:tc>
        <w:tc>
          <w:tcPr>
            <w:tcW w:type="dxa" w:w="708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ошибки, стоп-сигналы, ограничения, регрессии и прогрессии</w:t>
            </w:r>
          </w:p>
        </w:tc>
      </w:tr>
      <w:tr>
        <w:trPr>
          <w:cantSplit/>
        </w:trPr>
        <w:tc>
          <w:tcPr>
            <w:tcW w:type="dxa" w:w="228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Медиа и QA</w:t>
            </w:r>
          </w:p>
        </w:tc>
        <w:tc>
          <w:tcPr>
            <w:tcW w:type="dxa" w:w="708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иллюстрации, анимация, alt-текст, источник, рецензент, статус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Статусы жизненного цикла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330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426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draft</w:t>
            </w:r>
          </w:p>
        </w:tc>
        <w:tc>
          <w:tcPr>
            <w:tcW w:type="dxa" w:w="33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Черновик автора</w:t>
            </w:r>
          </w:p>
        </w:tc>
        <w:tc>
          <w:tcPr>
            <w:tcW w:type="dxa" w:w="42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Не показывать пользователям</w:t>
            </w:r>
          </w:p>
        </w:tc>
      </w:tr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in_review</w:t>
            </w:r>
          </w:p>
        </w:tc>
        <w:tc>
          <w:tcPr>
            <w:tcW w:type="dxa" w:w="33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Методика и медиа проходят проверку</w:t>
            </w:r>
          </w:p>
        </w:tc>
        <w:tc>
          <w:tcPr>
            <w:tcW w:type="dxa" w:w="42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Доступен редакторам</w:t>
            </w:r>
          </w:p>
        </w:tc>
      </w:tr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ready</w:t>
            </w:r>
          </w:p>
        </w:tc>
        <w:tc>
          <w:tcPr>
            <w:tcW w:type="dxa" w:w="33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Все публикационные проверки пройдены</w:t>
            </w:r>
          </w:p>
        </w:tc>
        <w:tc>
          <w:tcPr>
            <w:tcW w:type="dxa" w:w="42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Можно выпускать</w:t>
            </w:r>
          </w:p>
        </w:tc>
      </w:tr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published</w:t>
            </w:r>
          </w:p>
        </w:tc>
        <w:tc>
          <w:tcPr>
            <w:tcW w:type="dxa" w:w="33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Опубликованная версия</w:t>
            </w:r>
          </w:p>
        </w:tc>
        <w:tc>
          <w:tcPr>
            <w:tcW w:type="dxa" w:w="42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Доступен в приложении</w:t>
            </w:r>
          </w:p>
        </w:tc>
      </w:tr>
      <w:tr>
        <w:trPr>
          <w:cantSplit/>
        </w:trPr>
        <w:tc>
          <w:tcPr>
            <w:tcW w:type="dxa" w:w="18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archived</w:t>
            </w:r>
          </w:p>
        </w:tc>
        <w:tc>
          <w:tcPr>
            <w:tcW w:type="dxa" w:w="33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Устаревшая версия</w:t>
            </w:r>
          </w:p>
        </w:tc>
        <w:tc>
          <w:tcPr>
            <w:tcW w:type="dxa" w:w="42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Не участвует в подборе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Обязательное правило вариантов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81B2D"/>
          <w:sz w:val="22"/>
        </w:rPr>
        <w:t>Одностороннее выполнение, другой хват, положение тела или оборудование оформляются отдельной записью только тогда, когда меняются техника, безопасность, диапазон или тренировочный акцент. Связь хранится в variant_of.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F6F5"/>
            <w:tcBorders>
              <w:start w:val="single" w:sz="28" w:color="168F86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8F86"/>
                <w:sz w:val="21"/>
              </w:rPr>
              <w:t xml:space="preserve">Три независимых статуса: </w:t>
            </w:r>
            <w:r>
              <w:rPr>
                <w:rFonts w:ascii="Calibri" w:hAnsi="Calibri" w:eastAsia="Calibri"/>
                <w:color w:val="081B2D"/>
                <w:sz w:val="21"/>
              </w:rPr>
              <w:t>publication_status отвечает за видимость записи, review_status — за экспертную проверку, media_status — за готовность визуальных материалов. Публикация разрешается только при publication_status=ready, review_status=approved и media_status=approved.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Заполняемый мастер: идентификация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0F6F5"/>
            <w:tcBorders>
              <w:start w:val="single" w:sz="28" w:color="168F86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8F86"/>
                <w:sz w:val="21"/>
              </w:rPr>
              <w:t xml:space="preserve">Как пользоваться: </w:t>
            </w:r>
            <w:r>
              <w:rPr>
                <w:rFonts w:ascii="Calibri" w:hAnsi="Calibri" w:eastAsia="Calibri"/>
                <w:color w:val="081B2D"/>
                <w:sz w:val="21"/>
              </w:rPr>
              <w:t>Заполняйте серые поля. Названия тегов в фигурных скобках после сохранения преобразуются в поля Word и сохраняют машинные ключи для последующей выгрузки.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</w:trPr>
        <w:tc>
          <w:tcPr>
            <w:tcW w:type="dxa" w:w="6840"/>
            <w:gridSpan w:val="2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1"/>
              </w:rPr>
              <w:t>A. Идентификация</w:t>
            </w:r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Стабильный ID (UUID/код)*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EXERCISE_ID"/>
                <w:alias w:val="EXERCISE_ID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{{EXERCISE_ID}}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Номер в базе 918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LEGACY_NUMBER"/>
                <w:alias w:val="LEGACY_NUMBER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{{LEGACY_NUMBER}}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Slug*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LUG"/>
                <w:alias w:val="SLUG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{{SLUG}}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Версия схемы*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CHEMA_VERSION"/>
                <w:alias w:val="SCHEMA_VERSIO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{{SCHEMA_VERSION}}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Версия контента*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ONTENT_VERSION"/>
                <w:alias w:val="CONTENT_VERSIO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{{CONTENT_VERSION}}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Локаль текста*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ONTENT_LOCALE"/>
                <w:alias w:val="CONTENT_LOCALE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{{CONTENT_LOCALE}}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Название RU*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NAME_RU"/>
                <w:alias w:val="NAME_RU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{{NAME_RU}}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Название EN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NAME_EN"/>
                <w:alias w:val="NAME_E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{{NAME_EN}}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Алиасы [JSON array]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ALIASES"/>
                <w:alias w:val="ALIASE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{{ALIASES}}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Базовое упражнение ID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VARIANT_OF"/>
                <w:alias w:val="VARIANT_OF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{{VARIANT_OF}}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Статус публикации*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PUBLICATION_STATUS"/>
                <w:alias w:val="PUBLICATION_STATU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{{PUBLICATION_STATUS}}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keepNext/>
      </w:pPr>
      <w:r>
        <w:t>Классификация и анатомия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</w:trPr>
        <w:tc>
          <w:tcPr>
            <w:tcW w:type="dxa" w:w="6840"/>
            <w:gridSpan w:val="2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1"/>
              </w:rPr>
              <w:t>B. Классификация</w:t>
            </w:r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Вид спорта*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PORT"/>
                <w:alias w:val="SPORT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{{SPORT}}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Раздел*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ECTION"/>
                <w:alias w:val="SECTIO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{{SECTION}}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Категория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ATEGORY"/>
                <w:alias w:val="CATEGORY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{{CATEGORY}}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Паттерн движения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MOVEMENT_PATTERN"/>
                <w:alias w:val="MOVEMENT_PATTER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{{MOVEMENT_PATTERN}}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Цели / теги [ID array]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GOAL_TAGS"/>
                <w:alias w:val="GOAL_TAG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{{GOAL_TAGS}}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Оборудование [ID array]*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EQUIPMENT"/>
                <w:alias w:val="EQUIPMENT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{{EQUIPMENT}}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Уровень*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DIFFICULTY"/>
                <w:alias w:val="DIFFICULTY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{{DIFFICULTY}}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Основные мышцы [ID array]*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PRIMARY_MUSCLES"/>
                <w:alias w:val="PRIMARY_MUSCLE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{{PRIMARY_MUSCLES}}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Вторичные мышцы [ID array]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ECONDARY_MUSCLES"/>
                <w:alias w:val="SECONDARY_MUSCLE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{{SECONDARY_MUSCLES}}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Суставы [ID array]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JOINTS"/>
                <w:alias w:val="JOINT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{{JOINTS}}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Сторона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LATERALITY"/>
                <w:alias w:val="LATERALITY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{{LATERALITY}}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  <w:keepNext/>
      </w:pPr>
      <w:r>
        <w:t>3. Заполняемый мастер: техника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</w:trPr>
        <w:tc>
          <w:tcPr>
            <w:tcW w:type="dxa" w:w="6840"/>
            <w:gridSpan w:val="2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1"/>
              </w:rPr>
              <w:t>C. Техника выполнения</w:t>
            </w:r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Подготовка / настройка*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ETUP"/>
                <w:alias w:val="SETUP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{{SETUP}}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Стартовое положение*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TART_POSITION"/>
                <w:alias w:val="START_POSITIO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{{START_POSITION}}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Пошаговое выполнение [JSON array]*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EXECUTION_STEPS"/>
                <w:alias w:val="EXECUTION_STEP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{{EXECUTION_STEPS}}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Ключевые подсказки [JSON array]*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KEY_CUES"/>
                <w:alias w:val="KEY_CUE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{{KEY_CUES}}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Дыхание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BREATHING"/>
                <w:alias w:val="BREATHING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{{BREATHING}}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Темп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TEMPO"/>
                <w:alias w:val="TEMPO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{{TEMPO}}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Амплитуда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ANGE_OF_MOTION"/>
                <w:alias w:val="RANGE_OF_MOTIO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{{RANGE_OF_MOTION}}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Финиш / возврат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FINISH_RETURN"/>
                <w:alias w:val="FINISH_RETUR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{{FINISH_RETURN}}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keepNext/>
      </w:pPr>
      <w:r>
        <w:t>Программирование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</w:trPr>
        <w:tc>
          <w:tcPr>
            <w:tcW w:type="dxa" w:w="6840"/>
            <w:gridSpan w:val="2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1"/>
              </w:rPr>
              <w:t>D. Типичный объём</w:t>
            </w:r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Тип дозирования*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VOLUME_TYPE"/>
                <w:alias w:val="VOLUME_TYPE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{{VOLUME_TYPE}}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Подходы min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ETS_MIN"/>
                <w:alias w:val="SETS_MI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{{SETS_MIN}}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Подходы max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ETS_MAX"/>
                <w:alias w:val="SETS_MAX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{{SETS_MAX}}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Повторения min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PS_MIN"/>
                <w:alias w:val="REPS_MI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{{REPS_MIN}}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Повторения max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PS_MAX"/>
                <w:alias w:val="REPS_MAX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{{REPS_MAX}}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Время min, с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DURATION_MIN_SECONDS"/>
                <w:alias w:val="DURATION_MIN_SECOND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{{DURATION_MIN_SECONDS}}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Время max, с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DURATION_MAX_SECONDS"/>
                <w:alias w:val="DURATION_MAX_SECOND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{{DURATION_MAX_SECONDS}}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Дистанция min, м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DISTANCE_MIN_METERS"/>
                <w:alias w:val="DISTANCE_MIN_METER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{{DISTANCE_MIN_METERS}}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Дистанция max, м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DISTANCE_MAX_METERS"/>
                <w:alias w:val="DISTANCE_MAX_METER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{{DISTANCE_MAX_METERS}}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Циклы min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YCLES_MIN"/>
                <w:alias w:val="CYCLES_MI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{{CYCLES_MIN}}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Циклы max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YCLES_MAX"/>
                <w:alias w:val="CYCLES_MAX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{{CYCLES_MAX}}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Отдых, с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ST_SECONDS"/>
                <w:alias w:val="REST_SECOND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{{REST_SECONDS}}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Тип интенсивности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INTENSITY_TYPE"/>
                <w:alias w:val="INTENSITY_TYPE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{{INTENSITY_TYPE}}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Интенсивность min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INTENSITY_MIN"/>
                <w:alias w:val="INTENSITY_MI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{{INTENSITY_MIN}}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Интенсивность max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INTENSITY_MAX"/>
                <w:alias w:val="INTENSITY_MAX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{{INTENSITY_MAX}}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Условия завершения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TOP_CONDITION"/>
                <w:alias w:val="STOP_CONDITIO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{{STOP_CONDITION}}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  <w:keepNext/>
      </w:pPr>
      <w:r>
        <w:t>4. Заполняемый мастер: безопасность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</w:trPr>
        <w:tc>
          <w:tcPr>
            <w:tcW w:type="dxa" w:w="6840"/>
            <w:gridSpan w:val="2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1"/>
              </w:rPr>
              <w:t>E. Безопасность и адаптации</w:t>
            </w:r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Типичные ошибки [JSON array]*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OMMON_ERRORS"/>
                <w:alias w:val="COMMON_ERROR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{{COMMON_ERRORS}}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Стоп-сигналы [JSON array]*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TOP_SIGNS"/>
                <w:alias w:val="STOP_SIGN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{{STOP_SIGNS}}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Ограничения [JSON array]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ONTRAINDICATIONS"/>
                <w:alias w:val="CONTRAINDICATION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{{CONTRAINDICATIONS}}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Упрощения [exercise_id array]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GRESSIONS"/>
                <w:alias w:val="REGRESSION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{{REGRESSIONS}}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Усложнения [exercise_id array]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PROGRESSIONS"/>
                <w:alias w:val="PROGRESSION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{{PROGRESSIONS}}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Заметки при травмах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INJURY_NOTES"/>
                <w:alias w:val="INJURY_NOTE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{{INJURY_NOTES}}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keepNext/>
      </w:pPr>
      <w:r>
        <w:t>Медиа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</w:trPr>
        <w:tc>
          <w:tcPr>
            <w:tcW w:type="dxa" w:w="6840"/>
            <w:gridSpan w:val="2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1"/>
              </w:rPr>
              <w:t>F. Медиа-контракт</w:t>
            </w:r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Главный asset_id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MAIN_ASSET_ID"/>
                <w:alias w:val="MAIN_ASSET_ID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{{MAIN_ASSET_ID}}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Фазы [asset_id array]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PHASE_ASSET_IDS"/>
                <w:alias w:val="PHASE_ASSET_ID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{{PHASE_ASSET_IDS}}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Слой мышц asset_id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MUSCLE_LAYER_ASSET_ID"/>
                <w:alias w:val="MUSCLE_LAYER_ASSET_ID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{{MUSCLE_LAYER_ASSET_ID}}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Анимация asset_id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ANIMATION_ASSET_ID"/>
                <w:alias w:val="ANIMATION_ASSET_ID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{{ANIMATION_ASSET_ID}}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Видео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VIDEO_URL"/>
                <w:alias w:val="VIDEO_URL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{{VIDEO_URL}}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Ракурс*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AMERA_VIEW"/>
                <w:alias w:val="CAMERA_VIEW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{{CAMERA_VIEW}}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Фокус / crop JSON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CROP_FOCAL_POINT"/>
                <w:alias w:val="CROP_FOCAL_POINT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{{CROP_FOCAL_POINT}}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Alt-текст*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ALT_TEXT"/>
                <w:alias w:val="ALT_TEXT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{{ALT_TEXT}}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Права / лицензия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MEDIA_RIGHTS"/>
                <w:alias w:val="MEDIA_RIGHT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{{MEDIA_RIGHTS}}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Версия техники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TECHNIQUE_VERSION"/>
                <w:alias w:val="TECHNIQUE_VERSIO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{{TECHNIQUE_VERSION}}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Статус медиа*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MEDIA_STATUS"/>
                <w:alias w:val="MEDIA_STATU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{{MEDIA_STATUS}}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2"/>
        <w:keepNext/>
      </w:pPr>
      <w:r>
        <w:t>Источники и проверка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/>
        </w:trPr>
        <w:tc>
          <w:tcPr>
            <w:tcW w:type="dxa" w:w="6840"/>
            <w:gridSpan w:val="2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21"/>
              </w:rPr>
              <w:t>G. QA и происхождение</w:t>
            </w:r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Источники [JSON array]*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SOURCES"/>
                <w:alias w:val="SOURCE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{{SOURCES}}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Рецензенты [JSON array]*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VIEWERS"/>
                <w:alias w:val="REVIEWER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{{REVIEWERS}}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Автор ID*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AUTHOR_ID"/>
                <w:alias w:val="AUTHOR_ID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{{AUTHOR_ID}}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Редактор ID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EDITOR_ID"/>
                <w:alias w:val="EDITOR_ID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{{EDITOR_ID}}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Статус проверки*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VIEW_STATUS"/>
                <w:alias w:val="REVIEW_STATU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{{REVIEW_STATUS}}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Дата проверки ISO 8601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VIEWED_AT"/>
                <w:alias w:val="REVIEWED_AT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{{REVIEWED_AT}}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Комментарий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VIEW_NOTES"/>
                <w:alias w:val="REVIEW_NOTES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{{REVIEW_NOTES}}</w:t>
                </w:r>
              </w:sdtContent>
            </w:sdt>
          </w:p>
        </w:tc>
      </w:tr>
      <w:tr>
        <w:trPr>
          <w:cantSplit/>
        </w:trPr>
        <w:tc>
          <w:tcPr>
            <w:tcW w:type="dxa" w:w="252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Причина отклонения</w:t>
            </w:r>
          </w:p>
        </w:tc>
        <w:tc>
          <w:tcPr>
            <w:tcW w:type="dxa" w:w="684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sdt>
              <w:sdtPr>
                <w:tag w:val="REJECTION_REASON"/>
                <w:alias w:val="REJECTION_REASON"/>
                <w:text/>
              </w:sdtPr>
              <w:sdtContent>
                <w:r>
                  <w:rPr>
                    <w:rFonts w:ascii="Calibri" w:hAnsi="Calibri" w:eastAsia="Calibri"/>
                    <w:color w:val="081B2D"/>
                    <w:sz w:val="19"/>
                  </w:rPr>
                  <w:t>{{REJECTION_REASON}}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  <w:keepNext/>
      </w:pPr>
      <w:r>
        <w:t>5. Словари и правила нормализации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667681"/>
          <w:sz w:val="22"/>
        </w:rPr>
        <w:t>Приложение не должно фильтровать по свободному тексту из Word. Для ключевых признаков используются машинные коды, а пользователю показываются локализованные названия.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1550"/>
        <w:gridCol w:w="5760"/>
      </w:tblGrid>
      <w:tr>
        <w:trPr>
          <w:tblHeader w:val="true"/>
          <w:cantSplit/>
        </w:trPr>
        <w:tc>
          <w:tcPr>
            <w:tcW w:type="dxa" w:w="205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155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576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Допустимые значения / правило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sport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reference[id]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Справочник видов спорта; не закрытый список из примеров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difficulty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beginner, intermediate, advanced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laterality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bilateral, left, right, alternating, not_applicable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volume_type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reps, time, distance, cycles, mixed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publication_status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draft, in_review, ready, published, archived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review_status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draft, method_review, medical_review, approved, rejected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media_status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missing, draft, method_checked, approved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equipment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array[id]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Ссылки на справочник equipment, а не одна строка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muscles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array[id]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Ссылки на справочник muscles с ролями primary/secondary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goal_tags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array[id]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strength, hypertrophy, mobility, technique, endurance и др.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movement_pattern</w:t>
            </w:r>
          </w:p>
        </w:tc>
        <w:tc>
          <w:tcPr>
            <w:tcW w:type="dxa" w:w="155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enum/id</w:t>
            </w:r>
          </w:p>
        </w:tc>
        <w:tc>
          <w:tcPr>
            <w:tcW w:type="dxa" w:w="57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squat, hinge, push, pull, carry, rotate, locomotion и др.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Правила текста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Один шаг техники — одно действие; желательно до 140 символов.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Ошибка описывает наблюдаемое действие, а не оценку: «колени сводятся внутрь», а не «плохая техника».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Не обещать лечение, коррекцию диагноза или точный процент активации мышц.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Русское название — основное; английский термин и варианты написания сохраняются как алиасы.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Числа хранятся отдельными полями, а единицы — в схеме. Не писать «3×10» единственной строкой, если возможно разложить на sets=3 и reps=10.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Поля с массивами вводятся как валидный JSON: ["barbell", "rack"]. Для пустого массива используется [], для отсутствующего необязательного значения — null.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Все пользовательские тексты относятся к CONTENT_LOCALE. Для другой локали создаётся отдельный локализованный объект с тем же exercise_id.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Звёздочка означает обязательность перед published; в статусе draft поле может быть пустым, если схема допускает null.</w:t>
      </w:r>
    </w:p>
    <w:p>
      <w:pPr>
        <w:pStyle w:val="Heading2"/>
        <w:keepNext/>
      </w:pPr>
      <w:r>
        <w:t>Правила медиа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Изображение не содержит встроенных названий, повторений, углов и предупреждений — всё накладывает интерфейс.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Минимум: основная поза, одна дополнительная фаза и направление движения.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Активные зоны кодируются цветом и формой; смысл не должен зависеть только от цвета.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Иллюстрация и текст проверяются как единая версия. При изменении техники media_status возвращается в draft.</w:t>
      </w:r>
    </w:p>
    <w:p>
      <w:pPr>
        <w:pStyle w:val="Heading1"/>
        <w:keepNext/>
      </w:pPr>
      <w:r>
        <w:t>6. Миграция текущих семи колонок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  <w:cantSplit/>
        </w:trPr>
        <w:tc>
          <w:tcPr>
            <w:tcW w:type="dxa" w:w="205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Текущая колонка</w:t>
            </w:r>
          </w:p>
        </w:tc>
        <w:tc>
          <w:tcPr>
            <w:tcW w:type="dxa" w:w="300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Новое поле</w:t>
            </w:r>
          </w:p>
        </w:tc>
        <w:tc>
          <w:tcPr>
            <w:tcW w:type="dxa" w:w="431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№</w:t>
            </w:r>
          </w:p>
        </w:tc>
        <w:tc>
          <w:tcPr>
            <w:tcW w:type="dxa" w:w="3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legacy_number</w:t>
            </w:r>
          </w:p>
        </w:tc>
        <w:tc>
          <w:tcPr>
            <w:tcW w:type="dxa" w:w="43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Сохранить как исторический номер; не использовать как вечный ID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Упражнение</w:t>
            </w:r>
          </w:p>
        </w:tc>
        <w:tc>
          <w:tcPr>
            <w:tcW w:type="dxa" w:w="3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name_ru / name_en / aliases</w:t>
            </w:r>
          </w:p>
        </w:tc>
        <w:tc>
          <w:tcPr>
            <w:tcW w:type="dxa" w:w="43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Разделить язык и варианты написания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Основная нагрузка</w:t>
            </w:r>
          </w:p>
        </w:tc>
        <w:tc>
          <w:tcPr>
            <w:tcW w:type="dxa" w:w="3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primary_muscles + goal_tags</w:t>
            </w:r>
          </w:p>
        </w:tc>
        <w:tc>
          <w:tcPr>
            <w:tcW w:type="dxa" w:w="43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Разделить мышцы и тренировочную задачу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Оборудование</w:t>
            </w:r>
          </w:p>
        </w:tc>
        <w:tc>
          <w:tcPr>
            <w:tcW w:type="dxa" w:w="3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equipment[]</w:t>
            </w:r>
          </w:p>
        </w:tc>
        <w:tc>
          <w:tcPr>
            <w:tcW w:type="dxa" w:w="43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Сопоставить со справочником оборудования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Уровень</w:t>
            </w:r>
          </w:p>
        </w:tc>
        <w:tc>
          <w:tcPr>
            <w:tcW w:type="dxa" w:w="3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difficulty</w:t>
            </w:r>
          </w:p>
        </w:tc>
        <w:tc>
          <w:tcPr>
            <w:tcW w:type="dxa" w:w="43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Преобразовать в beginner/intermediate/advanced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Ключ техники</w:t>
            </w:r>
          </w:p>
        </w:tc>
        <w:tc>
          <w:tcPr>
            <w:tcW w:type="dxa" w:w="3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key_cues + safety</w:t>
            </w:r>
          </w:p>
        </w:tc>
        <w:tc>
          <w:tcPr>
            <w:tcW w:type="dxa" w:w="43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Не считать полноценной пошаговой инструкцией</w:t>
            </w:r>
          </w:p>
        </w:tc>
      </w:tr>
      <w:tr>
        <w:trPr>
          <w:cantSplit/>
        </w:trPr>
        <w:tc>
          <w:tcPr>
            <w:tcW w:type="dxa" w:w="20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Типичный объём</w:t>
            </w:r>
          </w:p>
        </w:tc>
        <w:tc>
          <w:tcPr>
            <w:tcW w:type="dxa" w:w="3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volume_type + sets/reps/time/distance</w:t>
            </w:r>
          </w:p>
        </w:tc>
        <w:tc>
          <w:tcPr>
            <w:tcW w:type="dxa" w:w="43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Разобрать строку на числа и единицы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Порядок миграции 918 записей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Импортировать исходные семь колонок без потери текста.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Создать стабильный exercise_id и сохранить legacy_number.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Нормализовать уровень, оборудование, мышцы, вид спорта и раздел.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Найти повторы названий и связать варианты через canonical_exercise_id / variant_of.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Разделить объём на структурированные числовые поля.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Дополнить технику, ошибки, безопасность и прогрессии.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Привязать медиа и провести методическую проверку перед published.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4E8"/>
            <w:tcBorders>
              <w:start w:val="single" w:sz="28" w:color="D9942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D99420"/>
                <w:sz w:val="21"/>
              </w:rPr>
              <w:t xml:space="preserve">Важно: </w:t>
            </w:r>
            <w:r>
              <w:rPr>
                <w:rFonts w:ascii="Calibri" w:hAnsi="Calibri" w:eastAsia="Calibri"/>
                <w:color w:val="081B2D"/>
                <w:sz w:val="21"/>
              </w:rPr>
              <w:t>28 повторяющихся названий нельзя удалять автоматически: часть записей относится к разным разделам или оборудованию и может быть самостоятельными вариантами.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Контракт передачи Word → JSON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4000"/>
        <w:gridCol w:w="2610"/>
      </w:tblGrid>
      <w:tr>
        <w:trPr>
          <w:tblHeader w:val="true"/>
          <w:cantSplit/>
        </w:trPr>
        <w:tc>
          <w:tcPr>
            <w:tcW w:type="dxa" w:w="275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Тег Word</w:t>
            </w:r>
          </w:p>
        </w:tc>
        <w:tc>
          <w:tcPr>
            <w:tcW w:type="dxa" w:w="400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Путь JSON</w:t>
            </w:r>
          </w:p>
        </w:tc>
        <w:tc>
          <w:tcPr>
            <w:tcW w:type="dxa" w:w="2610"/>
            <w:shd w:fill="081B2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Тип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EXERCISE_ID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exercise_id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string, immutable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SCHEMA_VERSION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schema_version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semver string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CONTENT_VERSION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content_version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integer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CONTENT_LOCALE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content.locale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BCP 47 string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PUBLICATION_STATUS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publication_status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NAME_RU / NAME_EN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content.name.ru / content.name.en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string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ALIASES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content.aliases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JSON array[string]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EQUIPMENT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taxonomy.equipment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JSON array[id]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PRIMARY_MUSCLES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anatomy.primary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JSON array[id]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EXECUTION_STEPS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content.technique.steps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JSON array[string]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SETS_MIN / SETS_MAX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volume.sets.min / .max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integer | null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REPS_MIN / REPS_MAX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volume.reps.min / .max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integer | null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MAIN_ASSET_ID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media.main_asset_id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id | null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PHASE_ASSET_IDS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media.phase_asset_ids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JSON array[id]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SOURCES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provenance.sources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JSON array[object]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REVIEWERS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review.reviewers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JSON array[object]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REVIEW_STATUS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review.status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</w:tr>
      <w:tr>
        <w:trPr>
          <w:cantSplit/>
        </w:trPr>
        <w:tc>
          <w:tcPr>
            <w:tcW w:type="dxa" w:w="275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7"/>
              </w:rPr>
              <w:t>MEDIA_STATUS</w:t>
            </w:r>
          </w:p>
        </w:tc>
        <w:tc>
          <w:tcPr>
            <w:tcW w:type="dxa" w:w="400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media.status</w:t>
            </w:r>
          </w:p>
        </w:tc>
        <w:tc>
          <w:tcPr>
            <w:tcW w:type="dxa" w:w="261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 w:val="0"/>
                <w:color w:val="081B2D"/>
                <w:sz w:val="17"/>
              </w:rPr>
              <w:t>enum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667681"/>
          <w:sz w:val="22"/>
        </w:rPr>
        <w:t>Остальные одноимённые теги преобразуются по тем же блокам: taxonomy, anatomy, content.technique, volume, safety, media и review. При импорте неизвестный тег вызывает ошибку валидации, а не молча отбрасывается.</w:t>
      </w:r>
    </w:p>
    <w:p>
      <w:pPr>
        <w:pStyle w:val="Heading1"/>
        <w:keepNext/>
      </w:pPr>
      <w:r>
        <w:t>7. Пример заполненной записи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667681"/>
          <w:sz w:val="22"/>
        </w:rPr>
        <w:t>Пример построен из записи №426 «Back squat high-bar» и показывает, как короткая строка исходной таблицы превращается в карточку приложения.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exercise_id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gym_barbell_back_squat_high_bar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legacy_number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426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schema_version / content_version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1.0.0 / 1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content_locale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ru-RU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name_ru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Присед со штангой high-bar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name_en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High-bar back squat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sport / section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gym / barbell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difficulty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beginner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equipment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barbell, rack, safety_arms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primary_muscles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quadriceps, gluteus_maximus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secondary_muscles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adductors, trunk_stabilizers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setup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Установить гриф на стойке и выставить страховочные ограничители.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start_position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Гриф на верхней части трапеций, стопы устойчивы, корпус собран.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execution_steps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1) Снять штангу. 2) Опустить таз с контролем коленей. 3) Подняться, сохраняя опору всей стопой.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key_cues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Штанга стабильна; колени следуют линии стоп; глубина без потери позиции.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common_errors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Отрыв пяток; сведение коленей; потеря контроля корпуса.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volume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sets_min: 2; sets_max: 5; reps_min: 5; reps_max: 15; type: reps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publication_status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in_review</w:t>
            </w:r>
          </w:p>
        </w:tc>
      </w:tr>
      <w:tr>
        <w:trPr>
          <w:cantSplit/>
        </w:trPr>
        <w:tc>
          <w:tcPr>
            <w:tcW w:type="dxa" w:w="2500"/>
            <w:shd w:fill="EEF3F4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b/>
                <w:color w:val="081B2D"/>
                <w:sz w:val="19"/>
              </w:rPr>
              <w:t>review_status</w:t>
            </w:r>
          </w:p>
        </w:tc>
        <w:tc>
          <w:tcPr>
            <w:tcW w:type="dxa" w:w="6860"/>
            <w:tcBorders>
              <w:top w:val="single" w:sz="4" w:color="CED8DD"/>
              <w:start w:val="single" w:sz="4" w:color="CED8DD"/>
              <w:bottom w:val="single" w:sz="4" w:color="CED8DD"/>
              <w:end w:val="single" w:sz="4" w:color="CED8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 w:eastAsia="Calibri"/>
                <w:color w:val="081B2D"/>
                <w:sz w:val="19"/>
              </w:rPr>
              <w:t>method_review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Пример JSON-контракта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81B2D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8E8EF"/>
                <w:sz w:val="15"/>
              </w:rPr>
              <w:t>{</w:t>
              <w:br/>
              <w:t xml:space="preserve">  "exercise_id": "gym_barbell_back_squat_high_bar",</w:t>
              <w:br/>
              <w:t xml:space="preserve">  "legacy_number": 426,</w:t>
              <w:br/>
              <w:t xml:space="preserve">  "schema_version": "1.0.0",</w:t>
              <w:br/>
              <w:t xml:space="preserve">  "content_version": 1,</w:t>
              <w:br/>
              <w:t xml:space="preserve">  "publication_status": "in_review",</w:t>
              <w:br/>
              <w:t xml:space="preserve">  "content": {</w:t>
              <w:br/>
              <w:t xml:space="preserve">    "locale": "ru-RU",</w:t>
              <w:br/>
              <w:t xml:space="preserve">    "name": {"ru": "Присед со штангой high-bar", "en": "High-bar back squat"}</w:t>
              <w:br/>
              <w:t xml:space="preserve">  },</w:t>
              <w:br/>
              <w:t xml:space="preserve">  "taxonomy": {"sport": "gym", "section": "barbell", "difficulty": "beginner"},</w:t>
              <w:br/>
              <w:t xml:space="preserve">  "equipment": ["barbell", "rack", "safety_arms"],</w:t>
              <w:br/>
              <w:t xml:space="preserve">  "muscles": {</w:t>
              <w:br/>
              <w:t xml:space="preserve">    "primary": ["quadriceps", "gluteus_maximus"],</w:t>
              <w:br/>
              <w:t xml:space="preserve">    "secondary": ["adductors", "trunk_stabilizers"]</w:t>
              <w:br/>
              <w:t xml:space="preserve">  },</w:t>
              <w:br/>
              <w:t xml:space="preserve">  "technique": {</w:t>
              <w:br/>
              <w:t xml:space="preserve">    "steps": ["Снять штангу", "Опустить таз с контролем", "Подняться без потери позиции"],</w:t>
              <w:br/>
              <w:t xml:space="preserve">    "key_cues": ["Колени следуют линии стоп", "Опора всей стопой"]</w:t>
              <w:br/>
              <w:t xml:space="preserve">  },</w:t>
              <w:br/>
              <w:t xml:space="preserve">  "volume": {"type": "reps", "sets_min": 2, "sets_max": 5, "reps_min": 5, "reps_max": 15},</w:t>
              <w:br/>
              <w:t xml:space="preserve">  "media": {"main_asset_id": null, "phase_asset_ids": [], "status": "missing"},</w:t>
              <w:br/>
              <w:t xml:space="preserve">  "review": {"status": "method_review", "reviewers": []}</w:t>
              <w:br/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Контроль качества перед публикацией</w:t>
      </w:r>
    </w:p>
    <w:p>
      <w:pPr>
        <w:pStyle w:val="Heading2"/>
        <w:keepNext/>
      </w:pPr>
      <w:r>
        <w:t>Данные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Есть стабильный ID и legacy_number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Название и алиасы не конфликтуют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Все enum и справочники используют машинные коды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Объём разложен на числа и единицы</w:t>
      </w:r>
    </w:p>
    <w:p>
      <w:pPr>
        <w:pStyle w:val="Heading2"/>
        <w:keepNext/>
      </w:pPr>
      <w:r>
        <w:t>Техника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Шаги описывают одно действие каждый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Ошибки наблюдаемы и конкретны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Стоп-сигналы и ограничения не скрыты в общем тексте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Регрессия действительно проще, прогрессия — сложнее</w:t>
      </w:r>
    </w:p>
    <w:p>
      <w:pPr>
        <w:pStyle w:val="Heading2"/>
        <w:keepNext/>
      </w:pPr>
      <w:r>
        <w:t>Медиа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Поза совпадает с утверждённой техникой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Фазы и стрелки не противоречат тексту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Активные зоны согласованы с методистом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Есть alt-текст и мобильный кроп</w:t>
      </w:r>
    </w:p>
    <w:p>
      <w:pPr>
        <w:pStyle w:val="Heading2"/>
        <w:keepNext/>
      </w:pPr>
      <w:r>
        <w:t>Ревью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Указан источник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Назначен методист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При необходимости проведена медицинская проверка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081B2D"/>
          <w:sz w:val="22"/>
        </w:rPr>
        <w:t>□ review_status и media_status допускают публикацию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7F4"/>
            <w:tcBorders>
              <w:start w:val="single" w:sz="28" w:color="236B5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36B5D"/>
                <w:sz w:val="21"/>
              </w:rPr>
              <w:t xml:space="preserve">Критерий published: </w:t>
            </w:r>
            <w:r>
              <w:rPr>
                <w:rFonts w:ascii="Calibri" w:hAnsi="Calibri" w:eastAsia="Calibri"/>
                <w:color w:val="081B2D"/>
                <w:sz w:val="21"/>
              </w:rPr>
              <w:t>Пользователь должен понять, что делать, увидеть ключевую фазу и ошибку, а редактор — проследить источник и автора проверки.</w:t>
            </w:r>
          </w:p>
        </w:tc>
      </w:tr>
    </w:tbl>
    <w:p>
      <w:pPr>
        <w:spacing w:after="40"/>
      </w:pPr>
    </w:p>
    <w:p>
      <w:pPr>
        <w:spacing w:before="400" w:after="120" w:line="300" w:lineRule="auto"/>
        <w:jc w:val="center"/>
      </w:pPr>
      <w:r>
        <w:rPr>
          <w:rFonts w:ascii="Calibri" w:hAnsi="Calibri" w:eastAsia="Calibri"/>
          <w:b w:val="0"/>
          <w:i/>
          <w:color w:val="667681"/>
          <w:sz w:val="18"/>
        </w:rPr>
        <w:t>Конец мастер-шаблона • Версия 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681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681"/>
        <w:sz w:val="17"/>
      </w:rPr>
      <w:t>СПОРТ ПРОЕКТ  /  СТАНДАРТ КОНТЕНТА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81B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8F8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5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81B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