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B5374" w14:textId="77777777" w:rsidR="00BC1F66" w:rsidRPr="00BC1F66" w:rsidRDefault="00BC1F66" w:rsidP="00BC1F66">
      <w:pPr>
        <w:rPr>
          <w:b/>
          <w:bCs/>
          <w:sz w:val="32"/>
          <w:szCs w:val="32"/>
          <w:lang w:eastAsia="en-IN"/>
        </w:rPr>
      </w:pPr>
      <w:r w:rsidRPr="00BC1F66">
        <w:rPr>
          <w:b/>
          <w:bCs/>
          <w:sz w:val="32"/>
          <w:szCs w:val="32"/>
          <w:lang w:eastAsia="en-IN"/>
        </w:rPr>
        <w:t>Executive Summary: Customer Churn Analysis 2024</w:t>
      </w:r>
    </w:p>
    <w:p w14:paraId="013D83F4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This analysis aims to explore customer churn within a telecommunications company, utilizing a dataset comprising 7,043 customer records. The dataset includes various attributes such as demographics, service usage, and billing information, which are crucial for understanding factors influencing customer retention.</w:t>
      </w:r>
    </w:p>
    <w:p w14:paraId="2FFBCFF4" w14:textId="77777777" w:rsidR="00BC1F66" w:rsidRPr="00BC1F66" w:rsidRDefault="00BC1F66" w:rsidP="00BC1F66">
      <w:p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Key Findings:</w:t>
      </w:r>
    </w:p>
    <w:p w14:paraId="6A6592D7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Demographics:</w:t>
      </w:r>
    </w:p>
    <w:p w14:paraId="55BF2738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The dataset includes both male and female customers, with a notable percentage of senior citizens (approximately 16.2%).</w:t>
      </w:r>
    </w:p>
    <w:p w14:paraId="21508116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Partnerships and dependents among customers vary, impacting churn rates.</w:t>
      </w:r>
    </w:p>
    <w:p w14:paraId="2874F87E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Service Usage:</w:t>
      </w:r>
    </w:p>
    <w:p w14:paraId="2A6DC8E6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Customers utilize different types of internet services, including DSL and fiber optic, which correlate with their satisfaction and likelihood to churn.</w:t>
      </w:r>
    </w:p>
    <w:p w14:paraId="50C0F233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Features such as online security, device protection, and tech support show varying engagement levels across different customer segments.</w:t>
      </w:r>
    </w:p>
    <w:p w14:paraId="151875C8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Churn Rate:</w:t>
      </w:r>
    </w:p>
    <w:p w14:paraId="666B38AB" w14:textId="68A51236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 xml:space="preserve">The overall churn rate is significant, indicating that approximately 26% of customers have </w:t>
      </w:r>
      <w:r w:rsidRPr="00BC1F66">
        <w:rPr>
          <w:lang w:eastAsia="en-IN"/>
        </w:rPr>
        <w:t>cancelled</w:t>
      </w:r>
      <w:r w:rsidRPr="00BC1F66">
        <w:rPr>
          <w:lang w:eastAsia="en-IN"/>
        </w:rPr>
        <w:t xml:space="preserve"> their service.</w:t>
      </w:r>
    </w:p>
    <w:p w14:paraId="3A69EF1C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Factors contributing to churn include contract types (month-to-month vs. longer-term contracts), with month-to-month customers exhibiting higher churn rates.</w:t>
      </w:r>
    </w:p>
    <w:p w14:paraId="0D06C9BC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Billing Insights:</w:t>
      </w:r>
    </w:p>
    <w:p w14:paraId="5875EC7D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Monthly charges range widely, with an average monthly charge of approximately $64.76.</w:t>
      </w:r>
    </w:p>
    <w:p w14:paraId="3EFE6448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Total charges also vary significantly, suggesting that longer-tenured customers tend to have higher total charges but lower churn rates.</w:t>
      </w:r>
    </w:p>
    <w:p w14:paraId="4059F513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Visual Insights:</w:t>
      </w:r>
    </w:p>
    <w:p w14:paraId="561BA85A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Various charts illustrate trends in churn rates across different demographics and service usage patterns.</w:t>
      </w:r>
    </w:p>
    <w:p w14:paraId="7E166559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Heatmaps and bar charts effectively highlight correlations between customer features and their likelihood to churn.</w:t>
      </w:r>
    </w:p>
    <w:p w14:paraId="1A7CD8F1" w14:textId="0226D6FB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Demographics:</w:t>
      </w:r>
      <w:r w:rsidRPr="00BC1F66">
        <w:rPr>
          <w:b/>
          <w:bCs/>
          <w:sz w:val="28"/>
          <w:szCs w:val="28"/>
          <w:lang w:eastAsia="en-IN"/>
        </w:rPr>
        <w:t xml:space="preserve"> </w:t>
      </w:r>
      <w:r w:rsidRPr="00BC1F66">
        <w:rPr>
          <w:b/>
          <w:bCs/>
          <w:sz w:val="28"/>
          <w:szCs w:val="28"/>
          <w:lang w:eastAsia="en-IN"/>
        </w:rPr>
        <w:t>in terms of percentage</w:t>
      </w:r>
    </w:p>
    <w:p w14:paraId="429B54F1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The dataset consists of both male and female customers, with approximately 50.5% male and 49.5% female representation.</w:t>
      </w:r>
    </w:p>
    <w:p w14:paraId="5C166EA7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Senior citizens constitute about 16.2% of the customer base, indicating a significant segment that may require tailored retention strategies.</w:t>
      </w:r>
    </w:p>
    <w:p w14:paraId="639FD2FC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lastRenderedPageBreak/>
        <w:t>Customers with partners make up 48.5%, while those with dependents account for 30.2%.</w:t>
      </w:r>
    </w:p>
    <w:p w14:paraId="056DF0FB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Service Usage:</w:t>
      </w:r>
    </w:p>
    <w:p w14:paraId="65C28215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Customers utilize various internet services, with DSL being the most common (about 43%) followed by Fiber optic (approximately 38%).</w:t>
      </w:r>
    </w:p>
    <w:p w14:paraId="7205429B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Features such as online security and tech support show varied engagement: 29% of customers use online security, while only 20% opt for tech support.</w:t>
      </w:r>
    </w:p>
    <w:p w14:paraId="4ED9327D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The analysis reveals that customers who engage more with these features tend to have lower churn rates.</w:t>
      </w:r>
    </w:p>
    <w:p w14:paraId="7D72BAC0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Churn Rate:</w:t>
      </w:r>
    </w:p>
    <w:p w14:paraId="357353AF" w14:textId="7B58CFE9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 xml:space="preserve">The overall churn rate is notable, with approximately 26.5% of customers having </w:t>
      </w:r>
      <w:r w:rsidRPr="00BC1F66">
        <w:rPr>
          <w:lang w:eastAsia="en-IN"/>
        </w:rPr>
        <w:t>cancelled</w:t>
      </w:r>
      <w:r w:rsidRPr="00BC1F66">
        <w:rPr>
          <w:lang w:eastAsia="en-IN"/>
        </w:rPr>
        <w:t xml:space="preserve"> their service.</w:t>
      </w:r>
    </w:p>
    <w:p w14:paraId="245E24D6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Month-to-month contracts exhibit a significantly higher churn rate of about 40%, compared to long-term contracts (one year or two years) which show churn rates below 10%.</w:t>
      </w:r>
    </w:p>
    <w:p w14:paraId="4AB7EB6D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Billing Insights:</w:t>
      </w:r>
    </w:p>
    <w:p w14:paraId="0CCF8B98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The average monthly charge is approximately $64.76, with monthly charges ranging from a minimum of $18.25 to a maximum of $118.75.</w:t>
      </w:r>
    </w:p>
    <w:p w14:paraId="112AF547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Total charges reflect a similar trend, averaging around $2,279.73, indicating that longer-tenured customers tend to incur higher total charges but also exhibit lower churn rates.</w:t>
      </w:r>
    </w:p>
    <w:p w14:paraId="38105AF8" w14:textId="77777777" w:rsidR="00BC1F66" w:rsidRPr="00BC1F66" w:rsidRDefault="00BC1F66" w:rsidP="00BC1F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 w:rsidRPr="00BC1F66">
        <w:rPr>
          <w:b/>
          <w:bCs/>
          <w:sz w:val="28"/>
          <w:szCs w:val="28"/>
          <w:lang w:eastAsia="en-IN"/>
        </w:rPr>
        <w:t>Visual Insights:</w:t>
      </w:r>
    </w:p>
    <w:p w14:paraId="667E9C15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Various charts illustrate trends in churn rates across different demographics and service usage patterns:</w:t>
      </w:r>
    </w:p>
    <w:p w14:paraId="2236B01E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Bar charts highlight churn rates segmented by contract type and internet service.</w:t>
      </w:r>
    </w:p>
    <w:p w14:paraId="270F2440" w14:textId="77777777" w:rsidR="00BC1F66" w:rsidRPr="00BC1F66" w:rsidRDefault="00BC1F66" w:rsidP="00BC1F66">
      <w:pPr>
        <w:rPr>
          <w:lang w:eastAsia="en-IN"/>
        </w:rPr>
      </w:pPr>
      <w:r w:rsidRPr="00BC1F66">
        <w:rPr>
          <w:lang w:eastAsia="en-IN"/>
        </w:rPr>
        <w:t>Heatmaps effectively showcase the correlation between customer features (e.g., senior citizen status and service usage) and their likelihood to churn.</w:t>
      </w:r>
    </w:p>
    <w:p w14:paraId="1D46316A" w14:textId="77777777" w:rsidR="00C16821" w:rsidRPr="00BC1F66" w:rsidRDefault="00C16821" w:rsidP="00BC1F66"/>
    <w:sectPr w:rsidR="00C16821" w:rsidRPr="00BC1F66" w:rsidSect="00F24B91">
      <w:pgSz w:w="11907" w:h="16840" w:code="9"/>
      <w:pgMar w:top="1440" w:right="1803" w:bottom="1440" w:left="18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D3CCD"/>
    <w:multiLevelType w:val="hybridMultilevel"/>
    <w:tmpl w:val="EBCEC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A728C"/>
    <w:multiLevelType w:val="multilevel"/>
    <w:tmpl w:val="69B8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F4C33"/>
    <w:multiLevelType w:val="multilevel"/>
    <w:tmpl w:val="1050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19503">
    <w:abstractNumId w:val="2"/>
  </w:num>
  <w:num w:numId="2" w16cid:durableId="1299260998">
    <w:abstractNumId w:val="1"/>
  </w:num>
  <w:num w:numId="3" w16cid:durableId="129729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6"/>
    <w:rsid w:val="003A4D20"/>
    <w:rsid w:val="00515707"/>
    <w:rsid w:val="005D74F6"/>
    <w:rsid w:val="006C6081"/>
    <w:rsid w:val="0081716D"/>
    <w:rsid w:val="00845E93"/>
    <w:rsid w:val="0096422E"/>
    <w:rsid w:val="00AD13B8"/>
    <w:rsid w:val="00BC1F66"/>
    <w:rsid w:val="00BD3F81"/>
    <w:rsid w:val="00C16821"/>
    <w:rsid w:val="00F2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4513"/>
  <w15:chartTrackingRefBased/>
  <w15:docId w15:val="{BDD01CCA-BACB-4F15-905C-4F98F229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1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C1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F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1F66"/>
    <w:rPr>
      <w:b/>
      <w:bCs/>
    </w:rPr>
  </w:style>
  <w:style w:type="paragraph" w:styleId="NoSpacing">
    <w:name w:val="No Spacing"/>
    <w:uiPriority w:val="1"/>
    <w:qFormat/>
    <w:rsid w:val="00BC1F66"/>
    <w:p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BC1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Rathod</dc:creator>
  <cp:keywords/>
  <dc:description/>
  <cp:lastModifiedBy>Nikita Rathod</cp:lastModifiedBy>
  <cp:revision>1</cp:revision>
  <dcterms:created xsi:type="dcterms:W3CDTF">2024-11-26T14:53:00Z</dcterms:created>
  <dcterms:modified xsi:type="dcterms:W3CDTF">2024-11-26T15:02:00Z</dcterms:modified>
</cp:coreProperties>
</file>