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D106" w14:textId="2AFB6E81" w:rsidR="5A84C06F" w:rsidRDefault="5A84C06F" w:rsidP="5A84C06F">
      <w:pPr>
        <w:pStyle w:val="Heading1"/>
      </w:pPr>
      <w:r w:rsidRPr="5A84C06F">
        <w:rPr>
          <w:rFonts w:ascii="Times New Roman" w:eastAsia="Times New Roman" w:hAnsi="Times New Roman" w:cs="Times New Roman"/>
          <w:b/>
          <w:bCs/>
          <w:color w:val="auto"/>
          <w:sz w:val="48"/>
          <w:szCs w:val="48"/>
          <w:u w:val="single"/>
        </w:rPr>
        <w:t>CV-EVALUATOR</w:t>
      </w:r>
    </w:p>
    <w:p w14:paraId="2FE90FC5" w14:textId="13B29AFE" w:rsidR="5A84C06F" w:rsidRDefault="5A84C06F" w:rsidP="5A84C06F">
      <w:pPr>
        <w:pStyle w:val="Heading1"/>
        <w:rPr>
          <w:rFonts w:ascii="Times New Roman" w:eastAsia="Times New Roman" w:hAnsi="Times New Roman" w:cs="Times New Roman"/>
          <w:b/>
          <w:bCs/>
          <w:color w:val="auto"/>
          <w:sz w:val="48"/>
          <w:szCs w:val="48"/>
          <w:u w:val="single"/>
        </w:rPr>
      </w:pPr>
      <w:r w:rsidRPr="5A84C06F">
        <w:rPr>
          <w:rFonts w:ascii="Times New Roman" w:eastAsia="Times New Roman" w:hAnsi="Times New Roman" w:cs="Times New Roman"/>
          <w:b/>
          <w:bCs/>
          <w:color w:val="auto"/>
          <w:sz w:val="48"/>
          <w:szCs w:val="48"/>
          <w:u w:val="single"/>
        </w:rPr>
        <w:t>Findings: Problems &amp; Mitigations</w:t>
      </w:r>
    </w:p>
    <w:p w14:paraId="5BB3C6DA" w14:textId="0DCC3ABF"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During development and testing of the council-based CV evaluator, we identified several recurring problems with using AI models to score and rank candidates.</w:t>
      </w:r>
    </w:p>
    <w:p w14:paraId="0CA1EF1B" w14:textId="0F0C1302" w:rsidR="5A84C06F" w:rsidRDefault="5A84C06F" w:rsidP="5A84C06F">
      <w:pPr>
        <w:pStyle w:val="Heading2"/>
        <w:spacing w:before="299" w:after="299"/>
        <w:rPr>
          <w:rFonts w:ascii="Times New Roman" w:eastAsia="Times New Roman" w:hAnsi="Times New Roman" w:cs="Times New Roman"/>
          <w:b/>
          <w:bCs/>
          <w:color w:val="auto"/>
        </w:rPr>
      </w:pPr>
      <w:r w:rsidRPr="5A84C06F">
        <w:rPr>
          <w:rFonts w:ascii="Times New Roman" w:eastAsia="Times New Roman" w:hAnsi="Times New Roman" w:cs="Times New Roman"/>
          <w:b/>
          <w:bCs/>
          <w:color w:val="auto"/>
        </w:rPr>
        <w:t>1. Single models over-rank candidates who do not meet essential requirements</w:t>
      </w:r>
    </w:p>
    <w:p w14:paraId="6FFFB01A" w14:textId="3B319C27"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Problem</w:t>
      </w:r>
    </w:p>
    <w:p w14:paraId="5CE3B82D" w14:textId="3052D267"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 xml:space="preserve">When we tested individual models scoring CVs holistically against a job description, models consistently produced high scores for candidates who read as strong communicators or had a well-formatted CV, even when they were missing hard, non-negotiable requirements for the role such as required years of experience, a specific certification, a specific tool or language. A holistic 1–10 rubric lets a model "average out" a missing requirement against strengths elsewhere in the CV, so a serious gap in one area gets masked rather than flagged. That's a dangerous failure mode for a hiring pipeline, because an essential requirement is </w:t>
      </w:r>
      <w:proofErr w:type="gramStart"/>
      <w:r w:rsidRPr="5A84C06F">
        <w:rPr>
          <w:rFonts w:ascii="Times New Roman" w:eastAsia="Times New Roman" w:hAnsi="Times New Roman" w:cs="Times New Roman"/>
          <w:sz w:val="28"/>
          <w:szCs w:val="28"/>
        </w:rPr>
        <w:t>by definition not</w:t>
      </w:r>
      <w:proofErr w:type="gramEnd"/>
      <w:r w:rsidRPr="5A84C06F">
        <w:rPr>
          <w:rFonts w:ascii="Times New Roman" w:eastAsia="Times New Roman" w:hAnsi="Times New Roman" w:cs="Times New Roman"/>
          <w:sz w:val="28"/>
          <w:szCs w:val="28"/>
        </w:rPr>
        <w:t xml:space="preserve"> something a strong CV elsewhere should be able to compensate for.</w:t>
      </w:r>
    </w:p>
    <w:p w14:paraId="556202FA" w14:textId="2A9A950D"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Mitigation</w:t>
      </w:r>
    </w:p>
    <w:p w14:paraId="7AE5335D" w14:textId="15F53CF4" w:rsidR="5A84C06F" w:rsidRDefault="5A84C06F" w:rsidP="5A84C06F">
      <w:pPr>
        <w:spacing w:before="240" w:after="240"/>
      </w:pPr>
      <w:r w:rsidRPr="5A84C06F">
        <w:rPr>
          <w:rFonts w:ascii="Times New Roman" w:eastAsia="Times New Roman" w:hAnsi="Times New Roman" w:cs="Times New Roman"/>
          <w:sz w:val="28"/>
          <w:szCs w:val="28"/>
        </w:rPr>
        <w:t>We introduced a dedicated essential-requirements model that sits alongside the two holistic evaluator models (phi4, qwen2.5:14b) rather than folding essential-requirement checking into their rubric. Instead of a single holistic score, it is prompted to answer one narrow, quotable, yes/no question at a time ‘</w:t>
      </w:r>
      <w:r w:rsidRPr="5A84C06F">
        <w:rPr>
          <w:rFonts w:ascii="Times New Roman" w:eastAsia="Times New Roman" w:hAnsi="Times New Roman" w:cs="Times New Roman"/>
          <w:i/>
          <w:iCs/>
          <w:sz w:val="28"/>
          <w:szCs w:val="28"/>
        </w:rPr>
        <w:t>does the CV provide clear evidence this requirement is met, and if so, quote the exact line</w:t>
      </w:r>
      <w:r w:rsidRPr="5A84C06F">
        <w:rPr>
          <w:rFonts w:ascii="Times New Roman" w:eastAsia="Times New Roman" w:hAnsi="Times New Roman" w:cs="Times New Roman"/>
          <w:sz w:val="28"/>
          <w:szCs w:val="28"/>
        </w:rPr>
        <w:t xml:space="preserve"> ', so it cannot average a hard gap away against unrelated strengths. Requiring a verbatim quote also gives us a cheap way to audit for hallucinated matches.</w:t>
      </w:r>
    </w:p>
    <w:p w14:paraId="6AFA343F" w14:textId="301F5313" w:rsidR="5A84C06F" w:rsidRDefault="5A84C06F" w:rsidP="5A84C06F">
      <w:pPr>
        <w:rPr>
          <w:rFonts w:ascii="Times New Roman" w:eastAsia="Times New Roman" w:hAnsi="Times New Roman" w:cs="Times New Roman"/>
          <w:sz w:val="28"/>
          <w:szCs w:val="28"/>
        </w:rPr>
      </w:pPr>
    </w:p>
    <w:p w14:paraId="6D8BBFD6" w14:textId="0EB6F8EB" w:rsidR="5A84C06F" w:rsidRDefault="5A84C06F" w:rsidP="5A84C06F">
      <w:pPr>
        <w:pStyle w:val="Heading2"/>
        <w:spacing w:before="299" w:after="299"/>
        <w:rPr>
          <w:rFonts w:ascii="Times New Roman" w:eastAsia="Times New Roman" w:hAnsi="Times New Roman" w:cs="Times New Roman"/>
          <w:b/>
          <w:bCs/>
          <w:color w:val="auto"/>
        </w:rPr>
      </w:pPr>
      <w:r w:rsidRPr="5A84C06F">
        <w:rPr>
          <w:rFonts w:ascii="Times New Roman" w:eastAsia="Times New Roman" w:hAnsi="Times New Roman" w:cs="Times New Roman"/>
          <w:b/>
          <w:bCs/>
          <w:color w:val="auto"/>
        </w:rPr>
        <w:lastRenderedPageBreak/>
        <w:t>2. Context-window overflow degraded evaluation of longer CVs</w:t>
      </w:r>
    </w:p>
    <w:p w14:paraId="66FA4A05" w14:textId="790CB85A"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Problem</w:t>
      </w:r>
    </w:p>
    <w:p w14:paraId="2446F58E" w14:textId="1C8AAB9D"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CVs with a large amount of text like multi-page CVs, candidates with many listed projects or a long employment history were evaluated noticeably worse than shorter CVs. Models appeared to lose track of earlier content, gave vague or generic summaries, and in some cases their score bore little relation to the actual detail in the CV. This matches how LLM context windows behave: attention to earlier content degrades well before a model's hard token limit is hit, and the local models we're running have proportionally less headroom than larger hosted models. The candidate, Lerato Munche, is a good example of this: He scored high for both the fullstack developer job and the Aquarium Biologist job, while not having the necessary qualifications or experience for either job to justify such a high ranking.</w:t>
      </w:r>
    </w:p>
    <w:p w14:paraId="2368720D" w14:textId="697D99BB"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Mitigation</w:t>
      </w:r>
    </w:p>
    <w:p w14:paraId="6ABE5775" w14:textId="31233E46"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 xml:space="preserve">The CV parser now exposes a chunks method that splits a CV's text into pieces sized to stay comfortably inside a model's working context, rather than sending the full document in one call. If it does trigger on a future CV, chunk-by-chunk evaluation will need an aggregation step to combine partial judgements into one score, which isn't built yet and is worth scoping before it's </w:t>
      </w:r>
      <w:proofErr w:type="gramStart"/>
      <w:r w:rsidRPr="5A84C06F">
        <w:rPr>
          <w:rFonts w:ascii="Times New Roman" w:eastAsia="Times New Roman" w:hAnsi="Times New Roman" w:cs="Times New Roman"/>
          <w:sz w:val="28"/>
          <w:szCs w:val="28"/>
        </w:rPr>
        <w:t>actually needed</w:t>
      </w:r>
      <w:proofErr w:type="gramEnd"/>
      <w:r w:rsidRPr="5A84C06F">
        <w:rPr>
          <w:rFonts w:ascii="Times New Roman" w:eastAsia="Times New Roman" w:hAnsi="Times New Roman" w:cs="Times New Roman"/>
          <w:sz w:val="28"/>
          <w:szCs w:val="28"/>
        </w:rPr>
        <w:t xml:space="preserve">. </w:t>
      </w:r>
    </w:p>
    <w:p w14:paraId="096C0B6D" w14:textId="52B702CF" w:rsidR="5A84C06F" w:rsidRDefault="5A84C06F" w:rsidP="5A84C06F">
      <w:pPr>
        <w:pStyle w:val="Heading2"/>
        <w:spacing w:before="299" w:after="299"/>
        <w:rPr>
          <w:rFonts w:ascii="Times New Roman" w:eastAsia="Times New Roman" w:hAnsi="Times New Roman" w:cs="Times New Roman"/>
          <w:b/>
          <w:bCs/>
          <w:color w:val="auto"/>
        </w:rPr>
      </w:pPr>
      <w:r w:rsidRPr="5A84C06F">
        <w:rPr>
          <w:rFonts w:ascii="Times New Roman" w:eastAsia="Times New Roman" w:hAnsi="Times New Roman" w:cs="Times New Roman"/>
          <w:b/>
          <w:bCs/>
          <w:color w:val="auto"/>
        </w:rPr>
        <w:t>3. Each model carries its own bias</w:t>
      </w:r>
    </w:p>
    <w:p w14:paraId="6D40C70A" w14:textId="5983875C"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Problem</w:t>
      </w:r>
    </w:p>
    <w:p w14:paraId="474D0199" w14:textId="135FC75D"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 xml:space="preserve">Different models score the same CV differently, not just from random noise but from consistent tendencies. Some grade more generously, some weight </w:t>
      </w:r>
      <w:proofErr w:type="gramStart"/>
      <w:r w:rsidRPr="5A84C06F">
        <w:rPr>
          <w:rFonts w:ascii="Times New Roman" w:eastAsia="Times New Roman" w:hAnsi="Times New Roman" w:cs="Times New Roman"/>
          <w:sz w:val="28"/>
          <w:szCs w:val="28"/>
        </w:rPr>
        <w:t>keyword</w:t>
      </w:r>
      <w:proofErr w:type="gramEnd"/>
      <w:r w:rsidRPr="5A84C06F">
        <w:rPr>
          <w:rFonts w:ascii="Times New Roman" w:eastAsia="Times New Roman" w:hAnsi="Times New Roman" w:cs="Times New Roman"/>
          <w:sz w:val="28"/>
          <w:szCs w:val="28"/>
        </w:rPr>
        <w:t xml:space="preserve"> overlap with the job listing more heavily than substantiated experience, and some draw on information they shouldn't. We found a concrete example of the last case: a model given a CV's contact section — which currently still includes nationality — used a "South African" line to infer right-to-work and relocation concerns and listed them as a weakness, despite nationality carrying no legitimate scoring signal under any of our evaluation criteria. A single model's bias is invisible to anyone reading only its output; it just looks like a score.</w:t>
      </w:r>
    </w:p>
    <w:p w14:paraId="130B6F48" w14:textId="1F75F4D3"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Mitigation</w:t>
      </w:r>
    </w:p>
    <w:p w14:paraId="65121D4F" w14:textId="216A6642" w:rsidR="5A84C06F"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lastRenderedPageBreak/>
        <w:t xml:space="preserve">Rather than trusting any one model's score, CV-EVAL runs a small council (phi4, qwen2.5:14b) and passes both models' evaluations to a separate judge model (deepseek 8B) to reconcile. This doesn't remove any individual model's bias, but it stops one model's idiosyncrasy from silently becoming the final answer — disagreement between the two evaluators is visible to the judge rather than hidden. It's worth being precise about what this does and doesn't fix: it helps with scoring-style bias (harsh vs. generous graders, differing weight on different criteria), but it does not fix a bias two models </w:t>
      </w:r>
      <w:proofErr w:type="gramStart"/>
      <w:r w:rsidRPr="5A84C06F">
        <w:rPr>
          <w:rFonts w:ascii="Times New Roman" w:eastAsia="Times New Roman" w:hAnsi="Times New Roman" w:cs="Times New Roman"/>
          <w:sz w:val="28"/>
          <w:szCs w:val="28"/>
        </w:rPr>
        <w:t>share, or</w:t>
      </w:r>
      <w:proofErr w:type="gramEnd"/>
      <w:r w:rsidRPr="5A84C06F">
        <w:rPr>
          <w:rFonts w:ascii="Times New Roman" w:eastAsia="Times New Roman" w:hAnsi="Times New Roman" w:cs="Times New Roman"/>
          <w:sz w:val="28"/>
          <w:szCs w:val="28"/>
        </w:rPr>
        <w:t xml:space="preserve"> protected-attribute leakage like the nationality case — two biased-in-the-same-direction inputs still look like agreement to a judge. We're addressing the nationality case separately, at the source: the parser can now identify the contact section specifically, which means it's a small step to strip or redact protected fields (nationality, gender, ID numbers, home address, licence codes) before that text reaches any model at all, rather than relying on the judge to catch it after the fact.</w:t>
      </w:r>
    </w:p>
    <w:p w14:paraId="07AFCBC2" w14:textId="46DF6BDD" w:rsidR="5A84C06F" w:rsidRDefault="5A84C06F" w:rsidP="5A84C06F">
      <w:pPr>
        <w:rPr>
          <w:rFonts w:ascii="Times New Roman" w:eastAsia="Times New Roman" w:hAnsi="Times New Roman" w:cs="Times New Roman"/>
          <w:sz w:val="28"/>
          <w:szCs w:val="28"/>
        </w:rPr>
      </w:pPr>
    </w:p>
    <w:p w14:paraId="3B430877" w14:textId="73B46E7B" w:rsidR="5A84C06F" w:rsidRDefault="5A84C06F" w:rsidP="5A84C06F">
      <w:pPr>
        <w:pStyle w:val="Heading2"/>
        <w:spacing w:before="299" w:after="299"/>
        <w:rPr>
          <w:rFonts w:ascii="Times New Roman" w:eastAsia="Times New Roman" w:hAnsi="Times New Roman" w:cs="Times New Roman"/>
          <w:b/>
          <w:bCs/>
          <w:color w:val="auto"/>
        </w:rPr>
      </w:pPr>
    </w:p>
    <w:p w14:paraId="2D3B0CD0" w14:textId="27FA5509" w:rsidR="5A84C06F" w:rsidRDefault="5A84C06F" w:rsidP="5A84C06F">
      <w:pPr>
        <w:pStyle w:val="Heading2"/>
        <w:spacing w:before="299" w:after="299"/>
        <w:rPr>
          <w:rFonts w:ascii="Times New Roman" w:eastAsia="Times New Roman" w:hAnsi="Times New Roman" w:cs="Times New Roman"/>
          <w:b/>
          <w:bCs/>
          <w:color w:val="auto"/>
        </w:rPr>
      </w:pPr>
      <w:r w:rsidRPr="5A84C06F">
        <w:rPr>
          <w:rFonts w:ascii="Times New Roman" w:eastAsia="Times New Roman" w:hAnsi="Times New Roman" w:cs="Times New Roman"/>
          <w:b/>
          <w:bCs/>
          <w:color w:val="auto"/>
        </w:rPr>
        <w:t>4. Small models don't reliably read the CV at all</w:t>
      </w:r>
    </w:p>
    <w:p w14:paraId="5B7B1FDA" w14:textId="7E6B1992"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Problem</w:t>
      </w:r>
    </w:p>
    <w:p w14:paraId="45C4C2C2" w14:textId="721E2AF5" w:rsidR="5A84C06F" w:rsidRDefault="5A84C06F" w:rsidP="5A84C06F">
      <w:pPr>
        <w:spacing w:before="240" w:after="240"/>
      </w:pPr>
      <w:r w:rsidRPr="5A84C06F">
        <w:rPr>
          <w:rFonts w:ascii="Times New Roman" w:eastAsia="Times New Roman" w:hAnsi="Times New Roman" w:cs="Times New Roman"/>
          <w:sz w:val="28"/>
          <w:szCs w:val="28"/>
        </w:rPr>
        <w:t xml:space="preserve">Separately from calibration bias, we found that models below a certain size fail at the task outright rather than doing it inconsistently. Testing qwen2.5:3b and llama3.2:3b against three CVs for three completely different roles: a business analyst, a digital marketer, and a building architect, produced near-identical score vectors across all three candidates. In one case, qwen2.5:3b credited the digital-marketing candidate with "strong experience in TypeScript/React and backend languages like Go", skills that appeared nowhere in that candidate's CV but did appear in the job listing, while the two languages the candidate </w:t>
      </w:r>
      <w:proofErr w:type="gramStart"/>
      <w:r w:rsidRPr="5A84C06F">
        <w:rPr>
          <w:rFonts w:ascii="Times New Roman" w:eastAsia="Times New Roman" w:hAnsi="Times New Roman" w:cs="Times New Roman"/>
          <w:sz w:val="28"/>
          <w:szCs w:val="28"/>
        </w:rPr>
        <w:t>actually listed</w:t>
      </w:r>
      <w:proofErr w:type="gramEnd"/>
      <w:r w:rsidRPr="5A84C06F">
        <w:rPr>
          <w:rFonts w:ascii="Times New Roman" w:eastAsia="Times New Roman" w:hAnsi="Times New Roman" w:cs="Times New Roman"/>
          <w:sz w:val="28"/>
          <w:szCs w:val="28"/>
        </w:rPr>
        <w:t xml:space="preserve"> went unmentioned. A model that echoes the job listing rather than the CV will agree with any other model doing the same thing, so this failure mode is invisible to council-based aggregation.</w:t>
      </w:r>
    </w:p>
    <w:p w14:paraId="6156C047" w14:textId="0617BD0D" w:rsidR="5A84C06F" w:rsidRDefault="5A84C06F" w:rsidP="5A84C06F">
      <w:pPr>
        <w:spacing w:before="240" w:after="240"/>
        <w:rPr>
          <w:rFonts w:ascii="Times New Roman" w:eastAsia="Times New Roman" w:hAnsi="Times New Roman" w:cs="Times New Roman"/>
          <w:b/>
          <w:bCs/>
          <w:sz w:val="28"/>
          <w:szCs w:val="28"/>
        </w:rPr>
      </w:pPr>
    </w:p>
    <w:p w14:paraId="187F8CFE" w14:textId="1DB610E4" w:rsidR="5A84C06F" w:rsidRDefault="5A84C06F" w:rsidP="5A84C06F">
      <w:pPr>
        <w:spacing w:before="240" w:after="240"/>
        <w:rPr>
          <w:rFonts w:ascii="Times New Roman" w:eastAsia="Times New Roman" w:hAnsi="Times New Roman" w:cs="Times New Roman"/>
          <w:b/>
          <w:bCs/>
          <w:sz w:val="28"/>
          <w:szCs w:val="28"/>
        </w:rPr>
      </w:pPr>
      <w:r w:rsidRPr="5A84C06F">
        <w:rPr>
          <w:rFonts w:ascii="Times New Roman" w:eastAsia="Times New Roman" w:hAnsi="Times New Roman" w:cs="Times New Roman"/>
          <w:b/>
          <w:bCs/>
          <w:sz w:val="28"/>
          <w:szCs w:val="28"/>
        </w:rPr>
        <w:t>Mitigation</w:t>
      </w:r>
    </w:p>
    <w:p w14:paraId="66BFF88D" w14:textId="2FE1026A" w:rsidR="5A84C06F" w:rsidRDefault="5A84C06F" w:rsidP="5A84C06F">
      <w:pPr>
        <w:spacing w:before="240" w:after="240"/>
      </w:pPr>
      <w:r w:rsidRPr="5A84C06F">
        <w:rPr>
          <w:rFonts w:ascii="Times New Roman" w:eastAsia="Times New Roman" w:hAnsi="Times New Roman" w:cs="Times New Roman"/>
          <w:sz w:val="28"/>
          <w:szCs w:val="28"/>
        </w:rPr>
        <w:lastRenderedPageBreak/>
        <w:t>We are excluding models with lower than 8 billion parameters from the main evaluation council due to the above result. We may use 7-8b models for smaller, simpler tasks that require a smaller context window such as the essential requirements model. We also added a feature to our pdf parser that extracts key sections from the CV such as</w:t>
      </w:r>
      <w:r w:rsidRPr="5A84C06F">
        <w:rPr>
          <w:rFonts w:ascii="Times New Roman" w:eastAsia="Times New Roman" w:hAnsi="Times New Roman" w:cs="Times New Roman"/>
          <w:i/>
          <w:iCs/>
          <w:sz w:val="28"/>
          <w:szCs w:val="28"/>
        </w:rPr>
        <w:t xml:space="preserve"> Experience </w:t>
      </w:r>
      <w:r w:rsidRPr="5A84C06F">
        <w:rPr>
          <w:rFonts w:ascii="Times New Roman" w:eastAsia="Times New Roman" w:hAnsi="Times New Roman" w:cs="Times New Roman"/>
          <w:sz w:val="28"/>
          <w:szCs w:val="28"/>
        </w:rPr>
        <w:t>or</w:t>
      </w:r>
      <w:r w:rsidRPr="5A84C06F">
        <w:rPr>
          <w:rFonts w:ascii="Times New Roman" w:eastAsia="Times New Roman" w:hAnsi="Times New Roman" w:cs="Times New Roman"/>
          <w:i/>
          <w:iCs/>
          <w:sz w:val="28"/>
          <w:szCs w:val="28"/>
        </w:rPr>
        <w:t xml:space="preserve"> Education. </w:t>
      </w:r>
      <w:r w:rsidRPr="5A84C06F">
        <w:rPr>
          <w:rFonts w:ascii="Times New Roman" w:eastAsia="Times New Roman" w:hAnsi="Times New Roman" w:cs="Times New Roman"/>
          <w:sz w:val="28"/>
          <w:szCs w:val="28"/>
        </w:rPr>
        <w:t>This ensures that the essential requirements model efficiently analyses each CV, without wasting its context window.</w:t>
      </w:r>
    </w:p>
    <w:p w14:paraId="1A9084F4" w14:textId="013CD3C2" w:rsidR="5A84C06F" w:rsidRDefault="5A84C06F" w:rsidP="5A84C06F">
      <w:pPr>
        <w:spacing w:before="240" w:after="240"/>
        <w:rPr>
          <w:rFonts w:ascii="Times New Roman" w:eastAsia="Times New Roman" w:hAnsi="Times New Roman" w:cs="Times New Roman"/>
          <w:sz w:val="28"/>
          <w:szCs w:val="28"/>
        </w:rPr>
      </w:pPr>
    </w:p>
    <w:p w14:paraId="1BE87285" w14:textId="196ED3C3" w:rsidR="5A84C06F" w:rsidRDefault="5A84C06F" w:rsidP="5A84C06F">
      <w:pPr>
        <w:spacing w:before="240" w:after="240"/>
        <w:rPr>
          <w:rFonts w:ascii="Times New Roman" w:eastAsia="Times New Roman" w:hAnsi="Times New Roman" w:cs="Times New Roman"/>
          <w:sz w:val="28"/>
          <w:szCs w:val="28"/>
        </w:rPr>
      </w:pPr>
    </w:p>
    <w:p w14:paraId="1B76EAA9" w14:textId="685BE662" w:rsidR="5A84C06F" w:rsidRDefault="5A84C06F" w:rsidP="5A84C06F">
      <w:pPr>
        <w:spacing w:before="240" w:after="240"/>
        <w:rPr>
          <w:rFonts w:ascii="Times New Roman" w:eastAsia="Times New Roman" w:hAnsi="Times New Roman" w:cs="Times New Roman"/>
          <w:sz w:val="28"/>
          <w:szCs w:val="28"/>
        </w:rPr>
      </w:pPr>
    </w:p>
    <w:p w14:paraId="79F652F2" w14:textId="7E678C3E" w:rsidR="5A84C06F" w:rsidRDefault="5A84C06F" w:rsidP="5A84C06F">
      <w:pPr>
        <w:spacing w:before="240" w:after="240"/>
        <w:rPr>
          <w:rFonts w:ascii="Times New Roman" w:eastAsia="Times New Roman" w:hAnsi="Times New Roman" w:cs="Times New Roman"/>
          <w:sz w:val="28"/>
          <w:szCs w:val="28"/>
        </w:rPr>
      </w:pPr>
    </w:p>
    <w:p w14:paraId="515252B0" w14:textId="24024CC4" w:rsidR="5A84C06F" w:rsidRDefault="5A84C06F" w:rsidP="5A84C06F">
      <w:pPr>
        <w:spacing w:before="240" w:after="240"/>
        <w:rPr>
          <w:rFonts w:ascii="Times New Roman" w:eastAsia="Times New Roman" w:hAnsi="Times New Roman" w:cs="Times New Roman"/>
          <w:sz w:val="28"/>
          <w:szCs w:val="28"/>
        </w:rPr>
      </w:pPr>
    </w:p>
    <w:p w14:paraId="32127556" w14:textId="144191A1" w:rsidR="5A84C06F" w:rsidRDefault="5A84C06F" w:rsidP="5A84C06F">
      <w:pPr>
        <w:spacing w:before="240" w:after="240"/>
        <w:rPr>
          <w:rFonts w:ascii="Times New Roman" w:eastAsia="Times New Roman" w:hAnsi="Times New Roman" w:cs="Times New Roman"/>
          <w:sz w:val="28"/>
          <w:szCs w:val="28"/>
        </w:rPr>
      </w:pPr>
    </w:p>
    <w:p w14:paraId="049DC349" w14:textId="3CCDF55A" w:rsidR="5A84C06F" w:rsidRDefault="5A84C06F" w:rsidP="5A84C06F">
      <w:pPr>
        <w:spacing w:before="240" w:after="240"/>
        <w:rPr>
          <w:rFonts w:ascii="Times New Roman" w:eastAsia="Times New Roman" w:hAnsi="Times New Roman" w:cs="Times New Roman"/>
          <w:sz w:val="28"/>
          <w:szCs w:val="28"/>
        </w:rPr>
      </w:pPr>
    </w:p>
    <w:p w14:paraId="5DD70687" w14:textId="78260A29" w:rsidR="5A84C06F" w:rsidRDefault="5A84C06F" w:rsidP="5A84C06F">
      <w:pPr>
        <w:spacing w:before="240" w:after="240"/>
        <w:rPr>
          <w:rFonts w:ascii="Times New Roman" w:eastAsia="Times New Roman" w:hAnsi="Times New Roman" w:cs="Times New Roman"/>
          <w:sz w:val="28"/>
          <w:szCs w:val="28"/>
        </w:rPr>
      </w:pPr>
    </w:p>
    <w:p w14:paraId="300AC1D8" w14:textId="20E0D2F6" w:rsidR="5A84C06F" w:rsidRDefault="5A84C06F" w:rsidP="5A84C06F">
      <w:pPr>
        <w:spacing w:before="240" w:after="240"/>
        <w:rPr>
          <w:rFonts w:ascii="Times New Roman" w:eastAsia="Times New Roman" w:hAnsi="Times New Roman" w:cs="Times New Roman"/>
          <w:sz w:val="28"/>
          <w:szCs w:val="28"/>
        </w:rPr>
      </w:pPr>
    </w:p>
    <w:p w14:paraId="28C1CFD7" w14:textId="446EC1A7" w:rsidR="5A84C06F" w:rsidRDefault="5A84C06F" w:rsidP="5A84C06F">
      <w:pPr>
        <w:spacing w:before="240" w:after="240"/>
        <w:rPr>
          <w:rFonts w:ascii="Times New Roman" w:eastAsia="Times New Roman" w:hAnsi="Times New Roman" w:cs="Times New Roman"/>
          <w:sz w:val="28"/>
          <w:szCs w:val="28"/>
        </w:rPr>
      </w:pPr>
    </w:p>
    <w:p w14:paraId="30BF0FEB" w14:textId="179C1C24" w:rsidR="5A84C06F" w:rsidRDefault="5A84C06F" w:rsidP="5A84C06F">
      <w:pPr>
        <w:spacing w:before="240" w:after="240"/>
        <w:rPr>
          <w:rFonts w:ascii="Times New Roman" w:eastAsia="Times New Roman" w:hAnsi="Times New Roman" w:cs="Times New Roman"/>
          <w:sz w:val="28"/>
          <w:szCs w:val="28"/>
        </w:rPr>
      </w:pPr>
    </w:p>
    <w:p w14:paraId="69082551" w14:textId="39E1130A" w:rsidR="5A84C06F" w:rsidRDefault="5A84C06F" w:rsidP="5A84C06F">
      <w:pPr>
        <w:spacing w:before="240" w:after="240"/>
        <w:rPr>
          <w:rFonts w:ascii="Times New Roman" w:eastAsia="Times New Roman" w:hAnsi="Times New Roman" w:cs="Times New Roman"/>
          <w:sz w:val="28"/>
          <w:szCs w:val="28"/>
        </w:rPr>
      </w:pPr>
    </w:p>
    <w:p w14:paraId="2E3F3C50" w14:textId="43A587F7" w:rsidR="5A84C06F" w:rsidRDefault="5A84C06F" w:rsidP="5A84C06F">
      <w:pPr>
        <w:spacing w:before="240" w:after="240"/>
        <w:rPr>
          <w:rFonts w:ascii="Times New Roman" w:eastAsia="Times New Roman" w:hAnsi="Times New Roman" w:cs="Times New Roman"/>
          <w:sz w:val="28"/>
          <w:szCs w:val="28"/>
        </w:rPr>
      </w:pPr>
    </w:p>
    <w:p w14:paraId="5384F378" w14:textId="10137234" w:rsidR="5A84C06F" w:rsidRDefault="5A84C06F" w:rsidP="5A84C06F">
      <w:pPr>
        <w:spacing w:before="240" w:after="240"/>
        <w:rPr>
          <w:rFonts w:ascii="Times New Roman" w:eastAsia="Times New Roman" w:hAnsi="Times New Roman" w:cs="Times New Roman"/>
          <w:sz w:val="28"/>
          <w:szCs w:val="28"/>
        </w:rPr>
      </w:pPr>
    </w:p>
    <w:p w14:paraId="18C1B348" w14:textId="012557F2" w:rsidR="5A84C06F" w:rsidRDefault="5A84C06F" w:rsidP="5A84C06F">
      <w:pPr>
        <w:spacing w:before="240" w:after="240"/>
        <w:rPr>
          <w:rFonts w:ascii="Times New Roman" w:eastAsia="Times New Roman" w:hAnsi="Times New Roman" w:cs="Times New Roman"/>
          <w:sz w:val="28"/>
          <w:szCs w:val="28"/>
        </w:rPr>
      </w:pPr>
    </w:p>
    <w:p w14:paraId="41DE0D53" w14:textId="229F7685" w:rsidR="5A84C06F" w:rsidRDefault="5A84C06F" w:rsidP="5A84C06F">
      <w:pPr>
        <w:spacing w:before="240" w:after="240"/>
        <w:rPr>
          <w:rFonts w:ascii="Times New Roman" w:eastAsia="Times New Roman" w:hAnsi="Times New Roman" w:cs="Times New Roman"/>
          <w:sz w:val="28"/>
          <w:szCs w:val="28"/>
        </w:rPr>
      </w:pPr>
    </w:p>
    <w:p w14:paraId="7324FDB0" w14:textId="0A75DC04" w:rsidR="006C7D44" w:rsidRDefault="5A84C06F" w:rsidP="5A84C06F">
      <w:pPr>
        <w:spacing w:before="240" w:after="240"/>
        <w:rPr>
          <w:rFonts w:ascii="Times New Roman" w:eastAsia="Times New Roman" w:hAnsi="Times New Roman" w:cs="Times New Roman"/>
          <w:sz w:val="28"/>
          <w:szCs w:val="28"/>
        </w:rPr>
      </w:pPr>
      <w:r w:rsidRPr="5A84C06F">
        <w:rPr>
          <w:rFonts w:ascii="Times New Roman" w:eastAsia="Times New Roman" w:hAnsi="Times New Roman" w:cs="Times New Roman"/>
          <w:sz w:val="28"/>
          <w:szCs w:val="28"/>
        </w:rPr>
        <w:t xml:space="preserve"> </w:t>
      </w:r>
      <w:r w:rsidR="006C7D44">
        <w:rPr>
          <w:rFonts w:ascii="Times New Roman" w:eastAsia="Times New Roman" w:hAnsi="Times New Roman" w:cs="Times New Roman"/>
          <w:sz w:val="28"/>
          <w:szCs w:val="28"/>
        </w:rPr>
        <w:br/>
      </w:r>
    </w:p>
    <w:p w14:paraId="6686364E" w14:textId="77777777" w:rsidR="006C7D44" w:rsidRDefault="006C7D44">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br w:type="page"/>
      </w:r>
    </w:p>
    <w:p w14:paraId="1D2AB531" w14:textId="75EA1C77" w:rsidR="5A84C06F" w:rsidRDefault="006C7D44" w:rsidP="006C7D44">
      <w:pPr>
        <w:pStyle w:val="Heading1"/>
      </w:pPr>
      <w:r>
        <w:lastRenderedPageBreak/>
        <w:t>Judge Findings</w:t>
      </w:r>
    </w:p>
    <w:p w14:paraId="57AD199B" w14:textId="75FD6939" w:rsidR="006C7D44" w:rsidRPr="006C7D44" w:rsidRDefault="00D11BCF" w:rsidP="006C7D44">
      <w:r>
        <w:rPr>
          <w:noProof/>
        </w:rPr>
        <w:drawing>
          <wp:inline distT="0" distB="0" distL="0" distR="0" wp14:anchorId="7AEB5839" wp14:editId="553623A5">
            <wp:extent cx="5731510" cy="1849120"/>
            <wp:effectExtent l="0" t="0" r="2540" b="0"/>
            <wp:docPr id="794333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849120"/>
                    </a:xfrm>
                    <a:prstGeom prst="rect">
                      <a:avLst/>
                    </a:prstGeom>
                    <a:noFill/>
                    <a:ln>
                      <a:noFill/>
                    </a:ln>
                  </pic:spPr>
                </pic:pic>
              </a:graphicData>
            </a:graphic>
          </wp:inline>
        </w:drawing>
      </w:r>
      <w:r>
        <w:rPr>
          <w:noProof/>
        </w:rPr>
        <w:drawing>
          <wp:inline distT="0" distB="0" distL="0" distR="0" wp14:anchorId="31A47858" wp14:editId="7067B275">
            <wp:extent cx="5731510" cy="1849120"/>
            <wp:effectExtent l="0" t="0" r="2540" b="0"/>
            <wp:docPr id="806547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49120"/>
                    </a:xfrm>
                    <a:prstGeom prst="rect">
                      <a:avLst/>
                    </a:prstGeom>
                    <a:noFill/>
                    <a:ln>
                      <a:noFill/>
                    </a:ln>
                  </pic:spPr>
                </pic:pic>
              </a:graphicData>
            </a:graphic>
          </wp:inline>
        </w:drawing>
      </w:r>
      <w:r>
        <w:rPr>
          <w:noProof/>
        </w:rPr>
        <w:drawing>
          <wp:inline distT="0" distB="0" distL="0" distR="0" wp14:anchorId="0DA9A8B4" wp14:editId="6A9EFD48">
            <wp:extent cx="5731510" cy="2033905"/>
            <wp:effectExtent l="0" t="0" r="2540" b="4445"/>
            <wp:docPr id="1497071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r>
        <w:rPr>
          <w:noProof/>
        </w:rPr>
        <w:drawing>
          <wp:inline distT="0" distB="0" distL="0" distR="0" wp14:anchorId="40B9C7F9" wp14:editId="3F8BA0A7">
            <wp:extent cx="5731510" cy="2033905"/>
            <wp:effectExtent l="0" t="0" r="2540" b="4445"/>
            <wp:docPr id="1302508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r>
        <w:rPr>
          <w:noProof/>
        </w:rPr>
        <w:lastRenderedPageBreak/>
        <w:drawing>
          <wp:inline distT="0" distB="0" distL="0" distR="0" wp14:anchorId="32397958" wp14:editId="1C95F2AD">
            <wp:extent cx="5731510" cy="2588260"/>
            <wp:effectExtent l="0" t="0" r="2540" b="2540"/>
            <wp:docPr id="58316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r>
        <w:rPr>
          <w:noProof/>
        </w:rPr>
        <w:drawing>
          <wp:inline distT="0" distB="0" distL="0" distR="0" wp14:anchorId="61F0EF4C" wp14:editId="795DBFD9">
            <wp:extent cx="5731510" cy="2588260"/>
            <wp:effectExtent l="0" t="0" r="2540" b="2540"/>
            <wp:docPr id="41842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r>
        <w:rPr>
          <w:noProof/>
        </w:rPr>
        <w:lastRenderedPageBreak/>
        <w:drawing>
          <wp:inline distT="0" distB="0" distL="0" distR="0" wp14:anchorId="731917A4" wp14:editId="35BEF22F">
            <wp:extent cx="5731510" cy="2773045"/>
            <wp:effectExtent l="0" t="0" r="2540" b="8255"/>
            <wp:docPr id="136458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r>
        <w:rPr>
          <w:noProof/>
        </w:rPr>
        <w:drawing>
          <wp:inline distT="0" distB="0" distL="0" distR="0" wp14:anchorId="24ACD109" wp14:editId="15BAAE57">
            <wp:extent cx="5731510" cy="2773045"/>
            <wp:effectExtent l="0" t="0" r="2540" b="8255"/>
            <wp:docPr id="527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sectPr w:rsidR="006C7D44" w:rsidRPr="006C7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A4"/>
    <w:rsid w:val="00184143"/>
    <w:rsid w:val="006C7D44"/>
    <w:rsid w:val="008C74A4"/>
    <w:rsid w:val="00A23219"/>
    <w:rsid w:val="00C84C67"/>
    <w:rsid w:val="00D11BCF"/>
    <w:rsid w:val="00DD0DC2"/>
    <w:rsid w:val="5A84C0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3007"/>
  <w15:chartTrackingRefBased/>
  <w15:docId w15:val="{F7FB82EA-06F8-429C-9F18-5CE465AD0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4A4"/>
    <w:rPr>
      <w:rFonts w:eastAsiaTheme="majorEastAsia" w:cstheme="majorBidi"/>
      <w:color w:val="272727" w:themeColor="text1" w:themeTint="D8"/>
    </w:rPr>
  </w:style>
  <w:style w:type="paragraph" w:styleId="Title">
    <w:name w:val="Title"/>
    <w:basedOn w:val="Normal"/>
    <w:next w:val="Normal"/>
    <w:link w:val="TitleChar"/>
    <w:uiPriority w:val="10"/>
    <w:qFormat/>
    <w:rsid w:val="008C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4A4"/>
    <w:pPr>
      <w:spacing w:before="160"/>
      <w:jc w:val="center"/>
    </w:pPr>
    <w:rPr>
      <w:i/>
      <w:iCs/>
      <w:color w:val="404040" w:themeColor="text1" w:themeTint="BF"/>
    </w:rPr>
  </w:style>
  <w:style w:type="character" w:customStyle="1" w:styleId="QuoteChar">
    <w:name w:val="Quote Char"/>
    <w:basedOn w:val="DefaultParagraphFont"/>
    <w:link w:val="Quote"/>
    <w:uiPriority w:val="29"/>
    <w:rsid w:val="008C74A4"/>
    <w:rPr>
      <w:i/>
      <w:iCs/>
      <w:color w:val="404040" w:themeColor="text1" w:themeTint="BF"/>
    </w:rPr>
  </w:style>
  <w:style w:type="paragraph" w:styleId="ListParagraph">
    <w:name w:val="List Paragraph"/>
    <w:basedOn w:val="Normal"/>
    <w:uiPriority w:val="34"/>
    <w:qFormat/>
    <w:rsid w:val="008C74A4"/>
    <w:pPr>
      <w:ind w:left="720"/>
      <w:contextualSpacing/>
    </w:pPr>
  </w:style>
  <w:style w:type="character" w:styleId="IntenseEmphasis">
    <w:name w:val="Intense Emphasis"/>
    <w:basedOn w:val="DefaultParagraphFont"/>
    <w:uiPriority w:val="21"/>
    <w:qFormat/>
    <w:rsid w:val="008C74A4"/>
    <w:rPr>
      <w:i/>
      <w:iCs/>
      <w:color w:val="0F4761" w:themeColor="accent1" w:themeShade="BF"/>
    </w:rPr>
  </w:style>
  <w:style w:type="paragraph" w:styleId="IntenseQuote">
    <w:name w:val="Intense Quote"/>
    <w:basedOn w:val="Normal"/>
    <w:next w:val="Normal"/>
    <w:link w:val="IntenseQuoteChar"/>
    <w:uiPriority w:val="30"/>
    <w:qFormat/>
    <w:rsid w:val="008C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4A4"/>
    <w:rPr>
      <w:i/>
      <w:iCs/>
      <w:color w:val="0F4761" w:themeColor="accent1" w:themeShade="BF"/>
    </w:rPr>
  </w:style>
  <w:style w:type="character" w:styleId="IntenseReference">
    <w:name w:val="Intense Reference"/>
    <w:basedOn w:val="DefaultParagraphFont"/>
    <w:uiPriority w:val="32"/>
    <w:qFormat/>
    <w:rsid w:val="008C7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Wu</dc:creator>
  <cp:keywords/>
  <dc:description/>
  <cp:lastModifiedBy>Nikita Wu</cp:lastModifiedBy>
  <cp:revision>4</cp:revision>
  <dcterms:created xsi:type="dcterms:W3CDTF">2026-08-11T13:00:00Z</dcterms:created>
  <dcterms:modified xsi:type="dcterms:W3CDTF">2026-08-24T13:59:00Z</dcterms:modified>
</cp:coreProperties>
</file>