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5B68" w14:textId="0B7225CD" w:rsidR="00075670" w:rsidRDefault="00075670" w:rsidP="00075670">
      <w:pPr>
        <w:jc w:val="center"/>
        <w:rPr>
          <w:sz w:val="40"/>
          <w:szCs w:val="40"/>
          <w:u w:val="single"/>
          <w:lang w:val="el-GR"/>
        </w:rPr>
      </w:pPr>
      <w:r w:rsidRPr="00E129D7">
        <w:rPr>
          <w:sz w:val="40"/>
          <w:szCs w:val="40"/>
          <w:u w:val="single"/>
          <w:lang w:val="el-GR"/>
        </w:rPr>
        <w:t>ΗΛΕΚΤΡΙΚΕΣ ΜΕΤΡΗΣΕΙΣ, ΟΡΓΑΝΟΜΕΤΡΙΑ ΚΑΙ ΑΙΣΘΗΤΗΡΕΣ</w:t>
      </w:r>
    </w:p>
    <w:p w14:paraId="44C280A5" w14:textId="341EDE60" w:rsidR="00075670" w:rsidRDefault="00075670" w:rsidP="00075670">
      <w:pPr>
        <w:rPr>
          <w:sz w:val="40"/>
          <w:szCs w:val="40"/>
          <w:u w:val="single"/>
          <w:lang w:val="el-GR"/>
        </w:rPr>
      </w:pPr>
      <w:r w:rsidRPr="00075670">
        <w:rPr>
          <w:sz w:val="40"/>
          <w:szCs w:val="40"/>
          <w:u w:val="single"/>
          <w:lang w:val="el-GR"/>
        </w:rPr>
        <w:t>2</w:t>
      </w:r>
      <w:r w:rsidRPr="00E129D7">
        <w:rPr>
          <w:sz w:val="40"/>
          <w:szCs w:val="40"/>
          <w:u w:val="single"/>
          <w:vertAlign w:val="superscript"/>
          <w:lang w:val="el-GR"/>
        </w:rPr>
        <w:t>η</w:t>
      </w:r>
      <w:r>
        <w:rPr>
          <w:sz w:val="40"/>
          <w:szCs w:val="40"/>
          <w:u w:val="single"/>
          <w:lang w:val="el-GR"/>
        </w:rPr>
        <w:t xml:space="preserve"> εργαστηριακή άσκηση </w:t>
      </w:r>
    </w:p>
    <w:p w14:paraId="74CE07F0" w14:textId="77777777" w:rsidR="00075670" w:rsidRDefault="00075670" w:rsidP="00075670">
      <w:pPr>
        <w:rPr>
          <w:sz w:val="40"/>
          <w:szCs w:val="40"/>
          <w:u w:val="single"/>
          <w:lang w:val="el-GR"/>
        </w:rPr>
      </w:pPr>
    </w:p>
    <w:p w14:paraId="1F1385C4" w14:textId="232199E9" w:rsidR="00075670" w:rsidRPr="00A40F03" w:rsidRDefault="00075670" w:rsidP="00075670">
      <w:pPr>
        <w:jc w:val="center"/>
        <w:rPr>
          <w:bCs/>
          <w:sz w:val="28"/>
          <w:u w:val="single"/>
          <w:lang w:val="el-GR"/>
        </w:rPr>
      </w:pPr>
      <w:r w:rsidRPr="00A40F03">
        <w:rPr>
          <w:bCs/>
          <w:sz w:val="32"/>
          <w:u w:val="single"/>
          <w:lang w:val="el-GR"/>
        </w:rPr>
        <w:t xml:space="preserve">Θέμα : </w:t>
      </w:r>
      <w:r w:rsidRPr="00075670">
        <w:rPr>
          <w:bCs/>
          <w:sz w:val="32"/>
          <w:u w:val="single"/>
          <w:lang w:val="el-GR"/>
        </w:rPr>
        <w:t>ΜΕΛΕΤΗ ΔΙΑΦΟΡΙΚΟΥ ΜΕΤΑΣΧΗΜΑΤΙΣΤΗ ΓΡΑΜΜΙΚΗΣ  ΜΕΤΑΤΟΠΙΣΗΣ</w:t>
      </w:r>
    </w:p>
    <w:p w14:paraId="0E05CD6D" w14:textId="77777777" w:rsidR="00075670" w:rsidRPr="00075670" w:rsidRDefault="00075670" w:rsidP="00075670">
      <w:pPr>
        <w:tabs>
          <w:tab w:val="left" w:pos="1560"/>
        </w:tabs>
        <w:ind w:left="-360"/>
        <w:rPr>
          <w:rFonts w:ascii="Bookman Old Style" w:hAnsi="Bookman Old Style"/>
          <w:lang w:val="el-GR"/>
        </w:rPr>
      </w:pPr>
      <w:r w:rsidRPr="00075670">
        <w:rPr>
          <w:rFonts w:ascii="Bookman Old Style" w:hAnsi="Bookman Old Style"/>
          <w:lang w:val="el-GR"/>
        </w:rPr>
        <w:t xml:space="preserve">Εφαρμόζοντας τάση εισόδου 10 </w:t>
      </w:r>
      <w:proofErr w:type="spellStart"/>
      <w:r>
        <w:rPr>
          <w:rFonts w:ascii="Bookman Old Style" w:hAnsi="Bookman Old Style"/>
        </w:rPr>
        <w:t>V</w:t>
      </w:r>
      <w:r w:rsidRPr="00D76A88">
        <w:rPr>
          <w:rFonts w:ascii="Bookman Old Style" w:hAnsi="Bookman Old Style"/>
          <w:vertAlign w:val="subscript"/>
        </w:rPr>
        <w:t>p</w:t>
      </w:r>
      <w:proofErr w:type="spellEnd"/>
      <w:r w:rsidRPr="00075670">
        <w:rPr>
          <w:rFonts w:ascii="Bookman Old Style" w:hAnsi="Bookman Old Style"/>
          <w:vertAlign w:val="subscript"/>
          <w:lang w:val="el-GR"/>
        </w:rPr>
        <w:t>-</w:t>
      </w:r>
      <w:r w:rsidRPr="00D76A88">
        <w:rPr>
          <w:rFonts w:ascii="Bookman Old Style" w:hAnsi="Bookman Old Style"/>
          <w:vertAlign w:val="subscript"/>
        </w:rPr>
        <w:t>p</w:t>
      </w:r>
      <w:r w:rsidRPr="00075670">
        <w:rPr>
          <w:rFonts w:ascii="Bookman Old Style" w:hAnsi="Bookman Old Style"/>
          <w:lang w:val="el-GR"/>
        </w:rPr>
        <w:t xml:space="preserve"> στα 5Κ</w:t>
      </w:r>
      <w:r>
        <w:rPr>
          <w:rFonts w:ascii="Bookman Old Style" w:hAnsi="Bookman Old Style"/>
        </w:rPr>
        <w:t>Hz</w:t>
      </w:r>
      <w:r w:rsidRPr="00075670">
        <w:rPr>
          <w:rFonts w:ascii="Bookman Old Style" w:hAnsi="Bookman Old Style"/>
          <w:lang w:val="el-GR"/>
        </w:rPr>
        <w:t xml:space="preserve"> στην ανοιχτή συνδεσμολογία έχουμε:</w:t>
      </w:r>
    </w:p>
    <w:p w14:paraId="0FA68CDE" w14:textId="71728929" w:rsidR="00075670" w:rsidRPr="00075670" w:rsidRDefault="009176D4" w:rsidP="009176D4">
      <w:pPr>
        <w:tabs>
          <w:tab w:val="left" w:pos="1560"/>
        </w:tabs>
        <w:rPr>
          <w:rFonts w:ascii="Bookman Old Style" w:hAnsi="Bookman Old Style"/>
          <w:lang w:val="el-GR"/>
        </w:rPr>
      </w:pPr>
      <w:r>
        <w:rPr>
          <w:rFonts w:ascii="Bookman Old Style" w:hAnsi="Bookman Old Style"/>
          <w:lang w:val="el-GR"/>
        </w:rPr>
        <w:t>1)</w:t>
      </w:r>
      <w:r w:rsidR="00075670" w:rsidRPr="00075670">
        <w:rPr>
          <w:rFonts w:ascii="Bookman Old Style" w:hAnsi="Bookman Old Style"/>
          <w:lang w:val="el-GR"/>
        </w:rPr>
        <w:t>Συνολική μετατόπιση που μπορεί να μετρήσει η συνδεσμολογία 30</w:t>
      </w:r>
      <w:r w:rsidR="00CC5C9E" w:rsidRPr="00CC5C9E">
        <w:rPr>
          <w:rFonts w:ascii="Bookman Old Style" w:hAnsi="Bookman Old Style"/>
          <w:lang w:val="el-GR"/>
        </w:rPr>
        <w:t>.00</w:t>
      </w:r>
      <w:r w:rsidR="00075670">
        <w:rPr>
          <w:rFonts w:ascii="Bookman Old Style" w:hAnsi="Bookman Old Style"/>
        </w:rPr>
        <w:t>mm</w:t>
      </w:r>
      <w:r w:rsidR="00075670" w:rsidRPr="00075670">
        <w:rPr>
          <w:rFonts w:ascii="Bookman Old Style" w:hAnsi="Bookman Old Style"/>
          <w:lang w:val="el-GR"/>
        </w:rPr>
        <w:t>.</w:t>
      </w:r>
    </w:p>
    <w:p w14:paraId="0376D1F5" w14:textId="41E113D7" w:rsidR="00075670" w:rsidRPr="009176D4" w:rsidRDefault="009176D4" w:rsidP="009176D4">
      <w:pPr>
        <w:tabs>
          <w:tab w:val="left" w:pos="1560"/>
        </w:tabs>
        <w:rPr>
          <w:rFonts w:ascii="Bookman Old Style" w:hAnsi="Bookman Old Style"/>
          <w:lang w:val="el-GR"/>
        </w:rPr>
      </w:pPr>
      <w:r>
        <w:rPr>
          <w:rFonts w:ascii="Bookman Old Style" w:hAnsi="Bookman Old Style"/>
          <w:lang w:val="el-GR"/>
        </w:rPr>
        <w:t>2)</w:t>
      </w:r>
      <w:r w:rsidR="00075670" w:rsidRPr="009176D4">
        <w:rPr>
          <w:rFonts w:ascii="Bookman Old Style" w:hAnsi="Bookman Old Style"/>
          <w:lang w:val="el-GR"/>
        </w:rPr>
        <w:t>Η μετατόπιση από την αρχική θέση του μικρομέτρου στην οποία η τάση εξόδου γίνεται ελάχιστη είναι 1</w:t>
      </w:r>
      <w:r w:rsidR="00CC5C9E" w:rsidRPr="009176D4">
        <w:rPr>
          <w:rFonts w:ascii="Bookman Old Style" w:hAnsi="Bookman Old Style"/>
          <w:lang w:val="el-GR"/>
        </w:rPr>
        <w:t>0.18</w:t>
      </w:r>
      <w:r w:rsidR="00075670" w:rsidRPr="009176D4">
        <w:rPr>
          <w:rFonts w:ascii="Bookman Old Style" w:hAnsi="Bookman Old Style"/>
        </w:rPr>
        <w:t>mm</w:t>
      </w:r>
      <w:r w:rsidR="00075670" w:rsidRPr="009176D4">
        <w:rPr>
          <w:rFonts w:ascii="Bookman Old Style" w:hAnsi="Bookman Old Style"/>
          <w:lang w:val="el-GR"/>
        </w:rPr>
        <w:t>.</w:t>
      </w:r>
    </w:p>
    <w:p w14:paraId="0061450D" w14:textId="3AC44562" w:rsidR="00075670" w:rsidRPr="00075670" w:rsidRDefault="009176D4" w:rsidP="009176D4">
      <w:pPr>
        <w:tabs>
          <w:tab w:val="left" w:pos="1560"/>
        </w:tabs>
        <w:rPr>
          <w:rFonts w:ascii="Bookman Old Style" w:hAnsi="Bookman Old Style"/>
          <w:lang w:val="el-GR"/>
        </w:rPr>
      </w:pPr>
      <w:r>
        <w:rPr>
          <w:rFonts w:ascii="Bookman Old Style" w:hAnsi="Bookman Old Style"/>
          <w:lang w:val="el-GR"/>
        </w:rPr>
        <w:t>3)</w:t>
      </w:r>
      <w:r w:rsidR="00075670" w:rsidRPr="00075670">
        <w:rPr>
          <w:rFonts w:ascii="Bookman Old Style" w:hAnsi="Bookman Old Style"/>
          <w:lang w:val="el-GR"/>
        </w:rPr>
        <w:t xml:space="preserve">Μέτρηση τάσης εξόδου που οφείλεται στην παρασιτική χωρητικότητα </w:t>
      </w:r>
      <w:r w:rsidR="00CC5C9E" w:rsidRPr="00CC5C9E">
        <w:rPr>
          <w:rFonts w:ascii="Bookman Old Style" w:hAnsi="Bookman Old Style"/>
          <w:lang w:val="el-GR"/>
        </w:rPr>
        <w:t>50</w:t>
      </w:r>
      <w:r w:rsidR="00075670">
        <w:rPr>
          <w:rFonts w:ascii="Bookman Old Style" w:hAnsi="Bookman Old Style"/>
        </w:rPr>
        <w:t>mV</w:t>
      </w:r>
      <w:r w:rsidR="00075670" w:rsidRPr="00075670">
        <w:rPr>
          <w:rFonts w:ascii="Bookman Old Style" w:hAnsi="Bookman Old Style"/>
          <w:lang w:val="el-GR"/>
        </w:rPr>
        <w:t>.</w:t>
      </w:r>
    </w:p>
    <w:p w14:paraId="2EA2BB2C" w14:textId="0F1B42C3" w:rsidR="00075670" w:rsidRPr="00075670" w:rsidRDefault="009176D4" w:rsidP="009176D4">
      <w:pPr>
        <w:tabs>
          <w:tab w:val="left" w:pos="1560"/>
        </w:tabs>
        <w:rPr>
          <w:rFonts w:ascii="Bookman Old Style" w:hAnsi="Bookman Old Style"/>
          <w:lang w:val="el-GR"/>
        </w:rPr>
      </w:pPr>
      <w:r>
        <w:rPr>
          <w:rFonts w:ascii="Bookman Old Style" w:hAnsi="Bookman Old Style"/>
          <w:lang w:val="el-GR"/>
        </w:rPr>
        <w:t>4)</w:t>
      </w:r>
      <w:r w:rsidR="00075670" w:rsidRPr="00075670">
        <w:rPr>
          <w:rFonts w:ascii="Bookman Old Style" w:hAnsi="Bookman Old Style"/>
          <w:lang w:val="el-GR"/>
        </w:rPr>
        <w:t>Σχεδιασμός γραφικής παράστασης της απόλυτης τιμής της τάσης εξόδου, συναρτήσει της απόστασης, θέτοντας τη τιμή μετατόπισης 0 στη θέση, όπου η τάση εξόδου γίνεται ελάχιστη.</w:t>
      </w:r>
    </w:p>
    <w:p w14:paraId="2E0622B8" w14:textId="3C6EC6D5" w:rsidR="002A4CED" w:rsidRDefault="002A4CED" w:rsidP="002A4CED">
      <w:pPr>
        <w:pStyle w:val="ListParagraph"/>
        <w:tabs>
          <w:tab w:val="left" w:pos="2205"/>
        </w:tabs>
        <w:ind w:left="360"/>
        <w:rPr>
          <w:rFonts w:ascii="Bookman Old Style" w:hAnsi="Bookman Old Style"/>
          <w:lang w:val="el-GR"/>
        </w:rPr>
      </w:pPr>
    </w:p>
    <w:p w14:paraId="00CEB8FE" w14:textId="77777777" w:rsidR="002A4CED" w:rsidRPr="002A4CED" w:rsidRDefault="002A4CED" w:rsidP="002A4CED">
      <w:pPr>
        <w:pStyle w:val="ListParagraph"/>
        <w:tabs>
          <w:tab w:val="left" w:pos="2205"/>
        </w:tabs>
        <w:ind w:left="360"/>
        <w:rPr>
          <w:rFonts w:ascii="Bookman Old Style" w:hAnsi="Bookman Old Style"/>
          <w:lang w:val="el-GR"/>
        </w:rPr>
      </w:pPr>
    </w:p>
    <w:tbl>
      <w:tblPr>
        <w:tblpPr w:leftFromText="180" w:rightFromText="180" w:vertAnchor="text" w:horzAnchor="page" w:tblpX="3853" w:tblpY="238"/>
        <w:tblW w:w="2066" w:type="dxa"/>
        <w:tblLook w:val="0000" w:firstRow="0" w:lastRow="0" w:firstColumn="0" w:lastColumn="0" w:noHBand="0" w:noVBand="0"/>
      </w:tblPr>
      <w:tblGrid>
        <w:gridCol w:w="960"/>
        <w:gridCol w:w="1106"/>
      </w:tblGrid>
      <w:tr w:rsidR="00CC5C9E" w14:paraId="691801CA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068A6" w14:textId="77777777" w:rsidR="00CC5C9E" w:rsidRDefault="00CC5C9E" w:rsidP="009964BE">
            <w:pPr>
              <w:rPr>
                <w:rFonts w:ascii="Arial" w:hAnsi="Arial" w:cs="Arial"/>
                <w:sz w:val="20"/>
                <w:szCs w:val="20"/>
              </w:rPr>
            </w:pPr>
            <w:r w:rsidRPr="009176D4">
              <w:rPr>
                <w:rFonts w:ascii="Arial" w:hAnsi="Arial" w:cs="Arial"/>
                <w:sz w:val="20"/>
                <w:szCs w:val="20"/>
                <w:lang w:val="el-GR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B696A" w14:textId="77777777" w:rsidR="00CC5C9E" w:rsidRDefault="00CC5C9E" w:rsidP="009964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(Volt)</w:t>
            </w:r>
          </w:p>
        </w:tc>
      </w:tr>
      <w:tr w:rsidR="00CC5C9E" w14:paraId="0820D224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98D01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34B69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5C9E" w14:paraId="03965CE5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A5E21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A1AE3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</w:t>
            </w:r>
          </w:p>
        </w:tc>
      </w:tr>
      <w:tr w:rsidR="00CC5C9E" w14:paraId="59385F30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67C48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AADBF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</w:t>
            </w:r>
          </w:p>
        </w:tc>
      </w:tr>
      <w:tr w:rsidR="00CC5C9E" w14:paraId="4CE459D0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8965E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D7D7F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</w:t>
            </w:r>
          </w:p>
        </w:tc>
      </w:tr>
      <w:tr w:rsidR="00CC5C9E" w14:paraId="30907486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650F5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CC362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</w:t>
            </w:r>
          </w:p>
        </w:tc>
      </w:tr>
      <w:tr w:rsidR="00CC5C9E" w14:paraId="515E5C26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2FE11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98D4C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C5C9E" w14:paraId="38B66CAD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1F8D8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4448B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</w:tr>
      <w:tr w:rsidR="00CC5C9E" w14:paraId="4A959343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3FD11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05550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C5C9E" w14:paraId="60D89041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F49D5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04EB8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</w:tr>
      <w:tr w:rsidR="00CC5C9E" w14:paraId="149260EE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2FC48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551DD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  <w:tr w:rsidR="00CC5C9E" w14:paraId="3CB8A9DF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D558A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76920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</w:t>
            </w:r>
          </w:p>
        </w:tc>
      </w:tr>
      <w:tr w:rsidR="00CC5C9E" w14:paraId="3D5EDFB9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9A12A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870DE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</w:t>
            </w:r>
          </w:p>
        </w:tc>
      </w:tr>
      <w:tr w:rsidR="00CC5C9E" w14:paraId="0C366492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98569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FF8BF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C5C9E" w14:paraId="71D6A8E2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CFCD3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BDE93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</w:t>
            </w:r>
          </w:p>
        </w:tc>
      </w:tr>
      <w:tr w:rsidR="00CC5C9E" w14:paraId="51FBDAB9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9CD21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F3B8A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C5C9E" w14:paraId="28E47A06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2D0E2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45A98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1,22</w:t>
            </w:r>
          </w:p>
        </w:tc>
      </w:tr>
      <w:tr w:rsidR="00CC5C9E" w14:paraId="4E2CE639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9F4F2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6CDAB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1,42</w:t>
            </w:r>
          </w:p>
        </w:tc>
      </w:tr>
      <w:tr w:rsidR="00CC5C9E" w14:paraId="12F2E7F0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8EF07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69C9C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1,65</w:t>
            </w:r>
          </w:p>
        </w:tc>
      </w:tr>
      <w:tr w:rsidR="00CC5C9E" w14:paraId="59A50803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89ECF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11CA7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1,85</w:t>
            </w:r>
          </w:p>
        </w:tc>
      </w:tr>
      <w:tr w:rsidR="00CC5C9E" w14:paraId="296F3DFA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130A9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48782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5C9E" w14:paraId="45C7D7AC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958B1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C52F9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2,25</w:t>
            </w:r>
          </w:p>
        </w:tc>
      </w:tr>
      <w:tr w:rsidR="00CC5C9E" w14:paraId="68B4B3A0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9CAB0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1764F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</w:t>
            </w:r>
          </w:p>
        </w:tc>
      </w:tr>
      <w:tr w:rsidR="00CC5C9E" w14:paraId="21E9BC99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BF5EF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6D8D9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</w:t>
            </w:r>
          </w:p>
        </w:tc>
      </w:tr>
      <w:tr w:rsidR="00CC5C9E" w14:paraId="337BC666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5032A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723F9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</w:t>
            </w:r>
          </w:p>
        </w:tc>
      </w:tr>
      <w:tr w:rsidR="00CC5C9E" w14:paraId="413B894B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700B6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30ECD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C5C9E" w14:paraId="5C5C5137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ECC47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F84F3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3,2</w:t>
            </w:r>
          </w:p>
        </w:tc>
      </w:tr>
      <w:tr w:rsidR="00CC5C9E" w14:paraId="2968B81D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49D3F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153CD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3,3</w:t>
            </w:r>
          </w:p>
        </w:tc>
      </w:tr>
      <w:tr w:rsidR="00CC5C9E" w14:paraId="3E2A56EB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C05CE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77E70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</w:t>
            </w:r>
          </w:p>
        </w:tc>
      </w:tr>
      <w:tr w:rsidR="00CC5C9E" w14:paraId="22E21EBD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5531A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21590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3,7</w:t>
            </w:r>
          </w:p>
        </w:tc>
      </w:tr>
      <w:tr w:rsidR="00CC5C9E" w14:paraId="1F94298A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201F0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146C1" w14:textId="77777777" w:rsidR="00CC5C9E" w:rsidRDefault="00CC5C9E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3,8</w:t>
            </w:r>
          </w:p>
        </w:tc>
      </w:tr>
    </w:tbl>
    <w:p w14:paraId="6E42AEA9" w14:textId="11310C55" w:rsidR="009176D4" w:rsidRDefault="009176D4" w:rsidP="002A4CED">
      <w:pPr>
        <w:tabs>
          <w:tab w:val="left" w:pos="2205"/>
        </w:tabs>
        <w:rPr>
          <w:rFonts w:ascii="Bookman Old Style" w:hAnsi="Bookman Old Style"/>
          <w:lang w:val="el-GR"/>
        </w:rPr>
      </w:pPr>
    </w:p>
    <w:p w14:paraId="55B73EC3" w14:textId="21B2D5A6" w:rsidR="009176D4" w:rsidRDefault="009176D4" w:rsidP="002A4CED">
      <w:pPr>
        <w:tabs>
          <w:tab w:val="left" w:pos="2205"/>
        </w:tabs>
        <w:rPr>
          <w:rFonts w:ascii="Bookman Old Style" w:hAnsi="Bookman Old Style"/>
          <w:lang w:val="el-GR"/>
        </w:rPr>
      </w:pPr>
    </w:p>
    <w:p w14:paraId="64BB00B1" w14:textId="751679C3" w:rsidR="009176D4" w:rsidRPr="009176D4" w:rsidRDefault="009176D4" w:rsidP="009176D4">
      <w:pPr>
        <w:rPr>
          <w:rFonts w:ascii="Bookman Old Style" w:hAnsi="Bookman Old Style"/>
          <w:lang w:val="el-GR"/>
        </w:rPr>
      </w:pPr>
    </w:p>
    <w:p w14:paraId="7A4A2A84" w14:textId="0A4E13C0" w:rsidR="009176D4" w:rsidRPr="009176D4" w:rsidRDefault="009176D4" w:rsidP="009176D4">
      <w:pPr>
        <w:rPr>
          <w:rFonts w:ascii="Bookman Old Style" w:hAnsi="Bookman Old Style"/>
          <w:lang w:val="el-GR"/>
        </w:rPr>
      </w:pPr>
    </w:p>
    <w:p w14:paraId="705861B9" w14:textId="09A9E029" w:rsidR="009176D4" w:rsidRPr="009176D4" w:rsidRDefault="009176D4" w:rsidP="009176D4">
      <w:pPr>
        <w:rPr>
          <w:rFonts w:ascii="Bookman Old Style" w:hAnsi="Bookman Old Style"/>
          <w:lang w:val="el-GR"/>
        </w:rPr>
      </w:pPr>
    </w:p>
    <w:p w14:paraId="55093260" w14:textId="5CDE7087" w:rsidR="009176D4" w:rsidRPr="009176D4" w:rsidRDefault="009176D4" w:rsidP="009176D4">
      <w:pPr>
        <w:rPr>
          <w:rFonts w:ascii="Bookman Old Style" w:hAnsi="Bookman Old Style"/>
          <w:lang w:val="el-GR"/>
        </w:rPr>
      </w:pPr>
    </w:p>
    <w:p w14:paraId="5C8FDB36" w14:textId="15D97D3D" w:rsidR="009176D4" w:rsidRPr="009176D4" w:rsidRDefault="009176D4" w:rsidP="009176D4">
      <w:pPr>
        <w:rPr>
          <w:rFonts w:ascii="Bookman Old Style" w:hAnsi="Bookman Old Style"/>
          <w:lang w:val="el-GR"/>
        </w:rPr>
      </w:pPr>
    </w:p>
    <w:p w14:paraId="53A63FBC" w14:textId="2BE80071" w:rsidR="009176D4" w:rsidRPr="009176D4" w:rsidRDefault="009176D4" w:rsidP="009176D4">
      <w:pPr>
        <w:rPr>
          <w:rFonts w:ascii="Bookman Old Style" w:hAnsi="Bookman Old Style"/>
          <w:lang w:val="el-GR"/>
        </w:rPr>
      </w:pPr>
    </w:p>
    <w:p w14:paraId="7E65AD2A" w14:textId="1DB1145A" w:rsidR="009176D4" w:rsidRPr="009176D4" w:rsidRDefault="009176D4" w:rsidP="009176D4">
      <w:pPr>
        <w:rPr>
          <w:rFonts w:ascii="Bookman Old Style" w:hAnsi="Bookman Old Style"/>
          <w:lang w:val="el-GR"/>
        </w:rPr>
      </w:pPr>
    </w:p>
    <w:p w14:paraId="2D669058" w14:textId="52BC5D07" w:rsidR="009176D4" w:rsidRPr="009176D4" w:rsidRDefault="009176D4" w:rsidP="009176D4">
      <w:pPr>
        <w:rPr>
          <w:rFonts w:ascii="Bookman Old Style" w:hAnsi="Bookman Old Style"/>
          <w:lang w:val="el-GR"/>
        </w:rPr>
      </w:pPr>
    </w:p>
    <w:p w14:paraId="1F49C650" w14:textId="6C49ACB3" w:rsidR="009176D4" w:rsidRPr="009176D4" w:rsidRDefault="009176D4" w:rsidP="009176D4">
      <w:pPr>
        <w:rPr>
          <w:rFonts w:ascii="Bookman Old Style" w:hAnsi="Bookman Old Style"/>
          <w:lang w:val="el-GR"/>
        </w:rPr>
      </w:pPr>
    </w:p>
    <w:p w14:paraId="61732D5C" w14:textId="1AA016A3" w:rsidR="009176D4" w:rsidRPr="009176D4" w:rsidRDefault="009176D4" w:rsidP="009176D4">
      <w:pPr>
        <w:rPr>
          <w:rFonts w:ascii="Bookman Old Style" w:hAnsi="Bookman Old Style"/>
          <w:lang w:val="el-GR"/>
        </w:rPr>
      </w:pPr>
    </w:p>
    <w:p w14:paraId="0A913A7E" w14:textId="007DADFF" w:rsidR="009176D4" w:rsidRPr="009176D4" w:rsidRDefault="009176D4" w:rsidP="009176D4">
      <w:pPr>
        <w:rPr>
          <w:rFonts w:ascii="Bookman Old Style" w:hAnsi="Bookman Old Style"/>
          <w:lang w:val="el-GR"/>
        </w:rPr>
      </w:pPr>
    </w:p>
    <w:p w14:paraId="7088C848" w14:textId="4A785849" w:rsidR="009176D4" w:rsidRPr="009176D4" w:rsidRDefault="009176D4" w:rsidP="009176D4">
      <w:pPr>
        <w:rPr>
          <w:rFonts w:ascii="Bookman Old Style" w:hAnsi="Bookman Old Style"/>
          <w:lang w:val="el-GR"/>
        </w:rPr>
      </w:pPr>
    </w:p>
    <w:p w14:paraId="05DFBDB8" w14:textId="737DDD1C" w:rsidR="009176D4" w:rsidRDefault="009176D4" w:rsidP="009176D4">
      <w:pPr>
        <w:rPr>
          <w:rFonts w:ascii="Bookman Old Style" w:hAnsi="Bookman Old Style"/>
          <w:lang w:val="el-GR"/>
        </w:rPr>
      </w:pPr>
    </w:p>
    <w:p w14:paraId="3E986DE3" w14:textId="78BC7AE6" w:rsidR="009176D4" w:rsidRDefault="009176D4" w:rsidP="009176D4">
      <w:pPr>
        <w:rPr>
          <w:rFonts w:ascii="Bookman Old Style" w:hAnsi="Bookman Old Style"/>
          <w:lang w:val="el-GR"/>
        </w:rPr>
      </w:pPr>
    </w:p>
    <w:p w14:paraId="71C3B6CC" w14:textId="4CFD90B9" w:rsidR="009176D4" w:rsidRDefault="009176D4" w:rsidP="009176D4">
      <w:pPr>
        <w:rPr>
          <w:rFonts w:ascii="Bookman Old Style" w:hAnsi="Bookman Old Style"/>
          <w:lang w:val="el-GR"/>
        </w:rPr>
      </w:pPr>
    </w:p>
    <w:p w14:paraId="36A5DF3A" w14:textId="14717BA1" w:rsidR="009176D4" w:rsidRDefault="009176D4" w:rsidP="009176D4">
      <w:pPr>
        <w:rPr>
          <w:rFonts w:ascii="Bookman Old Style" w:hAnsi="Bookman Old Style"/>
          <w:lang w:val="el-GR"/>
        </w:rPr>
      </w:pPr>
    </w:p>
    <w:p w14:paraId="60A094DF" w14:textId="77777777" w:rsidR="009176D4" w:rsidRPr="009176D4" w:rsidRDefault="009176D4" w:rsidP="009176D4">
      <w:pPr>
        <w:rPr>
          <w:rFonts w:ascii="Bookman Old Style" w:hAnsi="Bookman Old Style"/>
          <w:lang w:val="el-GR"/>
        </w:rPr>
      </w:pPr>
    </w:p>
    <w:p w14:paraId="71CD65FB" w14:textId="4A6B023F" w:rsidR="009176D4" w:rsidRPr="009176D4" w:rsidRDefault="009176D4" w:rsidP="009176D4">
      <w:pPr>
        <w:rPr>
          <w:rFonts w:ascii="Bookman Old Style" w:hAnsi="Bookman Old Style"/>
          <w:lang w:val="el-GR"/>
        </w:rPr>
      </w:pPr>
      <w:r w:rsidRPr="009176D4">
        <w:rPr>
          <w:rFonts w:ascii="Bookman Old Style" w:hAnsi="Bookman Old Style"/>
          <w:lang w:val="el-GR"/>
        </w:rPr>
        <w:t>5)Παρακάτω έχουμε τη γραφική παράσταση της απολυτής τιμής της τάσης εξόδου συναρτήσει της απόστασης,</w:t>
      </w:r>
      <w:r>
        <w:rPr>
          <w:rFonts w:ascii="Bookman Old Style" w:hAnsi="Bookman Old Style"/>
          <w:lang w:val="el-GR"/>
        </w:rPr>
        <w:t xml:space="preserve"> </w:t>
      </w:r>
      <w:r w:rsidRPr="009176D4">
        <w:rPr>
          <w:rFonts w:ascii="Bookman Old Style" w:hAnsi="Bookman Old Style"/>
          <w:lang w:val="el-GR"/>
        </w:rPr>
        <w:t xml:space="preserve">θέτοντας τη τιμή μετατόπισης 0 , στη θέση οπού η τάση εξόδου γίνεται ελάχιστη: </w:t>
      </w:r>
    </w:p>
    <w:p w14:paraId="17082A7B" w14:textId="77777777" w:rsidR="009176D4" w:rsidRPr="009176D4" w:rsidRDefault="009176D4" w:rsidP="002A4CED">
      <w:pPr>
        <w:tabs>
          <w:tab w:val="left" w:pos="2205"/>
        </w:tabs>
        <w:rPr>
          <w:rFonts w:ascii="Bookman Old Style" w:hAnsi="Bookman Old Style"/>
          <w:lang w:val="el-GR"/>
        </w:rPr>
      </w:pPr>
    </w:p>
    <w:p w14:paraId="05B9D781" w14:textId="77777777" w:rsidR="009176D4" w:rsidRPr="009176D4" w:rsidRDefault="009176D4" w:rsidP="002A4CED">
      <w:pPr>
        <w:tabs>
          <w:tab w:val="left" w:pos="2205"/>
        </w:tabs>
        <w:rPr>
          <w:rFonts w:ascii="Bookman Old Style" w:hAnsi="Bookman Old Style"/>
          <w:lang w:val="el-GR"/>
        </w:rPr>
      </w:pPr>
    </w:p>
    <w:p w14:paraId="302250E7" w14:textId="2F525CAB" w:rsidR="00D65D2D" w:rsidRPr="002A4CED" w:rsidRDefault="00D65D2D" w:rsidP="002A4CED">
      <w:pPr>
        <w:tabs>
          <w:tab w:val="left" w:pos="2205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 wp14:anchorId="1AA78722" wp14:editId="0903EE07">
            <wp:extent cx="6353175" cy="32004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F07015" w14:textId="2EFC97DD" w:rsidR="00D65D2D" w:rsidRDefault="009176D4" w:rsidP="00D65D2D">
      <w:pPr>
        <w:rPr>
          <w:lang w:val="el-GR"/>
        </w:rPr>
      </w:pPr>
      <w:r w:rsidRPr="009176D4">
        <w:rPr>
          <w:lang w:val="el-GR"/>
        </w:rPr>
        <w:t>6)</w:t>
      </w:r>
      <w:r w:rsidR="00D65D2D" w:rsidRPr="009176D4">
        <w:rPr>
          <w:lang w:val="el-GR"/>
        </w:rPr>
        <w:t xml:space="preserve">Η περιοχή </w:t>
      </w:r>
      <w:r w:rsidR="00D65D2D" w:rsidRPr="009176D4">
        <w:rPr>
          <w:rFonts w:ascii="Bookman Old Style" w:hAnsi="Bookman Old Style" w:cstheme="minorHAnsi"/>
          <w:lang w:val="el-GR"/>
        </w:rPr>
        <w:t>γραμμικής</w:t>
      </w:r>
      <w:r w:rsidR="00D65D2D" w:rsidRPr="009176D4">
        <w:rPr>
          <w:lang w:val="el-GR"/>
        </w:rPr>
        <w:t xml:space="preserve"> λειτουργείας στη γραφική παράσταση που εντοπίσαμε από -9</w:t>
      </w:r>
      <w:r w:rsidR="00D65D2D" w:rsidRPr="009176D4">
        <w:t>mm</w:t>
      </w:r>
      <w:r w:rsidR="00D65D2D" w:rsidRPr="009176D4">
        <w:rPr>
          <w:lang w:val="el-GR"/>
        </w:rPr>
        <w:t xml:space="preserve"> μέχρι 20</w:t>
      </w:r>
      <w:r w:rsidR="00D65D2D" w:rsidRPr="009176D4">
        <w:t>mm</w:t>
      </w:r>
      <w:r w:rsidR="00D65D2D" w:rsidRPr="009176D4">
        <w:rPr>
          <w:lang w:val="el-GR"/>
        </w:rPr>
        <w:t>.</w:t>
      </w:r>
    </w:p>
    <w:p w14:paraId="2B5AB7ED" w14:textId="77777777" w:rsidR="009176D4" w:rsidRPr="009176D4" w:rsidRDefault="009176D4" w:rsidP="00D65D2D">
      <w:pPr>
        <w:rPr>
          <w:lang w:val="el-GR"/>
        </w:rPr>
      </w:pPr>
    </w:p>
    <w:p w14:paraId="56BDA0AB" w14:textId="15F91239" w:rsidR="00D65D2D" w:rsidRPr="009176D4" w:rsidRDefault="009176D4" w:rsidP="00D65D2D">
      <w:pPr>
        <w:rPr>
          <w:lang w:val="el-GR"/>
        </w:rPr>
      </w:pPr>
      <w:r w:rsidRPr="009176D4">
        <w:rPr>
          <w:lang w:val="el-GR"/>
        </w:rPr>
        <w:t>7)</w:t>
      </w:r>
      <w:r w:rsidR="00D65D2D" w:rsidRPr="009176D4">
        <w:rPr>
          <w:lang w:val="el-GR"/>
        </w:rPr>
        <w:t xml:space="preserve">Με βάση τον τύπο </w:t>
      </w:r>
      <w:r w:rsidR="00D65D2D" w:rsidRPr="009176D4">
        <w:t>D</w:t>
      </w:r>
      <w:r w:rsidR="00D65D2D" w:rsidRPr="009176D4">
        <w:rPr>
          <w:lang w:val="el-GR"/>
        </w:rPr>
        <w:t xml:space="preserve"> = </w:t>
      </w:r>
      <w:r w:rsidR="00D65D2D" w:rsidRPr="009176D4">
        <w:t>M</w:t>
      </w:r>
      <w:r w:rsidR="00D65D2D" w:rsidRPr="009176D4">
        <w:rPr>
          <w:lang w:val="el-GR"/>
        </w:rPr>
        <w:t xml:space="preserve"> * </w:t>
      </w:r>
      <w:proofErr w:type="spellStart"/>
      <w:r w:rsidR="00D65D2D" w:rsidRPr="009176D4">
        <w:t>Vout</w:t>
      </w:r>
      <w:proofErr w:type="spellEnd"/>
      <w:r w:rsidR="00D65D2D" w:rsidRPr="009176D4">
        <w:rPr>
          <w:lang w:val="el-GR"/>
        </w:rPr>
        <w:t xml:space="preserve"> όπου </w:t>
      </w:r>
      <w:proofErr w:type="spellStart"/>
      <w:r w:rsidR="00D65D2D" w:rsidRPr="009176D4">
        <w:t>Vout</w:t>
      </w:r>
      <w:proofErr w:type="spellEnd"/>
      <w:r w:rsidR="00D65D2D" w:rsidRPr="009176D4">
        <w:rPr>
          <w:lang w:val="el-GR"/>
        </w:rPr>
        <w:t xml:space="preserve"> ο μέσος </w:t>
      </w:r>
      <w:r w:rsidR="00D65D2D" w:rsidRPr="009176D4">
        <w:t>o</w:t>
      </w:r>
      <w:proofErr w:type="spellStart"/>
      <w:r w:rsidR="00D65D2D" w:rsidRPr="009176D4">
        <w:rPr>
          <w:lang w:val="el-GR"/>
        </w:rPr>
        <w:t>ρος</w:t>
      </w:r>
      <w:proofErr w:type="spellEnd"/>
      <w:r w:rsidR="00D65D2D" w:rsidRPr="009176D4">
        <w:rPr>
          <w:lang w:val="el-GR"/>
        </w:rPr>
        <w:t xml:space="preserve"> της </w:t>
      </w:r>
      <w:proofErr w:type="spellStart"/>
      <w:r w:rsidR="00D65D2D" w:rsidRPr="009176D4">
        <w:t>Vout</w:t>
      </w:r>
      <w:proofErr w:type="spellEnd"/>
      <w:r w:rsidR="00D65D2D" w:rsidRPr="009176D4">
        <w:rPr>
          <w:lang w:val="el-GR"/>
        </w:rPr>
        <w:t xml:space="preserve"> από -9</w:t>
      </w:r>
      <w:r w:rsidR="00D65D2D" w:rsidRPr="009176D4">
        <w:t>mm</w:t>
      </w:r>
      <w:r w:rsidR="00D65D2D" w:rsidRPr="009176D4">
        <w:rPr>
          <w:lang w:val="el-GR"/>
        </w:rPr>
        <w:t xml:space="preserve"> μέχρι 20</w:t>
      </w:r>
      <w:r w:rsidR="00D65D2D" w:rsidRPr="009176D4">
        <w:t>mm</w:t>
      </w:r>
      <w:r w:rsidR="00D65D2D" w:rsidRPr="009176D4">
        <w:rPr>
          <w:lang w:val="el-GR"/>
        </w:rPr>
        <w:t xml:space="preserve"> είναι:</w:t>
      </w:r>
    </w:p>
    <w:p w14:paraId="43C9A413" w14:textId="77777777" w:rsidR="00D65D2D" w:rsidRPr="009176D4" w:rsidRDefault="00D65D2D" w:rsidP="00D65D2D">
      <w:pPr>
        <w:rPr>
          <w:lang w:val="el-GR"/>
        </w:rPr>
      </w:pPr>
      <w:r w:rsidRPr="009176D4">
        <w:rPr>
          <w:lang w:val="el-GR"/>
        </w:rPr>
        <w:t xml:space="preserve">Μ = </w:t>
      </w:r>
      <w:r w:rsidRPr="009176D4">
        <w:t>D</w:t>
      </w:r>
      <w:r w:rsidRPr="009176D4">
        <w:rPr>
          <w:lang w:val="el-GR"/>
        </w:rPr>
        <w:t>/</w:t>
      </w:r>
      <w:proofErr w:type="spellStart"/>
      <w:r w:rsidRPr="009176D4">
        <w:t>Vout</w:t>
      </w:r>
      <w:proofErr w:type="spellEnd"/>
      <w:r w:rsidRPr="009176D4">
        <w:rPr>
          <w:lang w:val="el-GR"/>
        </w:rPr>
        <w:t>= 16/1,9=8,4είναι η ευαισθησία.</w:t>
      </w:r>
    </w:p>
    <w:p w14:paraId="29A85295" w14:textId="77777777" w:rsidR="00D65D2D" w:rsidRPr="00D65D2D" w:rsidRDefault="00D65D2D" w:rsidP="00D65D2D">
      <w:pPr>
        <w:rPr>
          <w:lang w:val="el-GR"/>
        </w:rPr>
      </w:pPr>
    </w:p>
    <w:p w14:paraId="4BA23B36" w14:textId="77502D22" w:rsidR="00D65D2D" w:rsidRPr="009176D4" w:rsidRDefault="009176D4" w:rsidP="00D65D2D">
      <w:pPr>
        <w:rPr>
          <w:lang w:val="el-GR"/>
        </w:rPr>
      </w:pPr>
      <w:r w:rsidRPr="009176D4">
        <w:rPr>
          <w:lang w:val="el-GR"/>
        </w:rPr>
        <w:t xml:space="preserve">Χρησιμοποιώντας την συνδεσμολογία </w:t>
      </w:r>
      <w:r w:rsidR="00426D9D">
        <w:rPr>
          <w:lang w:val="el-GR"/>
        </w:rPr>
        <w:t>αυτο</w:t>
      </w:r>
      <w:r w:rsidRPr="009176D4">
        <w:rPr>
          <w:lang w:val="el-GR"/>
        </w:rPr>
        <w:t xml:space="preserve">σταθμιζόμενου </w:t>
      </w:r>
      <w:r>
        <w:t>LVDT</w:t>
      </w:r>
      <w:r w:rsidRPr="009176D4">
        <w:rPr>
          <w:lang w:val="el-GR"/>
        </w:rPr>
        <w:t xml:space="preserve"> ακολουθήστε τα παρακάτω βήματα:</w:t>
      </w:r>
    </w:p>
    <w:p w14:paraId="3B7E29FE" w14:textId="4A1B3E07" w:rsidR="00D65D2D" w:rsidRPr="00D65D2D" w:rsidRDefault="00D65D2D" w:rsidP="00D65D2D">
      <w:pPr>
        <w:rPr>
          <w:lang w:val="el-GR"/>
        </w:rPr>
      </w:pPr>
      <w:r w:rsidRPr="00D65D2D">
        <w:rPr>
          <w:lang w:val="el-GR"/>
        </w:rPr>
        <w:t xml:space="preserve">Η </w:t>
      </w:r>
      <w:r w:rsidR="009176D4" w:rsidRPr="00D65D2D">
        <w:rPr>
          <w:lang w:val="el-GR"/>
        </w:rPr>
        <w:t>μετατόπιση</w:t>
      </w:r>
      <w:r w:rsidRPr="00D65D2D">
        <w:rPr>
          <w:lang w:val="el-GR"/>
        </w:rPr>
        <w:t xml:space="preserve"> από την </w:t>
      </w:r>
      <w:r w:rsidR="009176D4" w:rsidRPr="00D65D2D">
        <w:rPr>
          <w:lang w:val="el-GR"/>
        </w:rPr>
        <w:t>αρχική</w:t>
      </w:r>
      <w:r w:rsidRPr="00D65D2D">
        <w:rPr>
          <w:lang w:val="el-GR"/>
        </w:rPr>
        <w:t xml:space="preserve"> </w:t>
      </w:r>
      <w:r w:rsidR="009176D4" w:rsidRPr="00D65D2D">
        <w:rPr>
          <w:lang w:val="el-GR"/>
        </w:rPr>
        <w:t>θέση</w:t>
      </w:r>
      <w:r w:rsidRPr="00D65D2D">
        <w:rPr>
          <w:lang w:val="el-GR"/>
        </w:rPr>
        <w:t xml:space="preserve"> του </w:t>
      </w:r>
      <w:r w:rsidR="009176D4" w:rsidRPr="00D65D2D">
        <w:rPr>
          <w:lang w:val="el-GR"/>
        </w:rPr>
        <w:t>μικρομέτρου</w:t>
      </w:r>
      <w:r w:rsidRPr="00D65D2D">
        <w:rPr>
          <w:lang w:val="el-GR"/>
        </w:rPr>
        <w:t xml:space="preserve"> στην </w:t>
      </w:r>
      <w:r w:rsidR="009176D4" w:rsidRPr="00D65D2D">
        <w:rPr>
          <w:lang w:val="el-GR"/>
        </w:rPr>
        <w:t>οποία</w:t>
      </w:r>
      <w:r w:rsidRPr="00D65D2D">
        <w:rPr>
          <w:lang w:val="el-GR"/>
        </w:rPr>
        <w:t xml:space="preserve"> οι </w:t>
      </w:r>
      <w:r w:rsidR="009176D4" w:rsidRPr="00D65D2D">
        <w:rPr>
          <w:lang w:val="el-GR"/>
        </w:rPr>
        <w:t>τάσεις</w:t>
      </w:r>
      <w:r w:rsidRPr="00D65D2D">
        <w:rPr>
          <w:lang w:val="el-GR"/>
        </w:rPr>
        <w:t xml:space="preserve"> </w:t>
      </w:r>
      <w:r w:rsidR="009176D4" w:rsidRPr="00D65D2D">
        <w:rPr>
          <w:lang w:val="el-GR"/>
        </w:rPr>
        <w:t>εξόδου</w:t>
      </w:r>
      <w:r w:rsidRPr="00D65D2D">
        <w:rPr>
          <w:lang w:val="el-GR"/>
        </w:rPr>
        <w:t xml:space="preserve"> των δυο </w:t>
      </w:r>
      <w:r w:rsidR="009176D4" w:rsidRPr="00D65D2D">
        <w:rPr>
          <w:lang w:val="el-GR"/>
        </w:rPr>
        <w:t>δευτερευόντων</w:t>
      </w:r>
      <w:r w:rsidRPr="00D65D2D">
        <w:rPr>
          <w:lang w:val="el-GR"/>
        </w:rPr>
        <w:t xml:space="preserve"> </w:t>
      </w:r>
      <w:r w:rsidR="009176D4" w:rsidRPr="00D65D2D">
        <w:rPr>
          <w:lang w:val="el-GR"/>
        </w:rPr>
        <w:t>πηνίων</w:t>
      </w:r>
      <w:r w:rsidRPr="00D65D2D">
        <w:rPr>
          <w:lang w:val="el-GR"/>
        </w:rPr>
        <w:t xml:space="preserve"> (</w:t>
      </w:r>
      <w:r>
        <w:t>V</w:t>
      </w:r>
      <w:r>
        <w:rPr>
          <w:sz w:val="16"/>
          <w:szCs w:val="16"/>
        </w:rPr>
        <w:t>A</w:t>
      </w:r>
      <w:r w:rsidRPr="00D65D2D">
        <w:rPr>
          <w:sz w:val="16"/>
          <w:szCs w:val="16"/>
          <w:lang w:val="el-GR"/>
        </w:rPr>
        <w:t xml:space="preserve"> , </w:t>
      </w:r>
      <w:r>
        <w:t>V</w:t>
      </w:r>
      <w:r>
        <w:rPr>
          <w:sz w:val="16"/>
          <w:szCs w:val="16"/>
        </w:rPr>
        <w:t>B</w:t>
      </w:r>
      <w:r w:rsidRPr="00D65D2D">
        <w:rPr>
          <w:lang w:val="el-GR"/>
        </w:rPr>
        <w:t xml:space="preserve">) είναι </w:t>
      </w:r>
      <w:r>
        <w:t>D</w:t>
      </w:r>
      <w:r w:rsidRPr="00D65D2D">
        <w:rPr>
          <w:lang w:val="el-GR"/>
        </w:rPr>
        <w:t>ο=10,18</w:t>
      </w:r>
      <w:r>
        <w:t>mm</w:t>
      </w:r>
    </w:p>
    <w:tbl>
      <w:tblPr>
        <w:tblpPr w:leftFromText="180" w:rightFromText="180" w:vertAnchor="text" w:horzAnchor="margin" w:tblpXSpec="center" w:tblpY="176"/>
        <w:tblW w:w="4240" w:type="dxa"/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1360"/>
      </w:tblGrid>
      <w:tr w:rsidR="00D65D2D" w14:paraId="14540817" w14:textId="77777777" w:rsidTr="009964B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DBBA1" w14:textId="77777777" w:rsidR="00D65D2D" w:rsidRDefault="00D65D2D" w:rsidP="009964BE">
            <w:pPr>
              <w:rPr>
                <w:rFonts w:ascii="Arial" w:hAnsi="Arial" w:cs="Arial"/>
                <w:sz w:val="20"/>
                <w:szCs w:val="20"/>
              </w:rPr>
            </w:pPr>
            <w:r w:rsidRPr="00D65D2D">
              <w:rPr>
                <w:rFonts w:ascii="Arial" w:hAnsi="Arial" w:cs="Arial"/>
                <w:sz w:val="20"/>
                <w:szCs w:val="20"/>
                <w:lang w:val="el-GR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3FED4" w14:textId="77777777" w:rsidR="00D65D2D" w:rsidRDefault="00D65D2D" w:rsidP="00996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(Volt)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40839" w14:textId="77777777" w:rsidR="00D65D2D" w:rsidRDefault="00D65D2D" w:rsidP="009964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(Volt)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C3A44" w14:textId="77777777" w:rsidR="00D65D2D" w:rsidRDefault="00D65D2D" w:rsidP="009964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-V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16"/>
                <w:szCs w:val="16"/>
              </w:rPr>
              <w:t>A+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</w:tr>
      <w:tr w:rsidR="00D65D2D" w14:paraId="709D1C61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71579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8FA8DC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DDAF5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5DD71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</w:t>
            </w:r>
          </w:p>
        </w:tc>
      </w:tr>
      <w:tr w:rsidR="00D65D2D" w14:paraId="23662C78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69765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FAD5BB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6512E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54147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0,481</w:t>
            </w:r>
          </w:p>
        </w:tc>
      </w:tr>
      <w:tr w:rsidR="00D65D2D" w14:paraId="299FC8B7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4ABBF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D820D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2E105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F74C7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</w:t>
            </w:r>
          </w:p>
        </w:tc>
      </w:tr>
      <w:tr w:rsidR="00D65D2D" w14:paraId="39459087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3E6D3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B1E65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9D857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D5EAB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0,375</w:t>
            </w:r>
          </w:p>
        </w:tc>
      </w:tr>
      <w:tr w:rsidR="00D65D2D" w14:paraId="7133DD04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64CAE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88D8C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B01A3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A9286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0,362</w:t>
            </w:r>
          </w:p>
        </w:tc>
      </w:tr>
      <w:tr w:rsidR="00D65D2D" w14:paraId="2B5983B7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2E773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61081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3E3BA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43F9F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0,234</w:t>
            </w:r>
          </w:p>
        </w:tc>
      </w:tr>
      <w:tr w:rsidR="00D65D2D" w14:paraId="036EF7AC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ECBDD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FA298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D7BBB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09EF4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0,191</w:t>
            </w:r>
          </w:p>
        </w:tc>
      </w:tr>
      <w:tr w:rsidR="00D65D2D" w14:paraId="4391FAF2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02CB8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06145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0400C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5FE19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0,106</w:t>
            </w:r>
          </w:p>
        </w:tc>
      </w:tr>
      <w:tr w:rsidR="00D65D2D" w14:paraId="40EA6480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4E50A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38348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0220B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6E560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0,064</w:t>
            </w:r>
          </w:p>
        </w:tc>
      </w:tr>
      <w:tr w:rsidR="00D65D2D" w14:paraId="3BC299B6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E470E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8EC01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2CF63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AC774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5D2D" w14:paraId="3FAB6D5B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FBC9A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31F7C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B316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22112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0,091</w:t>
            </w:r>
          </w:p>
        </w:tc>
      </w:tr>
      <w:tr w:rsidR="00D65D2D" w14:paraId="0395A0CD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F1048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053ED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086AA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AD9E2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</w:t>
            </w:r>
          </w:p>
        </w:tc>
      </w:tr>
      <w:tr w:rsidR="00D65D2D" w14:paraId="70F9AE52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688F4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0C020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74A0B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0473C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0,217</w:t>
            </w:r>
          </w:p>
        </w:tc>
      </w:tr>
      <w:tr w:rsidR="00D65D2D" w14:paraId="5A9A9FB7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184B6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D1CF3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FC6028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1BC1E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0,224</w:t>
            </w:r>
          </w:p>
        </w:tc>
      </w:tr>
      <w:tr w:rsidR="00D65D2D" w14:paraId="2EC09507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E20FE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B798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41DDB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A3A04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0,292</w:t>
            </w:r>
          </w:p>
        </w:tc>
      </w:tr>
      <w:tr w:rsidR="00D65D2D" w14:paraId="0F5751CB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204C3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D70CE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D38A5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2F96C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</w:t>
            </w:r>
          </w:p>
        </w:tc>
      </w:tr>
      <w:tr w:rsidR="00D65D2D" w14:paraId="31C72AE4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99D02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91B69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D6223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AAE23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0,412</w:t>
            </w:r>
          </w:p>
        </w:tc>
      </w:tr>
      <w:tr w:rsidR="00D65D2D" w14:paraId="24EF8F00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52CD1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52C69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593DB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61EFD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</w:tr>
      <w:tr w:rsidR="00D65D2D" w14:paraId="39C9CE28" w14:textId="77777777" w:rsidTr="009964BE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DCA98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1E9A8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DB3F7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DCDB8" w14:textId="77777777" w:rsidR="00D65D2D" w:rsidRDefault="00D65D2D" w:rsidP="009964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</w:t>
            </w:r>
          </w:p>
        </w:tc>
      </w:tr>
    </w:tbl>
    <w:p w14:paraId="0DF6A4DC" w14:textId="77777777" w:rsidR="00D65D2D" w:rsidRDefault="00D65D2D" w:rsidP="00D65D2D">
      <w:r>
        <w:t xml:space="preserve">               </w:t>
      </w:r>
    </w:p>
    <w:p w14:paraId="4A1F349C" w14:textId="77777777" w:rsidR="00D65D2D" w:rsidRDefault="00D65D2D" w:rsidP="00D65D2D"/>
    <w:p w14:paraId="2A32105A" w14:textId="77777777" w:rsidR="00D65D2D" w:rsidRDefault="00D65D2D" w:rsidP="00D65D2D"/>
    <w:p w14:paraId="5DAA11B4" w14:textId="77777777" w:rsidR="00D65D2D" w:rsidRDefault="00D65D2D" w:rsidP="00D65D2D"/>
    <w:p w14:paraId="60760B64" w14:textId="77777777" w:rsidR="00D65D2D" w:rsidRDefault="00D65D2D" w:rsidP="00D65D2D"/>
    <w:p w14:paraId="2B9FF5D6" w14:textId="77777777" w:rsidR="00D65D2D" w:rsidRDefault="00D65D2D" w:rsidP="00D65D2D"/>
    <w:p w14:paraId="32A6EBE8" w14:textId="77777777" w:rsidR="00D65D2D" w:rsidRDefault="00D65D2D" w:rsidP="00D65D2D"/>
    <w:p w14:paraId="48B502F7" w14:textId="77777777" w:rsidR="00D65D2D" w:rsidRDefault="00D65D2D" w:rsidP="00D65D2D"/>
    <w:p w14:paraId="633F95D8" w14:textId="77777777" w:rsidR="00D65D2D" w:rsidRDefault="00D65D2D" w:rsidP="00D65D2D"/>
    <w:p w14:paraId="196470B0" w14:textId="77777777" w:rsidR="00D65D2D" w:rsidRDefault="00D65D2D" w:rsidP="00D65D2D"/>
    <w:p w14:paraId="3D43D506" w14:textId="77777777" w:rsidR="00D65D2D" w:rsidRDefault="00D65D2D" w:rsidP="00D65D2D"/>
    <w:p w14:paraId="6E500CC9" w14:textId="77777777" w:rsidR="00D65D2D" w:rsidRDefault="00D65D2D" w:rsidP="00D65D2D"/>
    <w:p w14:paraId="10077169" w14:textId="77777777" w:rsidR="00D65D2D" w:rsidRDefault="00D65D2D" w:rsidP="00D65D2D"/>
    <w:p w14:paraId="08967C53" w14:textId="77777777" w:rsidR="00D65D2D" w:rsidRDefault="00D65D2D" w:rsidP="00D65D2D"/>
    <w:p w14:paraId="102C31F4" w14:textId="77777777" w:rsidR="00D65D2D" w:rsidRDefault="00D65D2D" w:rsidP="00D65D2D"/>
    <w:p w14:paraId="0A852128" w14:textId="77777777" w:rsidR="00D65D2D" w:rsidRDefault="00D65D2D" w:rsidP="00D65D2D"/>
    <w:p w14:paraId="3055A1E5" w14:textId="77777777" w:rsidR="00D65D2D" w:rsidRDefault="00D65D2D" w:rsidP="00D65D2D"/>
    <w:p w14:paraId="382D435D" w14:textId="77777777" w:rsidR="00D65D2D" w:rsidRDefault="00D65D2D" w:rsidP="00D65D2D">
      <w:pPr>
        <w:rPr>
          <w:lang w:val="el-GR"/>
        </w:rPr>
      </w:pPr>
    </w:p>
    <w:p w14:paraId="0C9228DF" w14:textId="77777777" w:rsidR="00D65D2D" w:rsidRPr="00D65D2D" w:rsidRDefault="00D65D2D" w:rsidP="00D65D2D">
      <w:pPr>
        <w:rPr>
          <w:lang w:val="el-GR"/>
        </w:rPr>
      </w:pPr>
    </w:p>
    <w:p w14:paraId="3A08800A" w14:textId="35452D36" w:rsidR="00D65D2D" w:rsidRPr="00D65D2D" w:rsidRDefault="0072742B" w:rsidP="00D65D2D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39E4304F" wp14:editId="4C0D5C12">
            <wp:extent cx="6477000" cy="41148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8C2941" w14:textId="77777777" w:rsidR="002A4CED" w:rsidRPr="00D65D2D" w:rsidRDefault="002A4CED" w:rsidP="002A4CED">
      <w:pPr>
        <w:pStyle w:val="ListParagraph"/>
        <w:tabs>
          <w:tab w:val="left" w:pos="2205"/>
        </w:tabs>
        <w:ind w:left="360"/>
        <w:rPr>
          <w:rFonts w:ascii="Bookman Old Style" w:hAnsi="Bookman Old Style"/>
          <w:lang w:val="el-GR"/>
        </w:rPr>
      </w:pPr>
    </w:p>
    <w:p w14:paraId="708C75FD" w14:textId="0F0D0D64" w:rsidR="009176D4" w:rsidRPr="00426D9D" w:rsidRDefault="009176D4" w:rsidP="009176D4">
      <w:pPr>
        <w:tabs>
          <w:tab w:val="left" w:pos="1545"/>
        </w:tabs>
        <w:rPr>
          <w:lang w:val="el-GR"/>
        </w:rPr>
      </w:pPr>
      <w:r w:rsidRPr="00426D9D">
        <w:rPr>
          <w:lang w:val="el-GR"/>
        </w:rPr>
        <w:t xml:space="preserve"> Η ευαισθησία Μ για κάθε μια από τις 3 γραφικές παραστάσεις  είναι:</w:t>
      </w:r>
    </w:p>
    <w:p w14:paraId="5797548F" w14:textId="70B9D767" w:rsidR="009176D4" w:rsidRPr="00534710" w:rsidRDefault="009176D4" w:rsidP="009176D4">
      <w:pPr>
        <w:tabs>
          <w:tab w:val="left" w:pos="1545"/>
        </w:tabs>
        <w:rPr>
          <w:lang w:val="el-GR"/>
        </w:rPr>
      </w:pPr>
      <w:r w:rsidRPr="00426D9D">
        <w:rPr>
          <w:rFonts w:ascii="Bookman Old Style" w:hAnsi="Bookman Old Style"/>
          <w:lang w:val="el-GR"/>
        </w:rPr>
        <w:tab/>
      </w:r>
      <w:r w:rsidRPr="00426D9D">
        <w:rPr>
          <w:rFonts w:ascii="Bookman Old Style" w:hAnsi="Bookman Old Style"/>
          <w:lang w:val="el-GR"/>
        </w:rPr>
        <w:tab/>
      </w:r>
      <w:r w:rsidRPr="00426D9D">
        <w:rPr>
          <w:rFonts w:ascii="Bookman Old Style" w:hAnsi="Bookman Old Style"/>
        </w:rPr>
        <w:t>M</w:t>
      </w:r>
      <w:r w:rsidRPr="00534710">
        <w:rPr>
          <w:rFonts w:ascii="Bookman Old Style" w:hAnsi="Bookman Old Style"/>
          <w:lang w:val="el-GR"/>
        </w:rPr>
        <w:t>(</w:t>
      </w:r>
      <w:r w:rsidRPr="00426D9D">
        <w:t>V</w:t>
      </w:r>
      <w:r w:rsidRPr="00534710">
        <w:rPr>
          <w:lang w:val="el-GR"/>
        </w:rPr>
        <w:t>Α-</w:t>
      </w:r>
      <w:r w:rsidRPr="00426D9D">
        <w:t>V</w:t>
      </w:r>
      <w:r w:rsidRPr="00534710">
        <w:rPr>
          <w:lang w:val="el-GR"/>
        </w:rPr>
        <w:t xml:space="preserve">Β/ </w:t>
      </w:r>
      <w:r w:rsidRPr="00426D9D">
        <w:t>V</w:t>
      </w:r>
      <w:r w:rsidRPr="00534710">
        <w:rPr>
          <w:lang w:val="el-GR"/>
        </w:rPr>
        <w:t>Α+</w:t>
      </w:r>
      <w:r w:rsidRPr="00426D9D">
        <w:t>V</w:t>
      </w:r>
      <w:r w:rsidRPr="00534710">
        <w:rPr>
          <w:lang w:val="el-GR"/>
        </w:rPr>
        <w:t>Β</w:t>
      </w:r>
      <w:r w:rsidRPr="00534710">
        <w:rPr>
          <w:rFonts w:ascii="Bookman Old Style" w:hAnsi="Bookman Old Style"/>
          <w:lang w:val="el-GR"/>
        </w:rPr>
        <w:t>)=0,065</w:t>
      </w:r>
    </w:p>
    <w:p w14:paraId="6393DBAC" w14:textId="4D02ACD1" w:rsidR="009176D4" w:rsidRPr="00534710" w:rsidRDefault="009176D4" w:rsidP="009176D4">
      <w:pPr>
        <w:tabs>
          <w:tab w:val="left" w:pos="1545"/>
        </w:tabs>
        <w:rPr>
          <w:lang w:val="el-GR"/>
        </w:rPr>
      </w:pPr>
      <w:r w:rsidRPr="00534710">
        <w:rPr>
          <w:rFonts w:ascii="Bookman Old Style" w:hAnsi="Bookman Old Style"/>
          <w:lang w:val="el-GR"/>
        </w:rPr>
        <w:tab/>
      </w:r>
      <w:r w:rsidRPr="00534710">
        <w:rPr>
          <w:rFonts w:ascii="Bookman Old Style" w:hAnsi="Bookman Old Style"/>
          <w:lang w:val="el-GR"/>
        </w:rPr>
        <w:tab/>
        <w:t>Μ(</w:t>
      </w:r>
      <w:r w:rsidRPr="00426D9D">
        <w:rPr>
          <w:rFonts w:ascii="Bookman Old Style" w:hAnsi="Bookman Old Style"/>
        </w:rPr>
        <w:t>V</w:t>
      </w:r>
      <w:r w:rsidRPr="00426D9D">
        <w:rPr>
          <w:rFonts w:ascii="Bookman Old Style" w:hAnsi="Bookman Old Style"/>
          <w:vertAlign w:val="subscript"/>
        </w:rPr>
        <w:t>A</w:t>
      </w:r>
      <w:r w:rsidRPr="00534710">
        <w:rPr>
          <w:rFonts w:ascii="Bookman Old Style" w:hAnsi="Bookman Old Style"/>
          <w:lang w:val="el-GR"/>
        </w:rPr>
        <w:t>)=0,237</w:t>
      </w:r>
    </w:p>
    <w:p w14:paraId="3A5F3AA3" w14:textId="7BADE0B4" w:rsidR="009176D4" w:rsidRPr="00426D9D" w:rsidRDefault="009176D4" w:rsidP="009176D4">
      <w:pPr>
        <w:tabs>
          <w:tab w:val="left" w:pos="1545"/>
        </w:tabs>
        <w:rPr>
          <w:rFonts w:ascii="Bookman Old Style" w:hAnsi="Bookman Old Style"/>
          <w:lang w:val="el-GR"/>
        </w:rPr>
      </w:pPr>
      <w:r w:rsidRPr="00534710">
        <w:rPr>
          <w:rFonts w:ascii="Bookman Old Style" w:hAnsi="Bookman Old Style"/>
          <w:lang w:val="el-GR"/>
        </w:rPr>
        <w:tab/>
      </w:r>
      <w:r w:rsidRPr="00534710">
        <w:rPr>
          <w:rFonts w:ascii="Bookman Old Style" w:hAnsi="Bookman Old Style"/>
          <w:lang w:val="el-GR"/>
        </w:rPr>
        <w:tab/>
      </w:r>
      <w:r w:rsidRPr="00426D9D">
        <w:rPr>
          <w:rFonts w:ascii="Bookman Old Style" w:hAnsi="Bookman Old Style"/>
        </w:rPr>
        <w:t>M</w:t>
      </w:r>
      <w:r w:rsidRPr="00426D9D">
        <w:rPr>
          <w:rFonts w:ascii="Bookman Old Style" w:hAnsi="Bookman Old Style"/>
          <w:lang w:val="el-GR"/>
        </w:rPr>
        <w:t>(</w:t>
      </w:r>
      <w:r w:rsidRPr="00426D9D">
        <w:rPr>
          <w:rFonts w:ascii="Bookman Old Style" w:hAnsi="Bookman Old Style"/>
        </w:rPr>
        <w:t>V</w:t>
      </w:r>
      <w:r w:rsidRPr="00426D9D">
        <w:rPr>
          <w:rFonts w:ascii="Bookman Old Style" w:hAnsi="Bookman Old Style"/>
          <w:vertAlign w:val="subscript"/>
        </w:rPr>
        <w:t>B</w:t>
      </w:r>
      <w:r w:rsidRPr="00426D9D">
        <w:rPr>
          <w:rFonts w:ascii="Bookman Old Style" w:hAnsi="Bookman Old Style"/>
          <w:lang w:val="el-GR"/>
        </w:rPr>
        <w:t>)=4,225</w:t>
      </w:r>
    </w:p>
    <w:p w14:paraId="58924463" w14:textId="7E56727D" w:rsidR="009176D4" w:rsidRPr="00426D9D" w:rsidRDefault="009176D4" w:rsidP="009176D4">
      <w:pPr>
        <w:tabs>
          <w:tab w:val="left" w:pos="1545"/>
        </w:tabs>
        <w:rPr>
          <w:rFonts w:ascii="Bookman Old Style" w:hAnsi="Bookman Old Style"/>
          <w:lang w:val="el-GR"/>
        </w:rPr>
      </w:pPr>
    </w:p>
    <w:p w14:paraId="7CC65E7C" w14:textId="03AC0E3B" w:rsidR="009176D4" w:rsidRPr="00426D9D" w:rsidRDefault="009176D4" w:rsidP="009176D4">
      <w:pPr>
        <w:rPr>
          <w:lang w:val="el-GR"/>
        </w:rPr>
      </w:pPr>
      <w:r w:rsidRPr="00426D9D">
        <w:rPr>
          <w:lang w:val="el-GR"/>
        </w:rPr>
        <w:t>7)Τι διαφορές παρατηρείτε στις δυο συνδεσμολογίες. Σε τι είδους εφαρμογές πλεονεκτεί η καθεμιά από αυτές?</w:t>
      </w:r>
    </w:p>
    <w:p w14:paraId="6123C6F0" w14:textId="55E47A74" w:rsidR="009176D4" w:rsidRPr="00426D9D" w:rsidRDefault="009176D4" w:rsidP="009176D4">
      <w:pPr>
        <w:rPr>
          <w:lang w:val="el-GR"/>
        </w:rPr>
      </w:pPr>
      <w:r w:rsidRPr="00426D9D">
        <w:rPr>
          <w:lang w:val="el-GR"/>
        </w:rPr>
        <w:t xml:space="preserve">Για την ανοιχτή συνδεσμολογία η εξίσωση  μετατόπισης είναι </w:t>
      </w:r>
      <w:r w:rsidRPr="00426D9D">
        <w:t>D</w:t>
      </w:r>
      <w:r w:rsidRPr="00426D9D">
        <w:rPr>
          <w:lang w:val="el-GR"/>
        </w:rPr>
        <w:t>=</w:t>
      </w:r>
      <w:r w:rsidRPr="00426D9D">
        <w:t>M</w:t>
      </w:r>
      <w:r w:rsidRPr="00426D9D">
        <w:rPr>
          <w:lang w:val="el-GR"/>
        </w:rPr>
        <w:t>*</w:t>
      </w:r>
      <w:proofErr w:type="spellStart"/>
      <w:r w:rsidRPr="00426D9D">
        <w:t>Vout</w:t>
      </w:r>
      <w:proofErr w:type="spellEnd"/>
    </w:p>
    <w:p w14:paraId="23CC38F1" w14:textId="6EA62814" w:rsidR="009176D4" w:rsidRPr="00426D9D" w:rsidRDefault="009176D4" w:rsidP="009176D4">
      <w:pPr>
        <w:rPr>
          <w:lang w:val="el-GR"/>
        </w:rPr>
      </w:pPr>
      <w:r w:rsidRPr="00426D9D">
        <w:rPr>
          <w:lang w:val="el-GR"/>
        </w:rPr>
        <w:t xml:space="preserve">ενώ για του αυτοσταθμιζόμενου </w:t>
      </w:r>
      <w:r w:rsidRPr="00426D9D">
        <w:t>LVDT</w:t>
      </w:r>
      <w:r w:rsidRPr="00426D9D">
        <w:rPr>
          <w:lang w:val="el-GR"/>
        </w:rPr>
        <w:t xml:space="preserve"> είναι </w:t>
      </w:r>
      <w:r w:rsidRPr="00426D9D">
        <w:t>D</w:t>
      </w:r>
      <w:r w:rsidRPr="00426D9D">
        <w:rPr>
          <w:lang w:val="el-GR"/>
        </w:rPr>
        <w:t>=</w:t>
      </w:r>
      <w:r w:rsidRPr="00426D9D">
        <w:t>M</w:t>
      </w:r>
      <w:r w:rsidRPr="00426D9D">
        <w:rPr>
          <w:lang w:val="el-GR"/>
        </w:rPr>
        <w:t>*</w:t>
      </w:r>
      <w:proofErr w:type="spellStart"/>
      <w:r w:rsidRPr="00426D9D">
        <w:t>Va</w:t>
      </w:r>
      <w:proofErr w:type="spellEnd"/>
      <w:r w:rsidRPr="00426D9D">
        <w:rPr>
          <w:lang w:val="el-GR"/>
        </w:rPr>
        <w:t>-</w:t>
      </w:r>
      <w:proofErr w:type="spellStart"/>
      <w:r w:rsidRPr="00426D9D">
        <w:t>Vb</w:t>
      </w:r>
      <w:proofErr w:type="spellEnd"/>
      <w:r w:rsidRPr="00426D9D">
        <w:rPr>
          <w:lang w:val="el-GR"/>
        </w:rPr>
        <w:t>/</w:t>
      </w:r>
      <w:proofErr w:type="spellStart"/>
      <w:r w:rsidRPr="00426D9D">
        <w:t>Va</w:t>
      </w:r>
      <w:proofErr w:type="spellEnd"/>
      <w:r w:rsidRPr="00426D9D">
        <w:rPr>
          <w:lang w:val="el-GR"/>
        </w:rPr>
        <w:t>+</w:t>
      </w:r>
      <w:proofErr w:type="spellStart"/>
      <w:r w:rsidRPr="00426D9D">
        <w:t>Vb</w:t>
      </w:r>
      <w:proofErr w:type="spellEnd"/>
      <w:r w:rsidRPr="00426D9D">
        <w:rPr>
          <w:lang w:val="el-GR"/>
        </w:rPr>
        <w:t>.</w:t>
      </w:r>
    </w:p>
    <w:p w14:paraId="6CB12D5F" w14:textId="49A2F4C5" w:rsidR="009176D4" w:rsidRPr="00426D9D" w:rsidRDefault="009176D4" w:rsidP="009176D4">
      <w:pPr>
        <w:rPr>
          <w:lang w:val="el-GR"/>
        </w:rPr>
      </w:pPr>
      <w:r w:rsidRPr="00426D9D">
        <w:rPr>
          <w:lang w:val="el-GR"/>
        </w:rPr>
        <w:t xml:space="preserve">Στην συνδεσμολογία αυτορρυθμιζόμενου </w:t>
      </w:r>
      <w:r w:rsidRPr="00426D9D">
        <w:t>LVDT</w:t>
      </w:r>
      <w:r w:rsidRPr="00426D9D">
        <w:rPr>
          <w:lang w:val="el-GR"/>
        </w:rPr>
        <w:t xml:space="preserve"> έχουμε υψηλή ευαισθησία στις μεταβολές του ρεύματος διέγερσης και της συχνότητας και στις αλλαγές θερμοκρασίας του περιβάλλοντος και των πηνίων. </w:t>
      </w:r>
    </w:p>
    <w:p w14:paraId="64267BB6" w14:textId="77777777" w:rsidR="009176D4" w:rsidRPr="00426D9D" w:rsidRDefault="009176D4" w:rsidP="009176D4">
      <w:pPr>
        <w:rPr>
          <w:lang w:val="el-GR"/>
        </w:rPr>
      </w:pPr>
    </w:p>
    <w:p w14:paraId="32AC899E" w14:textId="77777777" w:rsidR="002742FE" w:rsidRPr="00075670" w:rsidRDefault="002742FE">
      <w:pPr>
        <w:rPr>
          <w:lang w:val="el-GR"/>
        </w:rPr>
      </w:pPr>
    </w:p>
    <w:sectPr w:rsidR="002742FE" w:rsidRPr="0007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FF9"/>
    <w:multiLevelType w:val="hybridMultilevel"/>
    <w:tmpl w:val="F6781ECE"/>
    <w:lvl w:ilvl="0" w:tplc="04080001">
      <w:start w:val="1"/>
      <w:numFmt w:val="bullet"/>
      <w:lvlText w:val=""/>
      <w:lvlJc w:val="left"/>
      <w:pPr>
        <w:tabs>
          <w:tab w:val="num" w:pos="2265"/>
        </w:tabs>
        <w:ind w:left="226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985"/>
        </w:tabs>
        <w:ind w:left="298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3705"/>
        </w:tabs>
        <w:ind w:left="370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4425"/>
        </w:tabs>
        <w:ind w:left="442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5145"/>
        </w:tabs>
        <w:ind w:left="514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865"/>
        </w:tabs>
        <w:ind w:left="586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6585"/>
        </w:tabs>
        <w:ind w:left="658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7305"/>
        </w:tabs>
        <w:ind w:left="730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8025"/>
        </w:tabs>
        <w:ind w:left="8025" w:hanging="360"/>
      </w:pPr>
      <w:rPr>
        <w:rFonts w:ascii="Wingdings" w:hAnsi="Wingdings" w:hint="default"/>
      </w:rPr>
    </w:lvl>
  </w:abstractNum>
  <w:abstractNum w:abstractNumId="1" w15:restartNumberingAfterBreak="0">
    <w:nsid w:val="1BB760AD"/>
    <w:multiLevelType w:val="hybridMultilevel"/>
    <w:tmpl w:val="B92429D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5D61"/>
    <w:multiLevelType w:val="hybridMultilevel"/>
    <w:tmpl w:val="34F64B92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D76B9D"/>
    <w:multiLevelType w:val="hybridMultilevel"/>
    <w:tmpl w:val="0F987A1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503735">
    <w:abstractNumId w:val="2"/>
  </w:num>
  <w:num w:numId="2" w16cid:durableId="1529296170">
    <w:abstractNumId w:val="0"/>
  </w:num>
  <w:num w:numId="3" w16cid:durableId="1817261144">
    <w:abstractNumId w:val="1"/>
  </w:num>
  <w:num w:numId="4" w16cid:durableId="440805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FE"/>
    <w:rsid w:val="00075670"/>
    <w:rsid w:val="002742FE"/>
    <w:rsid w:val="002A4CED"/>
    <w:rsid w:val="00426D9D"/>
    <w:rsid w:val="00534710"/>
    <w:rsid w:val="0072742B"/>
    <w:rsid w:val="009176D4"/>
    <w:rsid w:val="00AD6FC7"/>
    <w:rsid w:val="00CC5C9E"/>
    <w:rsid w:val="00D6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00AD"/>
  <w15:chartTrackingRefBased/>
  <w15:docId w15:val="{0D535962-7E7B-4A9F-A697-CAF71EF4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CED"/>
    <w:pPr>
      <w:ind w:left="720"/>
      <w:contextualSpacing/>
    </w:pPr>
  </w:style>
  <w:style w:type="table" w:styleId="TableGrid">
    <w:name w:val="Table Grid"/>
    <w:basedOn w:val="TableNormal"/>
    <w:uiPriority w:val="39"/>
    <w:rsid w:val="00CC5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Volt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Sheet1!$A$2:$A$32</c:f>
              <c:numCache>
                <c:formatCode>General</c:formatCode>
                <c:ptCount val="31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2.2000000000000002</c:v>
                </c:pt>
                <c:pt idx="1">
                  <c:v>2</c:v>
                </c:pt>
                <c:pt idx="2">
                  <c:v>1.8</c:v>
                </c:pt>
                <c:pt idx="3">
                  <c:v>1.6</c:v>
                </c:pt>
                <c:pt idx="4">
                  <c:v>1.4</c:v>
                </c:pt>
                <c:pt idx="5">
                  <c:v>1.2</c:v>
                </c:pt>
                <c:pt idx="6">
                  <c:v>1</c:v>
                </c:pt>
                <c:pt idx="7">
                  <c:v>0.7</c:v>
                </c:pt>
                <c:pt idx="8">
                  <c:v>0.5</c:v>
                </c:pt>
                <c:pt idx="9">
                  <c:v>0.3</c:v>
                </c:pt>
                <c:pt idx="10">
                  <c:v>0.05</c:v>
                </c:pt>
                <c:pt idx="11">
                  <c:v>0.2</c:v>
                </c:pt>
                <c:pt idx="12">
                  <c:v>0.4</c:v>
                </c:pt>
                <c:pt idx="13">
                  <c:v>0.5</c:v>
                </c:pt>
                <c:pt idx="14">
                  <c:v>0.8</c:v>
                </c:pt>
                <c:pt idx="15">
                  <c:v>1</c:v>
                </c:pt>
                <c:pt idx="16">
                  <c:v>1.22</c:v>
                </c:pt>
                <c:pt idx="17">
                  <c:v>1.42</c:v>
                </c:pt>
                <c:pt idx="18">
                  <c:v>1.65</c:v>
                </c:pt>
                <c:pt idx="19">
                  <c:v>1.85</c:v>
                </c:pt>
                <c:pt idx="20">
                  <c:v>2</c:v>
                </c:pt>
                <c:pt idx="21">
                  <c:v>2.25</c:v>
                </c:pt>
                <c:pt idx="22">
                  <c:v>2.4</c:v>
                </c:pt>
                <c:pt idx="23">
                  <c:v>2.6</c:v>
                </c:pt>
                <c:pt idx="24">
                  <c:v>2.8</c:v>
                </c:pt>
                <c:pt idx="25">
                  <c:v>3</c:v>
                </c:pt>
                <c:pt idx="26">
                  <c:v>3.2</c:v>
                </c:pt>
                <c:pt idx="27">
                  <c:v>3.3</c:v>
                </c:pt>
                <c:pt idx="28">
                  <c:v>3.5</c:v>
                </c:pt>
                <c:pt idx="29">
                  <c:v>3.7</c:v>
                </c:pt>
                <c:pt idx="30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72-4700-839A-66EB455105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7485664"/>
        <c:axId val="347486080"/>
      </c:lineChart>
      <c:catAx>
        <c:axId val="347485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486080"/>
        <c:crosses val="autoZero"/>
        <c:auto val="1"/>
        <c:lblAlgn val="ctr"/>
        <c:lblOffset val="100"/>
        <c:noMultiLvlLbl val="0"/>
      </c:catAx>
      <c:valAx>
        <c:axId val="34748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485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Va(volt)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-9</c:v>
                </c:pt>
                <c:pt idx="1">
                  <c:v>-8</c:v>
                </c:pt>
                <c:pt idx="2">
                  <c:v>-7</c:v>
                </c:pt>
                <c:pt idx="3">
                  <c:v>-6</c:v>
                </c:pt>
                <c:pt idx="4">
                  <c:v>-5</c:v>
                </c:pt>
                <c:pt idx="5">
                  <c:v>-4</c:v>
                </c:pt>
                <c:pt idx="6">
                  <c:v>-3</c:v>
                </c:pt>
                <c:pt idx="7">
                  <c:v>-2</c:v>
                </c:pt>
                <c:pt idx="8">
                  <c:v>-1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6</c:v>
                </c:pt>
                <c:pt idx="16">
                  <c:v>7</c:v>
                </c:pt>
                <c:pt idx="17">
                  <c:v>8</c:v>
                </c:pt>
                <c:pt idx="18">
                  <c:v>9</c:v>
                </c:pt>
              </c:numCache>
            </c:numRef>
          </c:xVal>
          <c:yVal>
            <c:numRef>
              <c:f>Sheet1!$B$2:$B$20</c:f>
              <c:numCache>
                <c:formatCode>General</c:formatCode>
                <c:ptCount val="19"/>
                <c:pt idx="0">
                  <c:v>4</c:v>
                </c:pt>
                <c:pt idx="1">
                  <c:v>4.2</c:v>
                </c:pt>
                <c:pt idx="2">
                  <c:v>3.6</c:v>
                </c:pt>
                <c:pt idx="3">
                  <c:v>3.3</c:v>
                </c:pt>
                <c:pt idx="4">
                  <c:v>3.2</c:v>
                </c:pt>
                <c:pt idx="5">
                  <c:v>2.9</c:v>
                </c:pt>
                <c:pt idx="6">
                  <c:v>2.8</c:v>
                </c:pt>
                <c:pt idx="7">
                  <c:v>2.6</c:v>
                </c:pt>
                <c:pt idx="8">
                  <c:v>2.5</c:v>
                </c:pt>
                <c:pt idx="9">
                  <c:v>2.2000000000000002</c:v>
                </c:pt>
                <c:pt idx="10">
                  <c:v>2</c:v>
                </c:pt>
                <c:pt idx="11">
                  <c:v>2</c:v>
                </c:pt>
                <c:pt idx="12">
                  <c:v>1.8</c:v>
                </c:pt>
                <c:pt idx="13">
                  <c:v>1.9</c:v>
                </c:pt>
                <c:pt idx="14">
                  <c:v>1.7</c:v>
                </c:pt>
                <c:pt idx="15">
                  <c:v>1.6</c:v>
                </c:pt>
                <c:pt idx="16">
                  <c:v>1.5</c:v>
                </c:pt>
                <c:pt idx="17">
                  <c:v>1.3</c:v>
                </c:pt>
                <c:pt idx="18">
                  <c:v>1.3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98-44E3-AD3D-C37D5A35F02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Vb(volt)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-9</c:v>
                </c:pt>
                <c:pt idx="1">
                  <c:v>-8</c:v>
                </c:pt>
                <c:pt idx="2">
                  <c:v>-7</c:v>
                </c:pt>
                <c:pt idx="3">
                  <c:v>-6</c:v>
                </c:pt>
                <c:pt idx="4">
                  <c:v>-5</c:v>
                </c:pt>
                <c:pt idx="5">
                  <c:v>-4</c:v>
                </c:pt>
                <c:pt idx="6">
                  <c:v>-3</c:v>
                </c:pt>
                <c:pt idx="7">
                  <c:v>-2</c:v>
                </c:pt>
                <c:pt idx="8">
                  <c:v>-1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6</c:v>
                </c:pt>
                <c:pt idx="16">
                  <c:v>7</c:v>
                </c:pt>
                <c:pt idx="17">
                  <c:v>8</c:v>
                </c:pt>
                <c:pt idx="18">
                  <c:v>9</c:v>
                </c:pt>
              </c:numCache>
            </c:numRef>
          </c:xVal>
          <c:yVal>
            <c:numRef>
              <c:f>Sheet1!$C$2:$C$20</c:f>
              <c:numCache>
                <c:formatCode>General</c:formatCode>
                <c:ptCount val="19"/>
                <c:pt idx="0">
                  <c:v>1.4</c:v>
                </c:pt>
                <c:pt idx="1">
                  <c:v>1.6</c:v>
                </c:pt>
                <c:pt idx="2">
                  <c:v>1.4</c:v>
                </c:pt>
                <c:pt idx="3">
                  <c:v>1.5</c:v>
                </c:pt>
                <c:pt idx="4">
                  <c:v>1.5</c:v>
                </c:pt>
                <c:pt idx="5">
                  <c:v>1.8</c:v>
                </c:pt>
                <c:pt idx="6">
                  <c:v>1.9</c:v>
                </c:pt>
                <c:pt idx="7">
                  <c:v>2.1</c:v>
                </c:pt>
                <c:pt idx="8">
                  <c:v>2.2000000000000002</c:v>
                </c:pt>
                <c:pt idx="9">
                  <c:v>2.2000000000000002</c:v>
                </c:pt>
                <c:pt idx="10">
                  <c:v>2.4</c:v>
                </c:pt>
                <c:pt idx="11">
                  <c:v>2.6</c:v>
                </c:pt>
                <c:pt idx="12">
                  <c:v>2.8</c:v>
                </c:pt>
                <c:pt idx="13">
                  <c:v>3</c:v>
                </c:pt>
                <c:pt idx="14">
                  <c:v>3.1</c:v>
                </c:pt>
                <c:pt idx="15">
                  <c:v>3.4</c:v>
                </c:pt>
                <c:pt idx="16">
                  <c:v>3.6</c:v>
                </c:pt>
                <c:pt idx="17">
                  <c:v>3.8</c:v>
                </c:pt>
                <c:pt idx="18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098-44E3-AD3D-C37D5A35F02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va-vb/va+va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-9</c:v>
                </c:pt>
                <c:pt idx="1">
                  <c:v>-8</c:v>
                </c:pt>
                <c:pt idx="2">
                  <c:v>-7</c:v>
                </c:pt>
                <c:pt idx="3">
                  <c:v>-6</c:v>
                </c:pt>
                <c:pt idx="4">
                  <c:v>-5</c:v>
                </c:pt>
                <c:pt idx="5">
                  <c:v>-4</c:v>
                </c:pt>
                <c:pt idx="6">
                  <c:v>-3</c:v>
                </c:pt>
                <c:pt idx="7">
                  <c:v>-2</c:v>
                </c:pt>
                <c:pt idx="8">
                  <c:v>-1</c:v>
                </c:pt>
                <c:pt idx="9">
                  <c:v>0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6</c:v>
                </c:pt>
                <c:pt idx="16">
                  <c:v>7</c:v>
                </c:pt>
                <c:pt idx="17">
                  <c:v>8</c:v>
                </c:pt>
                <c:pt idx="18">
                  <c:v>9</c:v>
                </c:pt>
              </c:numCache>
            </c:numRef>
          </c:xVal>
          <c:yVal>
            <c:numRef>
              <c:f>Sheet1!$D$2:$D$20</c:f>
              <c:numCache>
                <c:formatCode>General</c:formatCode>
                <c:ptCount val="19"/>
                <c:pt idx="0">
                  <c:v>0.45</c:v>
                </c:pt>
                <c:pt idx="1">
                  <c:v>0.48099999999999998</c:v>
                </c:pt>
                <c:pt idx="2">
                  <c:v>0.2</c:v>
                </c:pt>
                <c:pt idx="3">
                  <c:v>0.375</c:v>
                </c:pt>
                <c:pt idx="4">
                  <c:v>0.36199999999999999</c:v>
                </c:pt>
                <c:pt idx="5">
                  <c:v>0.23400000000000001</c:v>
                </c:pt>
                <c:pt idx="6">
                  <c:v>0.191</c:v>
                </c:pt>
                <c:pt idx="7">
                  <c:v>0.106</c:v>
                </c:pt>
                <c:pt idx="8">
                  <c:v>6.4000000000000001E-2</c:v>
                </c:pt>
                <c:pt idx="9">
                  <c:v>0</c:v>
                </c:pt>
                <c:pt idx="10">
                  <c:v>-9.0999999999999998E-2</c:v>
                </c:pt>
                <c:pt idx="11">
                  <c:v>-0.13</c:v>
                </c:pt>
                <c:pt idx="12">
                  <c:v>-0.217</c:v>
                </c:pt>
                <c:pt idx="13">
                  <c:v>-0.224</c:v>
                </c:pt>
                <c:pt idx="14">
                  <c:v>-0.29199999999999998</c:v>
                </c:pt>
                <c:pt idx="15">
                  <c:v>-0.36</c:v>
                </c:pt>
                <c:pt idx="16">
                  <c:v>-0.41199999999999998</c:v>
                </c:pt>
                <c:pt idx="17">
                  <c:v>-0.39</c:v>
                </c:pt>
                <c:pt idx="18">
                  <c:v>-0.51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098-44E3-AD3D-C37D5A35F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2877024"/>
        <c:axId val="1652875776"/>
      </c:scatterChart>
      <c:valAx>
        <c:axId val="1652877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2875776"/>
        <c:crosses val="autoZero"/>
        <c:crossBetween val="midCat"/>
      </c:valAx>
      <c:valAx>
        <c:axId val="165287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2877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5FA04-140F-4BD0-9967-588647041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Μενούνος Νικήτας</dc:creator>
  <cp:keywords/>
  <dc:description/>
  <cp:lastModifiedBy>Μενούνος Νικήτας</cp:lastModifiedBy>
  <cp:revision>8</cp:revision>
  <dcterms:created xsi:type="dcterms:W3CDTF">2022-12-03T15:05:00Z</dcterms:created>
  <dcterms:modified xsi:type="dcterms:W3CDTF">2022-12-27T20:35:00Z</dcterms:modified>
</cp:coreProperties>
</file>