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EBD8" w14:textId="77777777" w:rsidR="000643F3" w:rsidRDefault="000643F3" w:rsidP="000643F3">
      <w:pPr>
        <w:rPr>
          <w:sz w:val="40"/>
          <w:szCs w:val="40"/>
          <w:lang w:val="el-GR"/>
        </w:rPr>
      </w:pPr>
      <w:bookmarkStart w:id="0" w:name="_top"/>
      <w:bookmarkEnd w:id="0"/>
      <w:r>
        <w:rPr>
          <w:sz w:val="40"/>
          <w:szCs w:val="40"/>
          <w:lang w:val="el-GR"/>
        </w:rPr>
        <w:t xml:space="preserve">Ψηφιακή </w:t>
      </w:r>
    </w:p>
    <w:p w14:paraId="22A6A5D9" w14:textId="77777777" w:rsidR="000643F3" w:rsidRDefault="000643F3" w:rsidP="000643F3">
      <w:pPr>
        <w:rPr>
          <w:sz w:val="40"/>
          <w:szCs w:val="40"/>
          <w:lang w:val="el-GR"/>
        </w:rPr>
      </w:pPr>
      <w:r>
        <w:rPr>
          <w:sz w:val="40"/>
          <w:szCs w:val="40"/>
        </w:rPr>
        <w:t>E</w:t>
      </w:r>
      <w:proofErr w:type="spellStart"/>
      <w:r>
        <w:rPr>
          <w:sz w:val="40"/>
          <w:szCs w:val="40"/>
          <w:lang w:val="el-GR"/>
        </w:rPr>
        <w:t>πεξεργασία</w:t>
      </w:r>
      <w:proofErr w:type="spellEnd"/>
      <w:r>
        <w:rPr>
          <w:sz w:val="40"/>
          <w:szCs w:val="40"/>
          <w:lang w:val="el-GR"/>
        </w:rPr>
        <w:t xml:space="preserve"> </w:t>
      </w:r>
    </w:p>
    <w:p w14:paraId="6E352A5B" w14:textId="77777777" w:rsidR="000643F3" w:rsidRDefault="000643F3" w:rsidP="000643F3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Σήματος &amp; Εικόνας </w:t>
      </w:r>
    </w:p>
    <w:p w14:paraId="08A6CB90" w14:textId="77777777" w:rsidR="000643F3" w:rsidRDefault="000643F3" w:rsidP="000643F3">
      <w:pPr>
        <w:rPr>
          <w:sz w:val="40"/>
          <w:szCs w:val="40"/>
          <w:lang w:val="el-GR"/>
        </w:rPr>
      </w:pPr>
    </w:p>
    <w:p w14:paraId="01DC1960" w14:textId="77777777" w:rsidR="000643F3" w:rsidRDefault="000643F3" w:rsidP="000643F3">
      <w:pPr>
        <w:rPr>
          <w:sz w:val="40"/>
          <w:szCs w:val="40"/>
          <w:lang w:val="el-GR"/>
        </w:rPr>
      </w:pPr>
    </w:p>
    <w:p w14:paraId="73C624FB" w14:textId="77777777" w:rsidR="000643F3" w:rsidRPr="001C5988" w:rsidRDefault="000643F3" w:rsidP="000643F3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Εργαστηριακή Αναφορά </w:t>
      </w:r>
      <w:r w:rsidRPr="001C5988">
        <w:rPr>
          <w:sz w:val="40"/>
          <w:szCs w:val="40"/>
          <w:lang w:val="el-GR"/>
        </w:rPr>
        <w:t>9</w:t>
      </w:r>
    </w:p>
    <w:p w14:paraId="1385985D" w14:textId="77777777" w:rsidR="000643F3" w:rsidRDefault="000643F3" w:rsidP="000643F3">
      <w:pPr>
        <w:rPr>
          <w:sz w:val="40"/>
          <w:szCs w:val="40"/>
          <w:lang w:val="el-GR"/>
        </w:rPr>
      </w:pPr>
    </w:p>
    <w:p w14:paraId="0732F6D7" w14:textId="77777777" w:rsidR="000643F3" w:rsidRDefault="000643F3" w:rsidP="000643F3">
      <w:pPr>
        <w:rPr>
          <w:sz w:val="40"/>
          <w:szCs w:val="40"/>
          <w:lang w:val="el-GR"/>
        </w:rPr>
      </w:pPr>
    </w:p>
    <w:p w14:paraId="49343B6B" w14:textId="77777777" w:rsidR="000643F3" w:rsidRDefault="000643F3" w:rsidP="000643F3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Νικήτας Μενούνος ΤΛ20412 </w:t>
      </w:r>
    </w:p>
    <w:p w14:paraId="73D8633E" w14:textId="77777777" w:rsidR="000643F3" w:rsidRDefault="000643F3" w:rsidP="000643F3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Παναγιώτης Κουζής ΤΛ20411</w:t>
      </w:r>
    </w:p>
    <w:p w14:paraId="4F642687" w14:textId="77777777" w:rsidR="000643F3" w:rsidRDefault="000643F3" w:rsidP="000643F3">
      <w:pPr>
        <w:rPr>
          <w:sz w:val="40"/>
          <w:szCs w:val="40"/>
          <w:lang w:val="el-GR"/>
        </w:rPr>
      </w:pPr>
    </w:p>
    <w:p w14:paraId="5026DD30" w14:textId="77777777" w:rsidR="000643F3" w:rsidRDefault="000643F3" w:rsidP="000643F3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Ομάδα 3 Πέμπτη 11:00-12:00 </w:t>
      </w:r>
    </w:p>
    <w:p w14:paraId="7E005399" w14:textId="77777777" w:rsidR="000643F3" w:rsidRDefault="000643F3" w:rsidP="000643F3">
      <w:pPr>
        <w:rPr>
          <w:sz w:val="40"/>
          <w:szCs w:val="40"/>
          <w:lang w:val="el-GR"/>
        </w:rPr>
      </w:pPr>
    </w:p>
    <w:p w14:paraId="6D941AA0" w14:textId="77777777" w:rsidR="000643F3" w:rsidRDefault="000643F3" w:rsidP="000643F3">
      <w:pPr>
        <w:rPr>
          <w:sz w:val="40"/>
          <w:szCs w:val="40"/>
          <w:lang w:val="el-GR"/>
        </w:rPr>
      </w:pPr>
    </w:p>
    <w:p w14:paraId="65CE6AAD" w14:textId="77777777" w:rsidR="000643F3" w:rsidRDefault="000643F3" w:rsidP="000643F3">
      <w:pPr>
        <w:rPr>
          <w:noProof/>
          <w:lang w:val="el-GR"/>
        </w:rPr>
      </w:pPr>
    </w:p>
    <w:p w14:paraId="3ADF671C" w14:textId="77777777" w:rsidR="000643F3" w:rsidRDefault="000643F3" w:rsidP="000643F3">
      <w:pPr>
        <w:rPr>
          <w:noProof/>
          <w:lang w:val="el-GR"/>
        </w:rPr>
      </w:pPr>
    </w:p>
    <w:p w14:paraId="23536405" w14:textId="53CF227A" w:rsidR="009746E2" w:rsidRPr="0080495E" w:rsidRDefault="000643F3" w:rsidP="0080495E">
      <w:pPr>
        <w:rPr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76CA7EAB" wp14:editId="516A595C">
            <wp:extent cx="1493520" cy="1493520"/>
            <wp:effectExtent l="0" t="0" r="0" b="0"/>
            <wp:docPr id="1399459705" name="Εικόνα 1" descr="ΕΛΜΕΠΑ – Εφαρμογή Πιστοποίησης Χρήστώ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ΛΜΕΠΑ – Εφαρμογή Πιστοποίησης Χρήστώ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l-GR"/>
        </w:rPr>
        <w:t xml:space="preserve">         Πέμπτη </w:t>
      </w:r>
      <w:r w:rsidRPr="000643F3">
        <w:rPr>
          <w:sz w:val="36"/>
          <w:szCs w:val="36"/>
          <w:lang w:val="el-GR"/>
        </w:rPr>
        <w:t>1</w:t>
      </w:r>
      <w:r w:rsidRPr="000643F3">
        <w:rPr>
          <w:sz w:val="36"/>
          <w:szCs w:val="36"/>
          <w:vertAlign w:val="superscript"/>
          <w:lang w:val="el-GR"/>
        </w:rPr>
        <w:t>η</w:t>
      </w:r>
      <w:r>
        <w:rPr>
          <w:sz w:val="36"/>
          <w:szCs w:val="36"/>
          <w:lang w:val="el-GR"/>
        </w:rPr>
        <w:t xml:space="preserve"> ΙΟΥΝΙΟΥ </w:t>
      </w:r>
      <w:r>
        <w:rPr>
          <w:sz w:val="36"/>
          <w:szCs w:val="36"/>
          <w:lang w:val="el-GR"/>
        </w:rPr>
        <w:t>2023</w:t>
      </w:r>
      <w:r w:rsidRPr="005573F4">
        <w:rPr>
          <w:lang w:val="el-GR"/>
        </w:rPr>
        <w:t xml:space="preserve"> </w:t>
      </w:r>
      <w:r w:rsidRPr="0080495E">
        <w:rPr>
          <w:lang w:val="el-GR"/>
        </w:rPr>
        <w:t xml:space="preserve"> </w:t>
      </w:r>
    </w:p>
    <w:p w14:paraId="64A4FC6D" w14:textId="77777777" w:rsidR="0080495E" w:rsidRDefault="000643F3" w:rsidP="0080495E">
      <w:pPr>
        <w:pStyle w:val="a3"/>
        <w:ind w:left="0"/>
        <w:jc w:val="both"/>
        <w:rPr>
          <w:lang w:val="el-GR"/>
        </w:rPr>
      </w:pPr>
      <w:r>
        <w:rPr>
          <w:lang w:val="el-GR"/>
        </w:rPr>
        <w:lastRenderedPageBreak/>
        <w:t xml:space="preserve">Για την κατασκευή </w:t>
      </w:r>
      <w:r>
        <w:t>IIR</w:t>
      </w:r>
      <w:r w:rsidRPr="000643F3">
        <w:rPr>
          <w:lang w:val="el-GR"/>
        </w:rPr>
        <w:t xml:space="preserve"> </w:t>
      </w:r>
      <w:r>
        <w:rPr>
          <w:lang w:val="el-GR"/>
        </w:rPr>
        <w:t xml:space="preserve">φίλτρων θα πρέπει να γνωρίζουμε τον βαθμό του φίλτρου και την κανονικοποιημένη συχνότητα αποκοπής. Στην προκειμένη περίπτωση γνωρίζουμε ότι η τάξη του φίλτρου είναι </w:t>
      </w:r>
      <w:r>
        <w:t>n</w:t>
      </w:r>
      <w:r w:rsidRPr="000643F3">
        <w:rPr>
          <w:lang w:val="el-GR"/>
        </w:rPr>
        <w:t xml:space="preserve">=3 , </w:t>
      </w:r>
      <w:r>
        <w:rPr>
          <w:lang w:val="el-GR"/>
        </w:rPr>
        <w:t xml:space="preserve">η συχνότητα αποκοπής είναι </w:t>
      </w:r>
      <w:r>
        <w:t>fc</w:t>
      </w:r>
      <w:r w:rsidRPr="000643F3">
        <w:rPr>
          <w:lang w:val="el-GR"/>
        </w:rPr>
        <w:t>= 20</w:t>
      </w:r>
      <w:r>
        <w:t>kHz</w:t>
      </w:r>
      <w:r w:rsidRPr="000643F3">
        <w:rPr>
          <w:lang w:val="el-GR"/>
        </w:rPr>
        <w:t xml:space="preserve"> </w:t>
      </w:r>
      <w:r>
        <w:rPr>
          <w:lang w:val="el-GR"/>
        </w:rPr>
        <w:t xml:space="preserve">και η συχνότητα δειγματοληψίας είναι </w:t>
      </w:r>
      <w:r>
        <w:t>fs</w:t>
      </w:r>
      <w:r w:rsidRPr="000643F3">
        <w:rPr>
          <w:lang w:val="el-GR"/>
        </w:rPr>
        <w:t>=20</w:t>
      </w:r>
      <w:r>
        <w:t>kHz</w:t>
      </w:r>
      <w:r w:rsidRPr="000643F3">
        <w:rPr>
          <w:lang w:val="el-GR"/>
        </w:rPr>
        <w:t>.</w:t>
      </w:r>
      <w:r>
        <w:rPr>
          <w:lang w:val="el-GR"/>
        </w:rPr>
        <w:t xml:space="preserve"> Η κανονικοποιημένη συχνότητα αποκοπής </w:t>
      </w:r>
      <w:proofErr w:type="spellStart"/>
      <w:r>
        <w:t>Wn</w:t>
      </w:r>
      <w:proofErr w:type="spellEnd"/>
      <w:r>
        <w:rPr>
          <w:lang w:val="el-GR"/>
        </w:rPr>
        <w:t xml:space="preserve"> είναι ίση με την συχνότητα αποκοπής ως προς την συχνότητα </w:t>
      </w:r>
      <w:r>
        <w:t>Nyquist</w:t>
      </w:r>
      <w:r>
        <w:rPr>
          <w:lang w:val="el-GR"/>
        </w:rPr>
        <w:t xml:space="preserve"> (</w:t>
      </w:r>
      <m:oMath>
        <m:r>
          <w:rPr>
            <w:rFonts w:ascii="Cambria Math" w:hAnsi="Cambria Math"/>
            <w:lang w:val="el-GR"/>
          </w:rPr>
          <m:t>Wn=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fc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Nyquist</m:t>
                </m:r>
              </m:sub>
            </m:sSub>
          </m:den>
        </m:f>
        <m:r>
          <w:rPr>
            <w:rFonts w:ascii="Cambria Math" w:hAnsi="Cambria Math"/>
            <w:lang w:val="el-G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fc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f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2</m:t>
                </m:r>
              </m:den>
            </m:f>
          </m:den>
        </m:f>
        <m:r>
          <w:rPr>
            <w:rFonts w:ascii="Cambria Math" w:hAnsi="Cambria Math"/>
            <w:lang w:val="el-G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2000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20000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2</m:t>
                </m:r>
              </m:den>
            </m:f>
          </m:den>
        </m:f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  <w:lang w:val="el-GR"/>
          </w:rPr>
          <m:t>0.2</m:t>
        </m:r>
      </m:oMath>
      <w:r w:rsidR="0080495E" w:rsidRPr="0080495E">
        <w:rPr>
          <w:lang w:val="el-GR"/>
        </w:rPr>
        <w:t xml:space="preserve">). </w:t>
      </w:r>
    </w:p>
    <w:p w14:paraId="08E58386" w14:textId="77777777" w:rsidR="002A7376" w:rsidRDefault="002A7376" w:rsidP="0080495E">
      <w:pPr>
        <w:pStyle w:val="a3"/>
        <w:ind w:left="0"/>
        <w:jc w:val="both"/>
        <w:rPr>
          <w:lang w:val="el-GR"/>
        </w:rPr>
      </w:pPr>
    </w:p>
    <w:p w14:paraId="6361F435" w14:textId="77777777" w:rsidR="0080495E" w:rsidRDefault="0080495E" w:rsidP="0080495E">
      <w:pPr>
        <w:pStyle w:val="a3"/>
        <w:ind w:left="0"/>
        <w:jc w:val="both"/>
      </w:pPr>
      <w:r>
        <w:t xml:space="preserve">A) </w:t>
      </w:r>
    </w:p>
    <w:p w14:paraId="7657BDFD" w14:textId="70565D44" w:rsidR="0080495E" w:rsidRDefault="0080495E" w:rsidP="0080495E">
      <w:pPr>
        <w:pStyle w:val="a3"/>
        <w:jc w:val="both"/>
        <w:rPr>
          <w:lang w:val="el-GR"/>
        </w:rPr>
      </w:pPr>
      <w:r>
        <w:rPr>
          <w:lang w:val="el-GR"/>
        </w:rPr>
        <w:t>Κατασκευάζουμε το χαμηλοπερατό</w:t>
      </w:r>
      <w:r w:rsidRPr="0080495E">
        <w:rPr>
          <w:lang w:val="el-GR"/>
        </w:rPr>
        <w:t xml:space="preserve"> </w:t>
      </w:r>
      <w:r>
        <w:t>FIR</w:t>
      </w:r>
      <w:r w:rsidRPr="0080495E">
        <w:rPr>
          <w:lang w:val="el-GR"/>
        </w:rPr>
        <w:t xml:space="preserve"> </w:t>
      </w:r>
      <w:r>
        <w:rPr>
          <w:lang w:val="el-GR"/>
        </w:rPr>
        <w:t>φίλτρο 3</w:t>
      </w:r>
      <w:r w:rsidRPr="0080495E">
        <w:rPr>
          <w:vertAlign w:val="superscript"/>
          <w:lang w:val="el-GR"/>
        </w:rPr>
        <w:t>ου</w:t>
      </w:r>
      <w:r>
        <w:rPr>
          <w:lang w:val="el-GR"/>
        </w:rPr>
        <w:t xml:space="preserve"> βαθμού, με την εντολή </w:t>
      </w:r>
      <w:r>
        <w:t>fir</w:t>
      </w:r>
      <w:r w:rsidRPr="0080495E">
        <w:rPr>
          <w:lang w:val="el-GR"/>
        </w:rPr>
        <w:t>1(</w:t>
      </w:r>
      <w:r>
        <w:t>n</w:t>
      </w:r>
      <w:r w:rsidRPr="0080495E">
        <w:rPr>
          <w:lang w:val="el-GR"/>
        </w:rPr>
        <w:t>,</w:t>
      </w:r>
      <w:proofErr w:type="spellStart"/>
      <w:r>
        <w:t>wn</w:t>
      </w:r>
      <w:proofErr w:type="spellEnd"/>
      <w:r w:rsidRPr="0080495E">
        <w:rPr>
          <w:lang w:val="el-GR"/>
        </w:rPr>
        <w:t>,’</w:t>
      </w:r>
      <w:r>
        <w:t>low</w:t>
      </w:r>
      <w:r w:rsidRPr="0080495E">
        <w:rPr>
          <w:lang w:val="el-GR"/>
        </w:rPr>
        <w:t xml:space="preserve">’). </w:t>
      </w:r>
      <w:r>
        <w:t>H</w:t>
      </w:r>
      <w:r w:rsidRPr="0080495E">
        <w:rPr>
          <w:lang w:val="el-GR"/>
        </w:rPr>
        <w:t xml:space="preserve"> </w:t>
      </w:r>
      <w:r>
        <w:t>matlab</w:t>
      </w:r>
      <w:r>
        <w:rPr>
          <w:lang w:val="el-GR"/>
        </w:rPr>
        <w:t xml:space="preserve"> επιστρέφει τους συντελεστές του φίλτρου </w:t>
      </w:r>
      <w:r>
        <w:t>b</w:t>
      </w:r>
      <w:r w:rsidRPr="0080495E">
        <w:rPr>
          <w:lang w:val="el-GR"/>
        </w:rPr>
        <w:t>=[</w:t>
      </w:r>
      <w:r w:rsidRPr="0080495E">
        <w:rPr>
          <w:lang w:val="el-GR"/>
        </w:rPr>
        <w:t xml:space="preserve">  0.0416</w:t>
      </w:r>
      <w:r w:rsidRPr="0080495E">
        <w:rPr>
          <w:lang w:val="el-GR"/>
        </w:rPr>
        <w:t xml:space="preserve"> </w:t>
      </w:r>
      <w:r w:rsidRPr="0080495E">
        <w:rPr>
          <w:lang w:val="el-GR"/>
        </w:rPr>
        <w:t xml:space="preserve"> 0.4584  0.4584  0.0416</w:t>
      </w:r>
      <w:r w:rsidRPr="0080495E">
        <w:rPr>
          <w:lang w:val="el-GR"/>
        </w:rPr>
        <w:t xml:space="preserve">]. </w:t>
      </w:r>
      <w:r>
        <w:rPr>
          <w:lang w:val="el-GR"/>
        </w:rPr>
        <w:t>Τ</w:t>
      </w:r>
      <w:r w:rsidR="00034E93">
        <w:rPr>
          <w:lang w:val="el-GR"/>
        </w:rPr>
        <w:t>ο</w:t>
      </w:r>
      <w:r>
        <w:rPr>
          <w:lang w:val="el-GR"/>
        </w:rPr>
        <w:t xml:space="preserve"> διαγράμματα απόκρισης συχνότητας</w:t>
      </w:r>
      <w:r w:rsidR="00034E93">
        <w:rPr>
          <w:lang w:val="el-GR"/>
        </w:rPr>
        <w:t xml:space="preserve"> φαίνεται στην εικόνα 1 και το διάγραμμα σε συχνότητες στην εικόνα 2.</w:t>
      </w:r>
    </w:p>
    <w:p w14:paraId="7CF865D3" w14:textId="77777777" w:rsidR="002A7376" w:rsidRDefault="002A7376" w:rsidP="00034E93">
      <w:pPr>
        <w:pStyle w:val="a3"/>
        <w:keepNext/>
        <w:jc w:val="both"/>
        <w:rPr>
          <w:noProof/>
          <w:lang w:val="el-GR"/>
        </w:rPr>
      </w:pPr>
    </w:p>
    <w:p w14:paraId="34E1E384" w14:textId="67F3545D" w:rsidR="00034E93" w:rsidRDefault="00034E93" w:rsidP="00034E93">
      <w:pPr>
        <w:pStyle w:val="a3"/>
        <w:keepNext/>
        <w:jc w:val="both"/>
      </w:pPr>
      <w:r w:rsidRPr="00034E93">
        <w:rPr>
          <w:noProof/>
          <w:lang w:val="el-GR"/>
        </w:rPr>
        <w:drawing>
          <wp:inline distT="0" distB="0" distL="0" distR="0" wp14:anchorId="3996DBF6" wp14:editId="482BA0B8">
            <wp:extent cx="5327015" cy="3990340"/>
            <wp:effectExtent l="0" t="0" r="0" b="0"/>
            <wp:docPr id="207869562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E183" w14:textId="15ED4620" w:rsidR="00034E93" w:rsidRDefault="00034E93" w:rsidP="00034E93">
      <w:pPr>
        <w:pStyle w:val="a5"/>
        <w:jc w:val="both"/>
      </w:pPr>
      <w:r>
        <w:t xml:space="preserve">Εικόνα </w:t>
      </w:r>
      <w:fldSimple w:instr=" SEQ Εικόνα \* ARABIC ">
        <w:r w:rsidR="0025076D">
          <w:rPr>
            <w:noProof/>
          </w:rPr>
          <w:t>1</w:t>
        </w:r>
      </w:fldSimple>
    </w:p>
    <w:p w14:paraId="2CD65FAC" w14:textId="77777777" w:rsidR="00034E93" w:rsidRDefault="00034E93" w:rsidP="00034E93">
      <w:pPr>
        <w:keepNext/>
      </w:pPr>
      <w:r w:rsidRPr="00034E93">
        <w:rPr>
          <w:noProof/>
          <w:lang w:val="el-GR"/>
        </w:rPr>
        <w:lastRenderedPageBreak/>
        <w:drawing>
          <wp:inline distT="0" distB="0" distL="0" distR="0" wp14:anchorId="35A97F88" wp14:editId="682590FB">
            <wp:extent cx="5327015" cy="3990340"/>
            <wp:effectExtent l="0" t="0" r="0" b="0"/>
            <wp:docPr id="193432982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7044" w14:textId="421A4F23" w:rsidR="00034E93" w:rsidRDefault="00034E93" w:rsidP="00034E93">
      <w:pPr>
        <w:pStyle w:val="a5"/>
      </w:pPr>
      <w:r>
        <w:t xml:space="preserve">Εικόνα </w:t>
      </w:r>
      <w:fldSimple w:instr=" SEQ Εικόνα \* ARABIC ">
        <w:r w:rsidR="0025076D">
          <w:rPr>
            <w:noProof/>
          </w:rPr>
          <w:t>2</w:t>
        </w:r>
      </w:fldSimple>
    </w:p>
    <w:p w14:paraId="60FA5BD5" w14:textId="3E593922" w:rsidR="00034E93" w:rsidRDefault="00034E93" w:rsidP="00034E93"/>
    <w:p w14:paraId="226DC412" w14:textId="77777777" w:rsidR="002A7376" w:rsidRDefault="002A7376" w:rsidP="00034E93"/>
    <w:p w14:paraId="7188B86C" w14:textId="6076122C" w:rsidR="00034E93" w:rsidRDefault="00034E93" w:rsidP="00034E93">
      <w:r>
        <w:rPr>
          <w:lang w:val="el-GR"/>
        </w:rPr>
        <w:t>Β)</w:t>
      </w:r>
    </w:p>
    <w:p w14:paraId="67E1CD54" w14:textId="6E052CAF" w:rsidR="006A1BEA" w:rsidRDefault="00034E93" w:rsidP="006A1BEA">
      <w:pPr>
        <w:pStyle w:val="a3"/>
        <w:jc w:val="both"/>
        <w:rPr>
          <w:lang w:val="el-GR"/>
        </w:rPr>
      </w:pPr>
      <w:r>
        <w:rPr>
          <w:lang w:val="el-GR"/>
        </w:rPr>
        <w:t xml:space="preserve">Τώρα κατασκευάζουμε ένα </w:t>
      </w:r>
      <w:r>
        <w:t>IIR</w:t>
      </w:r>
      <w:r w:rsidRPr="00034E93">
        <w:rPr>
          <w:lang w:val="el-GR"/>
        </w:rPr>
        <w:t xml:space="preserve"> </w:t>
      </w:r>
      <w:r>
        <w:rPr>
          <w:lang w:val="el-GR"/>
        </w:rPr>
        <w:t xml:space="preserve">φίλτρο τύπου </w:t>
      </w:r>
      <w:r>
        <w:t>Butterworth</w:t>
      </w:r>
      <w:r w:rsidRPr="00034E93">
        <w:rPr>
          <w:lang w:val="el-GR"/>
        </w:rPr>
        <w:t xml:space="preserve"> </w:t>
      </w:r>
      <w:r>
        <w:rPr>
          <w:lang w:val="el-GR"/>
        </w:rPr>
        <w:t xml:space="preserve">με τα ίδια χαρακτηριστικά. Παρατηρούμε ότι η </w:t>
      </w:r>
      <w:r>
        <w:t>matlab</w:t>
      </w:r>
      <w:r w:rsidRPr="00034E93">
        <w:rPr>
          <w:lang w:val="el-GR"/>
        </w:rPr>
        <w:t xml:space="preserve"> </w:t>
      </w:r>
      <w:r>
        <w:rPr>
          <w:lang w:val="el-GR"/>
        </w:rPr>
        <w:t xml:space="preserve">επιστρέφει δύο διανύσματα </w:t>
      </w:r>
      <w:r>
        <w:t>b</w:t>
      </w:r>
      <w:r w:rsidRPr="00034E93">
        <w:rPr>
          <w:lang w:val="el-GR"/>
        </w:rPr>
        <w:t xml:space="preserve"> = [</w:t>
      </w:r>
      <w:r>
        <w:rPr>
          <w:lang w:val="el-GR"/>
        </w:rPr>
        <w:t xml:space="preserve">  </w:t>
      </w:r>
      <w:r w:rsidRPr="00034E93">
        <w:rPr>
          <w:lang w:val="el-GR"/>
        </w:rPr>
        <w:t>0.018   0.0543  0.0543  0.0181</w:t>
      </w:r>
      <w:r>
        <w:rPr>
          <w:lang w:val="el-GR"/>
        </w:rPr>
        <w:t xml:space="preserve">] και  </w:t>
      </w:r>
      <w:r>
        <w:t>a</w:t>
      </w:r>
      <w:r w:rsidRPr="00034E93">
        <w:rPr>
          <w:lang w:val="el-GR"/>
        </w:rPr>
        <w:t>=[</w:t>
      </w:r>
      <w:r w:rsidRPr="00034E93">
        <w:rPr>
          <w:lang w:val="el-GR"/>
        </w:rPr>
        <w:t xml:space="preserve"> 1.0000   -1.7600    1.1829   -0.2781</w:t>
      </w:r>
      <w:r>
        <w:rPr>
          <w:lang w:val="el-GR"/>
        </w:rPr>
        <w:t xml:space="preserve">], τα οποία αντιστοιχούν στην συνάρτηση μεταφοράς του φίλτρου </w:t>
      </w:r>
      <m:oMath>
        <m:r>
          <w:rPr>
            <w:rFonts w:ascii="Cambria Math" w:hAnsi="Cambria Math"/>
            <w:lang w:val="el-GR"/>
          </w:rPr>
          <m:t>H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z</m:t>
            </m:r>
          </m:e>
        </m:d>
        <m:r>
          <w:rPr>
            <w:rFonts w:ascii="Cambria Math" w:hAnsi="Cambria Math"/>
            <w:lang w:val="el-G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0.018+0.0543</m:t>
            </m:r>
            <m:sSup>
              <m:s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l-G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l-GR"/>
                  </w:rPr>
                  <m:t>-1</m:t>
                </m:r>
              </m:sup>
            </m:sSup>
            <m:r>
              <w:rPr>
                <w:rFonts w:ascii="Cambria Math" w:hAnsi="Cambria Math"/>
                <w:lang w:val="el-GR"/>
              </w:rPr>
              <m:t>+0.0543</m:t>
            </m:r>
            <m:sSup>
              <m:s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l-G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  <w:lang w:val="el-GR"/>
                  </w:rPr>
                  <m:t>2</m:t>
                </m:r>
              </m:sup>
            </m:sSup>
            <m:r>
              <w:rPr>
                <w:rFonts w:ascii="Cambria Math" w:hAnsi="Cambria Math"/>
                <w:lang w:val="el-GR"/>
              </w:rPr>
              <m:t>+0.0181</m:t>
            </m:r>
            <m:sSup>
              <m:s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l-G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  <w:lang w:val="el-GR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l-GR"/>
              </w:rPr>
              <m:t>1-1.76</m:t>
            </m:r>
            <m:sSup>
              <m:s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l-G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l-GR"/>
                  </w:rPr>
                  <m:t>-1</m:t>
                </m:r>
              </m:sup>
            </m:sSup>
            <m:r>
              <w:rPr>
                <w:rFonts w:ascii="Cambria Math" w:hAnsi="Cambria Math"/>
                <w:lang w:val="el-GR"/>
              </w:rPr>
              <m:t>+1.1829</m:t>
            </m:r>
            <m:sSup>
              <m:s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l-G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  <w:lang w:val="el-GR"/>
                  </w:rPr>
                  <m:t>2</m:t>
                </m:r>
              </m:sup>
            </m:sSup>
            <m:r>
              <w:rPr>
                <w:rFonts w:ascii="Cambria Math" w:hAnsi="Cambria Math"/>
                <w:lang w:val="el-GR"/>
              </w:rPr>
              <m:t>-0.2781</m:t>
            </m:r>
            <m:sSup>
              <m:s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l-G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el-GR"/>
                  </w:rPr>
                  <m:t>-</m:t>
                </m:r>
                <m:r>
                  <w:rPr>
                    <w:rFonts w:ascii="Cambria Math" w:hAnsi="Cambria Math"/>
                    <w:lang w:val="el-GR"/>
                  </w:rPr>
                  <m:t>3</m:t>
                </m:r>
              </m:sup>
            </m:sSup>
          </m:den>
        </m:f>
      </m:oMath>
      <w:r w:rsidR="00AB45D8" w:rsidRPr="00AB45D8">
        <w:rPr>
          <w:lang w:val="el-GR"/>
        </w:rPr>
        <w:t>.</w:t>
      </w:r>
      <w:r w:rsidR="006A1BEA" w:rsidRPr="0080495E">
        <w:rPr>
          <w:lang w:val="el-GR"/>
        </w:rPr>
        <w:t xml:space="preserve"> </w:t>
      </w:r>
      <w:r w:rsidR="006A1BEA">
        <w:rPr>
          <w:lang w:val="el-GR"/>
        </w:rPr>
        <w:t xml:space="preserve">Το διαγράμματα απόκρισης συχνότητας φαίνεται στην εικόνα </w:t>
      </w:r>
      <w:r w:rsidR="006A1BEA" w:rsidRPr="006A1BEA">
        <w:rPr>
          <w:lang w:val="el-GR"/>
        </w:rPr>
        <w:t>3</w:t>
      </w:r>
      <w:r w:rsidR="006A1BEA">
        <w:rPr>
          <w:lang w:val="el-GR"/>
        </w:rPr>
        <w:t xml:space="preserve"> και το διάγραμμα σε συχνότητες στην εικόνα </w:t>
      </w:r>
      <w:r w:rsidR="006A1BEA" w:rsidRPr="006A1BEA">
        <w:rPr>
          <w:lang w:val="el-GR"/>
        </w:rPr>
        <w:t>4</w:t>
      </w:r>
      <w:r w:rsidR="006A1BEA">
        <w:rPr>
          <w:lang w:val="el-GR"/>
        </w:rPr>
        <w:t>.</w:t>
      </w:r>
    </w:p>
    <w:p w14:paraId="0735FF5D" w14:textId="77777777" w:rsidR="00337520" w:rsidRDefault="00337520" w:rsidP="00337520">
      <w:pPr>
        <w:keepNext/>
        <w:ind w:left="720"/>
      </w:pPr>
      <w:r w:rsidRPr="00337520">
        <w:rPr>
          <w:noProof/>
          <w:lang w:val="el-GR"/>
        </w:rPr>
        <w:lastRenderedPageBreak/>
        <w:drawing>
          <wp:inline distT="0" distB="0" distL="0" distR="0" wp14:anchorId="48FE10C9" wp14:editId="0F7E0230">
            <wp:extent cx="4755515" cy="3563376"/>
            <wp:effectExtent l="0" t="0" r="0" b="0"/>
            <wp:docPr id="1010780636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14" cy="357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C398" w14:textId="717E67C4" w:rsidR="00034E93" w:rsidRDefault="00337520" w:rsidP="00337520">
      <w:pPr>
        <w:pStyle w:val="a5"/>
      </w:pPr>
      <w:r>
        <w:t xml:space="preserve">Εικόνα </w:t>
      </w:r>
      <w:fldSimple w:instr=" SEQ Εικόνα \* ARABIC ">
        <w:r w:rsidR="0025076D">
          <w:rPr>
            <w:noProof/>
          </w:rPr>
          <w:t>3</w:t>
        </w:r>
      </w:fldSimple>
    </w:p>
    <w:p w14:paraId="26EB453A" w14:textId="77777777" w:rsidR="00337520" w:rsidRDefault="00337520" w:rsidP="00337520">
      <w:pPr>
        <w:keepNext/>
      </w:pPr>
      <w:r w:rsidRPr="00337520">
        <w:rPr>
          <w:noProof/>
          <w:lang w:val="el-GR"/>
        </w:rPr>
        <w:drawing>
          <wp:inline distT="0" distB="0" distL="0" distR="0" wp14:anchorId="324F3105" wp14:editId="338655A8">
            <wp:extent cx="5353685" cy="4011594"/>
            <wp:effectExtent l="0" t="0" r="0" b="0"/>
            <wp:docPr id="223892560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737" cy="402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3C7B" w14:textId="08897D2D" w:rsidR="00337520" w:rsidRDefault="00337520" w:rsidP="00337520">
      <w:pPr>
        <w:pStyle w:val="a5"/>
      </w:pPr>
      <w:r>
        <w:t xml:space="preserve">Εικόνα </w:t>
      </w:r>
      <w:fldSimple w:instr=" SEQ Εικόνα \* ARABIC ">
        <w:r w:rsidR="0025076D">
          <w:rPr>
            <w:noProof/>
          </w:rPr>
          <w:t>4</w:t>
        </w:r>
      </w:fldSimple>
    </w:p>
    <w:p w14:paraId="40FE0D15" w14:textId="77777777" w:rsidR="00337520" w:rsidRDefault="00337520" w:rsidP="00337520">
      <w:pPr>
        <w:rPr>
          <w:lang w:val="el-GR"/>
        </w:rPr>
      </w:pPr>
    </w:p>
    <w:p w14:paraId="0F42C656" w14:textId="77777777" w:rsidR="002A7376" w:rsidRDefault="002A7376" w:rsidP="00337520">
      <w:pPr>
        <w:rPr>
          <w:lang w:val="el-GR"/>
        </w:rPr>
      </w:pPr>
    </w:p>
    <w:p w14:paraId="1B5AD3F0" w14:textId="303DE190" w:rsidR="00337520" w:rsidRDefault="00337520" w:rsidP="00337520">
      <w:pPr>
        <w:rPr>
          <w:lang w:val="el-GR"/>
        </w:rPr>
      </w:pPr>
      <w:r>
        <w:rPr>
          <w:lang w:val="el-GR"/>
        </w:rPr>
        <w:t>Γ)</w:t>
      </w:r>
    </w:p>
    <w:p w14:paraId="09CA892A" w14:textId="4929DE5D" w:rsidR="00591821" w:rsidRDefault="00337520" w:rsidP="00591821">
      <w:pPr>
        <w:pStyle w:val="a3"/>
        <w:jc w:val="both"/>
        <w:rPr>
          <w:lang w:val="el-GR"/>
        </w:rPr>
      </w:pPr>
      <w:r>
        <w:rPr>
          <w:lang w:val="el-GR"/>
        </w:rPr>
        <w:t xml:space="preserve">Στη συνέχεια </w:t>
      </w:r>
      <w:r>
        <w:rPr>
          <w:lang w:val="el-GR"/>
        </w:rPr>
        <w:t xml:space="preserve">κατασκευάζουμε ένα </w:t>
      </w:r>
      <w:r>
        <w:t>IIR</w:t>
      </w:r>
      <w:r w:rsidRPr="00034E93">
        <w:rPr>
          <w:lang w:val="el-GR"/>
        </w:rPr>
        <w:t xml:space="preserve"> </w:t>
      </w:r>
      <w:r>
        <w:rPr>
          <w:lang w:val="el-GR"/>
        </w:rPr>
        <w:t xml:space="preserve">φίλτρο τύπου </w:t>
      </w:r>
      <w:r>
        <w:t>Chebyshev</w:t>
      </w:r>
      <w:r w:rsidRPr="00337520">
        <w:rPr>
          <w:lang w:val="el-GR"/>
        </w:rPr>
        <w:t xml:space="preserve"> 1</w:t>
      </w:r>
      <w:r>
        <w:rPr>
          <w:lang w:val="el-GR"/>
        </w:rPr>
        <w:t xml:space="preserve"> , με χρήση της εντολής </w:t>
      </w:r>
      <w:proofErr w:type="spellStart"/>
      <w:r>
        <w:t>cheby</w:t>
      </w:r>
      <w:proofErr w:type="spellEnd"/>
      <w:r w:rsidRPr="00337520">
        <w:rPr>
          <w:lang w:val="el-GR"/>
        </w:rPr>
        <w:t>1(</w:t>
      </w:r>
      <w:r w:rsidRPr="00337520">
        <w:rPr>
          <w:lang w:val="el-GR"/>
        </w:rPr>
        <w:t>n,0.5,wn,'low')</w:t>
      </w:r>
      <w:r w:rsidRPr="00337520">
        <w:rPr>
          <w:lang w:val="el-GR"/>
        </w:rPr>
        <w:t>.</w:t>
      </w:r>
      <w:r>
        <w:rPr>
          <w:lang w:val="el-GR"/>
        </w:rPr>
        <w:t xml:space="preserve"> Όπως και στο προηγούμενο φίλτρο</w:t>
      </w:r>
      <w:r w:rsidRPr="00337520">
        <w:rPr>
          <w:lang w:val="el-GR"/>
        </w:rPr>
        <w:t xml:space="preserve"> </w:t>
      </w:r>
      <w:r>
        <w:rPr>
          <w:lang w:val="el-GR"/>
        </w:rPr>
        <w:t xml:space="preserve">η </w:t>
      </w:r>
      <w:r>
        <w:t>matlab</w:t>
      </w:r>
      <w:r w:rsidRPr="00337520">
        <w:rPr>
          <w:lang w:val="el-GR"/>
        </w:rPr>
        <w:t xml:space="preserve"> </w:t>
      </w:r>
      <w:r>
        <w:rPr>
          <w:lang w:val="el-GR"/>
        </w:rPr>
        <w:t xml:space="preserve">επιστρέφει δυο διανύσματα </w:t>
      </w:r>
      <w:r w:rsidR="00591821">
        <w:t>b</w:t>
      </w:r>
      <w:r w:rsidR="00591821" w:rsidRPr="00591821">
        <w:rPr>
          <w:lang w:val="el-GR"/>
        </w:rPr>
        <w:t>=</w:t>
      </w:r>
      <w:r w:rsidR="00591821">
        <w:rPr>
          <w:lang w:val="el-GR"/>
        </w:rPr>
        <w:t xml:space="preserve">[ </w:t>
      </w:r>
      <w:r w:rsidR="00591821" w:rsidRPr="00591821">
        <w:rPr>
          <w:lang w:val="el-GR"/>
        </w:rPr>
        <w:t>0.0154    0.0462    0.0462    0.0154</w:t>
      </w:r>
      <w:r w:rsidR="00591821">
        <w:rPr>
          <w:lang w:val="el-GR"/>
        </w:rPr>
        <w:t xml:space="preserve">] και </w:t>
      </w:r>
      <w:r w:rsidR="00591821">
        <w:t>a</w:t>
      </w:r>
      <w:r w:rsidR="00591821" w:rsidRPr="00591821">
        <w:rPr>
          <w:lang w:val="el-GR"/>
        </w:rPr>
        <w:t xml:space="preserve">=[ </w:t>
      </w:r>
      <w:r w:rsidR="00591821" w:rsidRPr="00591821">
        <w:rPr>
          <w:lang w:val="el-GR"/>
        </w:rPr>
        <w:t>0.0154    0.0462    0.0462    0.0154</w:t>
      </w:r>
      <w:r w:rsidR="00591821" w:rsidRPr="00591821">
        <w:rPr>
          <w:lang w:val="el-GR"/>
        </w:rPr>
        <w:t xml:space="preserve">]. </w:t>
      </w:r>
      <w:r w:rsidR="00591821">
        <w:rPr>
          <w:lang w:val="el-GR"/>
        </w:rPr>
        <w:t xml:space="preserve">]. Το διαγράμματα απόκρισης συχνότητας φαίνεται στην εικόνα </w:t>
      </w:r>
      <w:r w:rsidR="00591821" w:rsidRPr="00591821">
        <w:rPr>
          <w:lang w:val="el-GR"/>
        </w:rPr>
        <w:t>5</w:t>
      </w:r>
      <w:r w:rsidR="00591821">
        <w:rPr>
          <w:lang w:val="el-GR"/>
        </w:rPr>
        <w:t xml:space="preserve"> και το διάγραμμα σε συχνότητες στην εικόνα </w:t>
      </w:r>
      <w:r w:rsidR="00591821" w:rsidRPr="00591821">
        <w:rPr>
          <w:lang w:val="el-GR"/>
        </w:rPr>
        <w:t>6</w:t>
      </w:r>
      <w:r w:rsidR="00591821">
        <w:rPr>
          <w:lang w:val="el-GR"/>
        </w:rPr>
        <w:t>.</w:t>
      </w:r>
    </w:p>
    <w:p w14:paraId="6D04C191" w14:textId="77777777" w:rsidR="00591821" w:rsidRDefault="00591821" w:rsidP="00591821">
      <w:pPr>
        <w:pStyle w:val="a3"/>
        <w:jc w:val="both"/>
        <w:rPr>
          <w:lang w:val="el-GR"/>
        </w:rPr>
      </w:pPr>
    </w:p>
    <w:p w14:paraId="68260F23" w14:textId="77777777" w:rsidR="002A7376" w:rsidRDefault="002A7376" w:rsidP="002A7376">
      <w:pPr>
        <w:pStyle w:val="a3"/>
        <w:keepNext/>
        <w:jc w:val="both"/>
      </w:pPr>
      <w:r w:rsidRPr="002A7376">
        <w:rPr>
          <w:noProof/>
          <w:lang w:val="el-GR"/>
        </w:rPr>
        <w:drawing>
          <wp:inline distT="0" distB="0" distL="0" distR="0" wp14:anchorId="5FAD8B17" wp14:editId="14002194">
            <wp:extent cx="4917440" cy="3685002"/>
            <wp:effectExtent l="0" t="0" r="0" b="0"/>
            <wp:docPr id="163902678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36" cy="368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37A0" w14:textId="1C70C8B6" w:rsidR="00591821" w:rsidRDefault="002A7376" w:rsidP="002A7376">
      <w:pPr>
        <w:pStyle w:val="a5"/>
        <w:jc w:val="both"/>
        <w:rPr>
          <w:lang w:val="el-GR"/>
        </w:rPr>
      </w:pPr>
      <w:r>
        <w:t xml:space="preserve">Εικόνα </w:t>
      </w:r>
      <w:fldSimple w:instr=" SEQ Εικόνα \* ARABIC ">
        <w:r w:rsidR="0025076D">
          <w:rPr>
            <w:noProof/>
          </w:rPr>
          <w:t>5</w:t>
        </w:r>
      </w:fldSimple>
    </w:p>
    <w:p w14:paraId="4FB4CD92" w14:textId="77777777" w:rsidR="002A7376" w:rsidRDefault="002A7376" w:rsidP="002A7376">
      <w:pPr>
        <w:keepNext/>
        <w:ind w:left="720"/>
        <w:jc w:val="both"/>
      </w:pPr>
      <w:r w:rsidRPr="002A7376">
        <w:rPr>
          <w:noProof/>
          <w:lang w:val="el-GR"/>
        </w:rPr>
        <w:lastRenderedPageBreak/>
        <w:drawing>
          <wp:inline distT="0" distB="0" distL="0" distR="0" wp14:anchorId="5A100A61" wp14:editId="44F56C35">
            <wp:extent cx="4968240" cy="3723070"/>
            <wp:effectExtent l="0" t="0" r="0" b="0"/>
            <wp:docPr id="531181173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253" cy="372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2C15" w14:textId="28162D4E" w:rsidR="002A7376" w:rsidRDefault="002A7376" w:rsidP="002A7376">
      <w:pPr>
        <w:pStyle w:val="a5"/>
        <w:jc w:val="both"/>
      </w:pPr>
      <w:r>
        <w:t xml:space="preserve">Εικόνα </w:t>
      </w:r>
      <w:fldSimple w:instr=" SEQ Εικόνα \* ARABIC ">
        <w:r w:rsidR="0025076D">
          <w:rPr>
            <w:noProof/>
          </w:rPr>
          <w:t>6</w:t>
        </w:r>
      </w:fldSimple>
    </w:p>
    <w:p w14:paraId="16071909" w14:textId="77777777" w:rsidR="002A7376" w:rsidRDefault="002A7376" w:rsidP="002A7376"/>
    <w:p w14:paraId="3507EE94" w14:textId="77777777" w:rsidR="002A7376" w:rsidRDefault="002A7376" w:rsidP="002A7376"/>
    <w:p w14:paraId="367EDB85" w14:textId="3AD62F62" w:rsidR="002A7376" w:rsidRDefault="002A7376" w:rsidP="002A7376">
      <w:pPr>
        <w:rPr>
          <w:lang w:val="el-GR"/>
        </w:rPr>
      </w:pPr>
      <w:r>
        <w:rPr>
          <w:lang w:val="el-GR"/>
        </w:rPr>
        <w:t>Δ)</w:t>
      </w:r>
    </w:p>
    <w:p w14:paraId="60CF98C8" w14:textId="54C8DF05" w:rsidR="008675C2" w:rsidRDefault="00A22D8A" w:rsidP="008675C2">
      <w:pPr>
        <w:pStyle w:val="a3"/>
        <w:jc w:val="both"/>
        <w:rPr>
          <w:lang w:val="el-GR"/>
        </w:rPr>
      </w:pPr>
      <w:r>
        <w:rPr>
          <w:lang w:val="el-GR"/>
        </w:rPr>
        <w:t xml:space="preserve">Επαναλαμβάνουμε την διαδικασία για το φίλτρο τύπου </w:t>
      </w:r>
      <w:r>
        <w:t>Elliptical</w:t>
      </w:r>
      <w:r>
        <w:rPr>
          <w:lang w:val="el-GR"/>
        </w:rPr>
        <w:t xml:space="preserve">. Οι συντελεστές του φίλτρου αυτού είναι και πάλι δύο, </w:t>
      </w:r>
      <w:r>
        <w:t>b</w:t>
      </w:r>
      <w:r w:rsidRPr="00A22D8A">
        <w:rPr>
          <w:lang w:val="el-GR"/>
        </w:rPr>
        <w:t>=[</w:t>
      </w:r>
      <w:r w:rsidRPr="00A22D8A">
        <w:rPr>
          <w:lang w:val="el-GR"/>
        </w:rPr>
        <w:t xml:space="preserve">  0.0944   -0.0156   -0.0156    0.0944</w:t>
      </w:r>
      <w:r>
        <w:rPr>
          <w:lang w:val="el-GR"/>
        </w:rPr>
        <w:t xml:space="preserve">] και </w:t>
      </w:r>
      <w:r>
        <w:t>a</w:t>
      </w:r>
      <w:r w:rsidRPr="00A22D8A">
        <w:rPr>
          <w:lang w:val="el-GR"/>
        </w:rPr>
        <w:t>=[</w:t>
      </w:r>
      <w:r>
        <w:rPr>
          <w:lang w:val="el-GR"/>
        </w:rPr>
        <w:t xml:space="preserve"> </w:t>
      </w:r>
      <w:r w:rsidRPr="00A22D8A">
        <w:rPr>
          <w:lang w:val="el-GR"/>
        </w:rPr>
        <w:t>1.0000   -1.9853    1.6032   -0.4604</w:t>
      </w:r>
      <w:r>
        <w:rPr>
          <w:lang w:val="el-GR"/>
        </w:rPr>
        <w:t xml:space="preserve">]. </w:t>
      </w:r>
      <w:r w:rsidR="008675C2">
        <w:rPr>
          <w:lang w:val="el-GR"/>
        </w:rPr>
        <w:t xml:space="preserve">Το διαγράμματα απόκρισης συχνότητας φαίνεται στην εικόνα </w:t>
      </w:r>
      <w:r w:rsidR="008675C2">
        <w:rPr>
          <w:lang w:val="el-GR"/>
        </w:rPr>
        <w:t>7</w:t>
      </w:r>
      <w:r w:rsidR="008675C2">
        <w:rPr>
          <w:lang w:val="el-GR"/>
        </w:rPr>
        <w:t xml:space="preserve"> και το διάγραμμα σε συχνότητες στην εικόνα </w:t>
      </w:r>
      <w:r w:rsidR="008675C2">
        <w:rPr>
          <w:lang w:val="el-GR"/>
        </w:rPr>
        <w:t>8</w:t>
      </w:r>
      <w:r w:rsidR="008675C2">
        <w:rPr>
          <w:lang w:val="el-GR"/>
        </w:rPr>
        <w:t>.</w:t>
      </w:r>
    </w:p>
    <w:p w14:paraId="0B8C890E" w14:textId="77777777" w:rsidR="006E0A68" w:rsidRDefault="006E0A68" w:rsidP="006E0A68">
      <w:pPr>
        <w:pStyle w:val="a3"/>
        <w:keepNext/>
        <w:jc w:val="both"/>
      </w:pPr>
      <w:r w:rsidRPr="006E0A68">
        <w:rPr>
          <w:noProof/>
          <w:lang w:val="el-GR"/>
        </w:rPr>
        <w:lastRenderedPageBreak/>
        <w:drawing>
          <wp:inline distT="0" distB="0" distL="0" distR="0" wp14:anchorId="392DBF45" wp14:editId="10DF6C57">
            <wp:extent cx="4998720" cy="3749040"/>
            <wp:effectExtent l="0" t="0" r="0" b="0"/>
            <wp:docPr id="1224409749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554" cy="375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4DC9" w14:textId="34E18300" w:rsidR="006E0A68" w:rsidRDefault="006E0A68" w:rsidP="006E0A68">
      <w:pPr>
        <w:pStyle w:val="a5"/>
        <w:jc w:val="both"/>
      </w:pPr>
      <w:r>
        <w:t xml:space="preserve">Εικόνα </w:t>
      </w:r>
      <w:fldSimple w:instr=" SEQ Εικόνα \* ARABIC ">
        <w:r w:rsidR="0025076D">
          <w:rPr>
            <w:noProof/>
          </w:rPr>
          <w:t>7</w:t>
        </w:r>
      </w:fldSimple>
    </w:p>
    <w:p w14:paraId="7136D5BB" w14:textId="77777777" w:rsidR="006E0A68" w:rsidRDefault="006E0A68" w:rsidP="006E0A68">
      <w:pPr>
        <w:keepNext/>
        <w:ind w:left="720"/>
      </w:pPr>
      <w:r w:rsidRPr="006E0A68">
        <w:rPr>
          <w:noProof/>
          <w:lang w:val="el-GR"/>
        </w:rPr>
        <w:drawing>
          <wp:inline distT="0" distB="0" distL="0" distR="0" wp14:anchorId="7AB7EEF8" wp14:editId="67342D7F">
            <wp:extent cx="4968240" cy="3726179"/>
            <wp:effectExtent l="0" t="0" r="0" b="0"/>
            <wp:docPr id="1746957227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834" cy="373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0509" w14:textId="7D2F92BA" w:rsidR="002A7376" w:rsidRPr="00A22D8A" w:rsidRDefault="006E0A68" w:rsidP="006E0A68">
      <w:pPr>
        <w:pStyle w:val="a5"/>
        <w:rPr>
          <w:lang w:val="el-GR"/>
        </w:rPr>
      </w:pPr>
      <w:r w:rsidRPr="00D4518E">
        <w:rPr>
          <w:lang w:val="el-GR"/>
        </w:rPr>
        <w:t xml:space="preserve">Εικόνα </w:t>
      </w:r>
      <w:r>
        <w:fldChar w:fldCharType="begin"/>
      </w:r>
      <w:r w:rsidRPr="00D4518E">
        <w:rPr>
          <w:lang w:val="el-GR"/>
        </w:rPr>
        <w:instrText xml:space="preserve"> </w:instrText>
      </w:r>
      <w:r>
        <w:instrText>SEQ</w:instrText>
      </w:r>
      <w:r w:rsidRPr="00D4518E">
        <w:rPr>
          <w:lang w:val="el-GR"/>
        </w:rPr>
        <w:instrText xml:space="preserve"> Εικόνα \* </w:instrText>
      </w:r>
      <w:r>
        <w:instrText>ARABIC</w:instrText>
      </w:r>
      <w:r w:rsidRPr="00D4518E">
        <w:rPr>
          <w:lang w:val="el-GR"/>
        </w:rPr>
        <w:instrText xml:space="preserve"> </w:instrText>
      </w:r>
      <w:r>
        <w:fldChar w:fldCharType="separate"/>
      </w:r>
      <w:r w:rsidR="0025076D">
        <w:rPr>
          <w:noProof/>
        </w:rPr>
        <w:t>8</w:t>
      </w:r>
      <w:r>
        <w:fldChar w:fldCharType="end"/>
      </w:r>
    </w:p>
    <w:p w14:paraId="3B1A405B" w14:textId="546D0A02" w:rsidR="00337520" w:rsidRPr="00D4518E" w:rsidRDefault="00D4518E" w:rsidP="00337520">
      <w:pPr>
        <w:ind w:left="720"/>
        <w:jc w:val="both"/>
        <w:rPr>
          <w:noProof/>
          <w:lang w:val="el-GR"/>
        </w:rPr>
      </w:pPr>
      <w:r>
        <w:rPr>
          <w:noProof/>
          <w:lang w:val="el-GR"/>
        </w:rPr>
        <w:lastRenderedPageBreak/>
        <w:t xml:space="preserve">Στην εικόνα 9 φαίνονται οι αποκρίσεις συχνότητας και των τεσσάρων φίλτρων. </w:t>
      </w:r>
    </w:p>
    <w:p w14:paraId="600EE6E6" w14:textId="77777777" w:rsidR="00D4518E" w:rsidRPr="00591821" w:rsidRDefault="00D4518E" w:rsidP="00337520">
      <w:pPr>
        <w:ind w:left="720"/>
        <w:jc w:val="both"/>
        <w:rPr>
          <w:lang w:val="el-GR"/>
        </w:rPr>
      </w:pPr>
    </w:p>
    <w:p w14:paraId="7ECE6D1D" w14:textId="503CE9F2" w:rsidR="00A30CF5" w:rsidRPr="00A30CF5" w:rsidRDefault="00337520" w:rsidP="00D4518E">
      <w:pPr>
        <w:keepNext/>
        <w:rPr>
          <w:lang w:val="el-GR"/>
        </w:rPr>
      </w:pPr>
      <w:r>
        <w:rPr>
          <w:lang w:val="el-GR"/>
        </w:rPr>
        <w:tab/>
      </w:r>
      <w:r w:rsidR="00D4518E" w:rsidRPr="00D4518E">
        <w:rPr>
          <w:noProof/>
          <w:lang w:val="el-GR"/>
        </w:rPr>
        <w:drawing>
          <wp:inline distT="0" distB="0" distL="0" distR="0" wp14:anchorId="28AD6C6D" wp14:editId="38D01D5C">
            <wp:extent cx="5323840" cy="3992880"/>
            <wp:effectExtent l="0" t="0" r="0" b="0"/>
            <wp:docPr id="1216066223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DAF3" w14:textId="7F17B8BE" w:rsidR="00337520" w:rsidRDefault="00D4518E" w:rsidP="00D4518E">
      <w:pPr>
        <w:pStyle w:val="a5"/>
      </w:pPr>
      <w:r>
        <w:t xml:space="preserve">Εικόνα </w:t>
      </w:r>
      <w:fldSimple w:instr=" SEQ Εικόνα \* ARABIC ">
        <w:r w:rsidR="0025076D">
          <w:rPr>
            <w:noProof/>
          </w:rPr>
          <w:t>9</w:t>
        </w:r>
      </w:fldSimple>
    </w:p>
    <w:p w14:paraId="1491BE83" w14:textId="77777777" w:rsidR="00A30CF5" w:rsidRDefault="00A30CF5" w:rsidP="00A30CF5">
      <w:pPr>
        <w:rPr>
          <w:lang w:val="el-GR"/>
        </w:rPr>
      </w:pPr>
    </w:p>
    <w:p w14:paraId="476D86D3" w14:textId="5DBFD50F" w:rsidR="00A30CF5" w:rsidRDefault="00A30CF5" w:rsidP="00A30CF5">
      <w:pPr>
        <w:rPr>
          <w:lang w:val="el-GR"/>
        </w:rPr>
      </w:pPr>
      <w:r>
        <w:rPr>
          <w:lang w:val="el-GR"/>
        </w:rPr>
        <w:t xml:space="preserve">Ε) </w:t>
      </w:r>
    </w:p>
    <w:p w14:paraId="585975C7" w14:textId="1E47E474" w:rsidR="00A30CF5" w:rsidRPr="0025076D" w:rsidRDefault="00550A8A" w:rsidP="00550A8A">
      <w:pPr>
        <w:ind w:left="720"/>
        <w:rPr>
          <w:lang w:val="el-GR"/>
        </w:rPr>
      </w:pPr>
      <w:r>
        <w:rPr>
          <w:lang w:val="el-GR"/>
        </w:rPr>
        <w:t xml:space="preserve">Για τα ζωνοπερατά φίλτρα </w:t>
      </w:r>
      <w:r w:rsidRPr="00550A8A">
        <w:rPr>
          <w:lang w:val="el-GR"/>
        </w:rPr>
        <w:t xml:space="preserve"> </w:t>
      </w:r>
      <w:r>
        <w:rPr>
          <w:lang w:val="el-GR"/>
        </w:rPr>
        <w:t xml:space="preserve">θα πρέπει να ορίσουμε ένα διάνυσμα </w:t>
      </w:r>
      <w:proofErr w:type="spellStart"/>
      <w:r>
        <w:t>wn</w:t>
      </w:r>
      <w:proofErr w:type="spellEnd"/>
      <w:r w:rsidRPr="00550A8A">
        <w:rPr>
          <w:lang w:val="el-GR"/>
        </w:rPr>
        <w:t>=[]</w:t>
      </w:r>
      <w:r>
        <w:rPr>
          <w:lang w:val="el-GR"/>
        </w:rPr>
        <w:t xml:space="preserve"> το οποίο θα έχει τις ακραίες τιμές τις ζώνης διέλευσης του φίλτρου </w:t>
      </w:r>
      <w:r>
        <w:t>f</w:t>
      </w:r>
      <w:r w:rsidRPr="00550A8A">
        <w:rPr>
          <w:lang w:val="el-GR"/>
        </w:rPr>
        <w:t>1= 2</w:t>
      </w:r>
      <w:r>
        <w:t>kHz</w:t>
      </w:r>
      <w:r w:rsidRPr="00550A8A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f</w:t>
      </w:r>
      <w:r w:rsidRPr="00550A8A">
        <w:rPr>
          <w:lang w:val="el-GR"/>
        </w:rPr>
        <w:t>2=5</w:t>
      </w:r>
      <w:r>
        <w:t>kHz</w:t>
      </w:r>
      <w:r>
        <w:rPr>
          <w:lang w:val="el-GR"/>
        </w:rPr>
        <w:t xml:space="preserve"> σε κανονικοποιημένη μορφή</w:t>
      </w:r>
      <w:r w:rsidRPr="00550A8A">
        <w:rPr>
          <w:lang w:val="el-GR"/>
        </w:rPr>
        <w:t xml:space="preserve"> (</w:t>
      </w:r>
      <w:r>
        <w:rPr>
          <w:lang w:val="el-GR"/>
        </w:rPr>
        <w:t xml:space="preserve"> </w:t>
      </w:r>
      <w:proofErr w:type="spellStart"/>
      <w:r>
        <w:t>wn</w:t>
      </w:r>
      <w:proofErr w:type="spellEnd"/>
      <w:r w:rsidRPr="00550A8A">
        <w:rPr>
          <w:lang w:val="el-GR"/>
        </w:rPr>
        <w:t>= [</w:t>
      </w:r>
      <w:r>
        <w:t>f</w:t>
      </w:r>
      <w:r w:rsidRPr="00550A8A">
        <w:rPr>
          <w:lang w:val="el-GR"/>
        </w:rPr>
        <w:t>1/(</w:t>
      </w:r>
      <w:r>
        <w:t>fs</w:t>
      </w:r>
      <w:r w:rsidRPr="00550A8A">
        <w:rPr>
          <w:lang w:val="el-GR"/>
        </w:rPr>
        <w:t xml:space="preserve">/2)   </w:t>
      </w:r>
      <w:r>
        <w:t>f</w:t>
      </w:r>
      <w:r w:rsidRPr="00550A8A">
        <w:rPr>
          <w:lang w:val="el-GR"/>
        </w:rPr>
        <w:t>2/(</w:t>
      </w:r>
      <w:r>
        <w:t>fs</w:t>
      </w:r>
      <w:r w:rsidRPr="00550A8A">
        <w:rPr>
          <w:lang w:val="el-GR"/>
        </w:rPr>
        <w:t xml:space="preserve">/2)] ).  </w:t>
      </w:r>
      <w:r>
        <w:rPr>
          <w:lang w:val="el-GR"/>
        </w:rPr>
        <w:t xml:space="preserve">Στην εικόνα 10 παρατηρούμε </w:t>
      </w:r>
      <w:r w:rsidR="0025076D">
        <w:rPr>
          <w:lang w:val="el-GR"/>
        </w:rPr>
        <w:t xml:space="preserve">τις αποκρίσεις συχνότητας των </w:t>
      </w:r>
      <w:r>
        <w:rPr>
          <w:lang w:val="el-GR"/>
        </w:rPr>
        <w:t>τ</w:t>
      </w:r>
      <w:r w:rsidR="0025076D">
        <w:rPr>
          <w:lang w:val="el-GR"/>
        </w:rPr>
        <w:t>ε</w:t>
      </w:r>
      <w:r>
        <w:rPr>
          <w:lang w:val="el-GR"/>
        </w:rPr>
        <w:t>σσ</w:t>
      </w:r>
      <w:r w:rsidR="0025076D">
        <w:rPr>
          <w:lang w:val="el-GR"/>
        </w:rPr>
        <w:t>ά</w:t>
      </w:r>
      <w:r>
        <w:rPr>
          <w:lang w:val="el-GR"/>
        </w:rPr>
        <w:t>ρ</w:t>
      </w:r>
      <w:r w:rsidR="0025076D">
        <w:rPr>
          <w:lang w:val="el-GR"/>
        </w:rPr>
        <w:t xml:space="preserve">ων φίλτρων σε συχνότητες. Από το γράφημα παρατηρούμε ότι το φίλτρο τύπου </w:t>
      </w:r>
      <w:r w:rsidR="0025076D">
        <w:t>elliptical</w:t>
      </w:r>
      <w:r w:rsidR="0025076D" w:rsidRPr="0025076D">
        <w:rPr>
          <w:lang w:val="el-GR"/>
        </w:rPr>
        <w:t xml:space="preserve"> </w:t>
      </w:r>
      <w:r w:rsidR="0025076D">
        <w:rPr>
          <w:lang w:val="el-GR"/>
        </w:rPr>
        <w:t xml:space="preserve">έχει την πιο μικρή ζώνη διάβασης αλλά με κυματώσεις και στην ζώνη διέλευσης και αποκοπής. Το φίλτρο </w:t>
      </w:r>
      <w:proofErr w:type="spellStart"/>
      <w:r w:rsidR="0025076D">
        <w:t>Chebychev</w:t>
      </w:r>
      <w:proofErr w:type="spellEnd"/>
      <w:r w:rsidR="0025076D" w:rsidRPr="0025076D">
        <w:rPr>
          <w:lang w:val="el-GR"/>
        </w:rPr>
        <w:t xml:space="preserve"> </w:t>
      </w:r>
      <w:r w:rsidR="0025076D">
        <w:rPr>
          <w:lang w:val="el-GR"/>
        </w:rPr>
        <w:t xml:space="preserve">έχει κυματώσεις μόνο στην ζώνη διέλευσης, ενώ το φίλτρο τύπου </w:t>
      </w:r>
      <w:r w:rsidR="0025076D">
        <w:t>Butterworth</w:t>
      </w:r>
      <w:r w:rsidR="0025076D" w:rsidRPr="0025076D">
        <w:rPr>
          <w:lang w:val="el-GR"/>
        </w:rPr>
        <w:t xml:space="preserve"> </w:t>
      </w:r>
      <w:r w:rsidR="0025076D">
        <w:rPr>
          <w:lang w:val="el-GR"/>
        </w:rPr>
        <w:t xml:space="preserve">δεν έχει καθόλου κυματώσεις. Το φίλτρο </w:t>
      </w:r>
      <w:r w:rsidR="0025076D">
        <w:t>FIR</w:t>
      </w:r>
      <w:r w:rsidR="0025076D" w:rsidRPr="0025076D">
        <w:rPr>
          <w:lang w:val="el-GR"/>
        </w:rPr>
        <w:t xml:space="preserve"> </w:t>
      </w:r>
      <w:r w:rsidR="0025076D">
        <w:rPr>
          <w:lang w:val="el-GR"/>
        </w:rPr>
        <w:t xml:space="preserve">παρατηρούμε ότι δεν έχει κυματώσεις αλλά έχει την μεγαλύτερη ζώνη μετάβασης όλων. </w:t>
      </w:r>
      <w:r w:rsidR="00B228F4">
        <w:rPr>
          <w:lang w:val="el-GR"/>
        </w:rPr>
        <w:t xml:space="preserve">Ο αναλυτικός κώδικας των παραπάνω καθώς και περισσότερα διαγράμματα βρίσκεται στον ακόλουθο σύνδεσμο </w:t>
      </w:r>
      <w:hyperlink r:id="rId15" w:history="1">
        <w:r w:rsidR="00B228F4" w:rsidRPr="00B228F4">
          <w:rPr>
            <w:rStyle w:val="-"/>
            <w:lang w:val="el-GR"/>
          </w:rPr>
          <w:t>ask_01.m</w:t>
        </w:r>
      </w:hyperlink>
      <w:r w:rsidR="00B228F4">
        <w:rPr>
          <w:lang w:val="el-GR"/>
        </w:rPr>
        <w:t xml:space="preserve"> . </w:t>
      </w:r>
    </w:p>
    <w:p w14:paraId="07911BFB" w14:textId="77777777" w:rsidR="0025076D" w:rsidRDefault="0025076D" w:rsidP="0025076D">
      <w:pPr>
        <w:keepNext/>
        <w:ind w:left="720"/>
      </w:pPr>
      <w:r w:rsidRPr="0025076D">
        <w:rPr>
          <w:noProof/>
          <w:lang w:val="el-GR"/>
        </w:rPr>
        <w:lastRenderedPageBreak/>
        <w:drawing>
          <wp:inline distT="0" distB="0" distL="0" distR="0" wp14:anchorId="6C76B9A7" wp14:editId="31F550F8">
            <wp:extent cx="5323840" cy="3992880"/>
            <wp:effectExtent l="0" t="0" r="0" b="0"/>
            <wp:docPr id="1949804046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2B59" w14:textId="0758F6CE" w:rsidR="0025076D" w:rsidRPr="00550A8A" w:rsidRDefault="0025076D" w:rsidP="0025076D">
      <w:pPr>
        <w:pStyle w:val="a5"/>
        <w:rPr>
          <w:lang w:val="el-GR"/>
        </w:rPr>
      </w:pPr>
      <w:r>
        <w:t xml:space="preserve">Εικόνα </w:t>
      </w:r>
      <w:fldSimple w:instr=" SEQ Εικόνα \* ARABIC ">
        <w:r>
          <w:rPr>
            <w:noProof/>
          </w:rPr>
          <w:t>10</w:t>
        </w:r>
      </w:fldSimple>
    </w:p>
    <w:sectPr w:rsidR="0025076D" w:rsidRPr="0055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91497"/>
    <w:multiLevelType w:val="hybridMultilevel"/>
    <w:tmpl w:val="BE64A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20CC9"/>
    <w:multiLevelType w:val="hybridMultilevel"/>
    <w:tmpl w:val="D54A1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7036">
    <w:abstractNumId w:val="1"/>
  </w:num>
  <w:num w:numId="2" w16cid:durableId="43826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0E"/>
    <w:rsid w:val="00034E93"/>
    <w:rsid w:val="000643F3"/>
    <w:rsid w:val="0025076D"/>
    <w:rsid w:val="002A7376"/>
    <w:rsid w:val="0030590E"/>
    <w:rsid w:val="00337520"/>
    <w:rsid w:val="00550A8A"/>
    <w:rsid w:val="00556ADB"/>
    <w:rsid w:val="00591821"/>
    <w:rsid w:val="006A1BEA"/>
    <w:rsid w:val="006E0A68"/>
    <w:rsid w:val="0080495E"/>
    <w:rsid w:val="008675C2"/>
    <w:rsid w:val="009746E2"/>
    <w:rsid w:val="00A22D8A"/>
    <w:rsid w:val="00A30CF5"/>
    <w:rsid w:val="00AB45D8"/>
    <w:rsid w:val="00B228F4"/>
    <w:rsid w:val="00D4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0658"/>
  <w15:chartTrackingRefBased/>
  <w15:docId w15:val="{170C45C0-B926-4F65-A23F-AAF9D65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3F3"/>
    <w:pPr>
      <w:spacing w:line="256" w:lineRule="auto"/>
    </w:pPr>
    <w:rPr>
      <w:rFonts w:eastAsiaTheme="minorEastAsia"/>
      <w:kern w:val="0"/>
      <w:lang w:bidi="he-I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3F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643F3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034E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28F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2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hyperlink" Target="ask_01.m" TargetMode="Externa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Μενούνος Νικήτας</dc:creator>
  <cp:keywords/>
  <dc:description/>
  <cp:lastModifiedBy>Μενούνος Νικήτας</cp:lastModifiedBy>
  <cp:revision>13</cp:revision>
  <dcterms:created xsi:type="dcterms:W3CDTF">2023-06-07T14:07:00Z</dcterms:created>
  <dcterms:modified xsi:type="dcterms:W3CDTF">2023-06-07T15:39:00Z</dcterms:modified>
</cp:coreProperties>
</file>