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/>
      </w:pPr>
      <w:r w:rsidDel="00000000" w:rsidR="00000000" w:rsidRPr="00000000">
        <w:rPr>
          <w:rtl w:val="0"/>
        </w:rPr>
        <w:t xml:space="preserve">Análisis de Requisitos</w:t>
        <w:br w:type="textWrapping"/>
        <w:t xml:space="preserve">Validación cruzada de requisitos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Validación cruzada de requisitos funcionales</w:t>
      </w:r>
    </w:p>
    <w:tbl>
      <w:tblPr>
        <w:tblStyle w:val="Table1"/>
        <w:tblW w:w="96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810"/>
        <w:gridCol w:w="2535"/>
        <w:gridCol w:w="4060"/>
        <w:gridCol w:w="2236"/>
        <w:tblGridChange w:id="0">
          <w:tblGrid>
            <w:gridCol w:w="810"/>
            <w:gridCol w:w="2535"/>
            <w:gridCol w:w="4060"/>
            <w:gridCol w:w="223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 (RD)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Almacenamiento (RD)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Salida (RD)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RD23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RD24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RD25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RD26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RD27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RD28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RD29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RD30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RD31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  <w:t xml:space="preserve">Validación cruzada de requisitos de datos</w:t>
      </w:r>
    </w:p>
    <w:tbl>
      <w:tblPr>
        <w:tblStyle w:val="Table2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805"/>
        <w:gridCol w:w="2570"/>
        <w:gridCol w:w="4052"/>
        <w:gridCol w:w="2211"/>
        <w:tblGridChange w:id="0">
          <w:tblGrid>
            <w:gridCol w:w="805"/>
            <w:gridCol w:w="2570"/>
            <w:gridCol w:w="4052"/>
            <w:gridCol w:w="221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 (RF)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Almacenamiento (RF)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Salida (RF)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Style w:val="Heading1"/>
        <w:rPr/>
      </w:pPr>
      <w:r w:rsidDel="00000000" w:rsidR="00000000" w:rsidRPr="00000000">
        <w:rPr>
          <w:rtl w:val="0"/>
        </w:rPr>
        <w:t xml:space="preserve">Validación cruzada de restricciones semánticas</w:t>
      </w:r>
    </w:p>
    <w:tbl>
      <w:tblPr>
        <w:tblStyle w:val="Table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09"/>
        <w:gridCol w:w="2409"/>
        <w:gridCol w:w="4820"/>
        <w:tblGridChange w:id="0">
          <w:tblGrid>
            <w:gridCol w:w="2409"/>
            <w:gridCol w:w="2409"/>
            <w:gridCol w:w="4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RD16, RD17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RD13, RD14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RS4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RD25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RS5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RD25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RS7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RS8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RD32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RS9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RD32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RS10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RD32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