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F20B" w14:textId="77777777" w:rsidR="007B323B" w:rsidRPr="007B323B" w:rsidRDefault="007B323B" w:rsidP="007B323B">
      <w:pPr>
        <w:pStyle w:val="Heading1"/>
        <w:jc w:val="center"/>
        <w:rPr>
          <w:rFonts w:ascii="Times New Roman" w:hAnsi="Times New Roman" w:cs="Times New Roman"/>
          <w:color w:val="000000"/>
          <w:sz w:val="24"/>
          <w:szCs w:val="24"/>
        </w:rPr>
      </w:pPr>
      <w:r w:rsidRPr="007B323B">
        <w:rPr>
          <w:rFonts w:ascii="Times New Roman" w:hAnsi="Times New Roman" w:cs="Times New Roman"/>
          <w:color w:val="000000"/>
          <w:sz w:val="24"/>
          <w:szCs w:val="24"/>
        </w:rPr>
        <w:t>Clinical Decision Making and Pattern Recognition in Healthcare Using Generative AI</w:t>
      </w:r>
    </w:p>
    <w:p w14:paraId="64F24B7D" w14:textId="77777777" w:rsidR="007B323B" w:rsidRPr="007B323B" w:rsidRDefault="007B323B" w:rsidP="007B323B">
      <w:pPr>
        <w:pStyle w:val="NormalWeb"/>
        <w:jc w:val="center"/>
        <w:rPr>
          <w:color w:val="000000"/>
        </w:rPr>
      </w:pPr>
      <w:r w:rsidRPr="007B323B">
        <w:rPr>
          <w:rStyle w:val="Strong"/>
          <w:color w:val="000000"/>
        </w:rPr>
        <w:t>Prepared by:</w:t>
      </w:r>
      <w:r w:rsidRPr="007B323B">
        <w:rPr>
          <w:color w:val="000000"/>
        </w:rPr>
        <w:br/>
      </w:r>
      <w:r w:rsidRPr="007B323B">
        <w:rPr>
          <w:rStyle w:val="Strong"/>
          <w:color w:val="000000"/>
        </w:rPr>
        <w:t>Nikita Pawar</w:t>
      </w:r>
      <w:r w:rsidRPr="007B323B">
        <w:rPr>
          <w:color w:val="000000"/>
        </w:rPr>
        <w:br/>
        <w:t>Master of Science in Information Technology</w:t>
      </w:r>
      <w:r w:rsidRPr="007B323B">
        <w:rPr>
          <w:color w:val="000000"/>
        </w:rPr>
        <w:br/>
        <w:t>Arizona State University</w:t>
      </w:r>
    </w:p>
    <w:p w14:paraId="3E46DCCB" w14:textId="77777777" w:rsidR="007B323B" w:rsidRPr="007B323B" w:rsidRDefault="007B323B" w:rsidP="007B323B">
      <w:pPr>
        <w:pStyle w:val="Heading2"/>
        <w:rPr>
          <w:rFonts w:ascii="Times New Roman" w:hAnsi="Times New Roman" w:cs="Times New Roman"/>
          <w:color w:val="000000"/>
        </w:rPr>
      </w:pPr>
      <w:r w:rsidRPr="007B323B">
        <w:rPr>
          <w:rFonts w:ascii="Times New Roman" w:hAnsi="Times New Roman" w:cs="Times New Roman"/>
          <w:color w:val="000000"/>
        </w:rPr>
        <w:t>Introduction</w:t>
      </w:r>
    </w:p>
    <w:p w14:paraId="3F911E2E" w14:textId="77777777" w:rsidR="007B323B" w:rsidRPr="007B323B" w:rsidRDefault="007B323B" w:rsidP="007B323B">
      <w:pPr>
        <w:pStyle w:val="NormalWeb"/>
        <w:rPr>
          <w:color w:val="000000"/>
        </w:rPr>
      </w:pPr>
      <w:r w:rsidRPr="007B323B">
        <w:rPr>
          <w:color w:val="000000"/>
        </w:rPr>
        <w:t xml:space="preserve">Healthcare professionals work with a huge amount of patient information every day, including clinical notes, lab reports, discharge summaries, and medical histories. Reviewing </w:t>
      </w:r>
      <w:proofErr w:type="gramStart"/>
      <w:r w:rsidRPr="007B323B">
        <w:rPr>
          <w:color w:val="000000"/>
        </w:rPr>
        <w:t>all of</w:t>
      </w:r>
      <w:proofErr w:type="gramEnd"/>
      <w:r w:rsidRPr="007B323B">
        <w:rPr>
          <w:color w:val="000000"/>
        </w:rPr>
        <w:t xml:space="preserve"> this information takes time, especially in busy hospitals where quick decisions are important.</w:t>
      </w:r>
    </w:p>
    <w:p w14:paraId="3D3F9AA9" w14:textId="77777777" w:rsidR="007B323B" w:rsidRPr="007B323B" w:rsidRDefault="007B323B" w:rsidP="007B323B">
      <w:pPr>
        <w:pStyle w:val="NormalWeb"/>
        <w:rPr>
          <w:color w:val="000000"/>
        </w:rPr>
      </w:pPr>
      <w:r w:rsidRPr="007B323B">
        <w:rPr>
          <w:color w:val="000000"/>
        </w:rPr>
        <w:t>Generative Artificial Intelligence (GenAI) is helping healthcare organizations improve this process. Instead of replacing doctors, AI works as a decision-support tool by organizing clinical information, highlighting important findings, identifying possible risks, and providing quick summaries.</w:t>
      </w:r>
    </w:p>
    <w:p w14:paraId="4C1D17F7" w14:textId="77777777" w:rsidR="007B323B" w:rsidRPr="007B323B" w:rsidRDefault="007B323B" w:rsidP="007B323B">
      <w:pPr>
        <w:pStyle w:val="NormalWeb"/>
        <w:rPr>
          <w:color w:val="000000"/>
        </w:rPr>
      </w:pPr>
      <w:r w:rsidRPr="007B323B">
        <w:rPr>
          <w:color w:val="000000"/>
        </w:rPr>
        <w:t>For this project, I developed a</w:t>
      </w:r>
      <w:r w:rsidRPr="007B323B">
        <w:rPr>
          <w:rStyle w:val="apple-converted-space"/>
          <w:color w:val="000000"/>
        </w:rPr>
        <w:t> </w:t>
      </w:r>
      <w:r w:rsidRPr="007B323B">
        <w:rPr>
          <w:rStyle w:val="Strong"/>
          <w:color w:val="000000"/>
        </w:rPr>
        <w:t>Clinical Decision Support Assistant</w:t>
      </w:r>
      <w:r w:rsidRPr="007B323B">
        <w:rPr>
          <w:rStyle w:val="apple-converted-space"/>
          <w:color w:val="000000"/>
        </w:rPr>
        <w:t> </w:t>
      </w:r>
      <w:r w:rsidRPr="007B323B">
        <w:rPr>
          <w:color w:val="000000"/>
        </w:rPr>
        <w:t>using</w:t>
      </w:r>
      <w:r w:rsidRPr="007B323B">
        <w:rPr>
          <w:rStyle w:val="apple-converted-space"/>
          <w:color w:val="000000"/>
        </w:rPr>
        <w:t> </w:t>
      </w:r>
      <w:r w:rsidRPr="007B323B">
        <w:rPr>
          <w:rStyle w:val="Strong"/>
          <w:color w:val="000000"/>
        </w:rPr>
        <w:t xml:space="preserve">Python, </w:t>
      </w:r>
      <w:proofErr w:type="spellStart"/>
      <w:r w:rsidRPr="007B323B">
        <w:rPr>
          <w:rStyle w:val="Strong"/>
          <w:color w:val="000000"/>
        </w:rPr>
        <w:t>Streamlit</w:t>
      </w:r>
      <w:proofErr w:type="spellEnd"/>
      <w:r w:rsidRPr="007B323B">
        <w:rPr>
          <w:rStyle w:val="Strong"/>
          <w:color w:val="000000"/>
        </w:rPr>
        <w:t>, and Google Gemini</w:t>
      </w:r>
      <w:r w:rsidRPr="007B323B">
        <w:rPr>
          <w:color w:val="000000"/>
        </w:rPr>
        <w:t>. The application analyzes fictional clinical notes and generates a patient summary, identifies the patient's risk level, highlights key findings, and suggests possible next steps. The goal is to demonstrate how Generative AI can support healthcare professionals by making clinical information easier to understand.</w:t>
      </w:r>
    </w:p>
    <w:p w14:paraId="132D3F04" w14:textId="77777777" w:rsidR="007B323B" w:rsidRPr="007B323B" w:rsidRDefault="007B323B" w:rsidP="007B323B">
      <w:pPr>
        <w:pStyle w:val="Heading2"/>
        <w:rPr>
          <w:rFonts w:ascii="Times New Roman" w:hAnsi="Times New Roman" w:cs="Times New Roman"/>
          <w:color w:val="000000"/>
        </w:rPr>
      </w:pPr>
      <w:r w:rsidRPr="007B323B">
        <w:rPr>
          <w:rFonts w:ascii="Times New Roman" w:hAnsi="Times New Roman" w:cs="Times New Roman"/>
          <w:color w:val="000000"/>
        </w:rPr>
        <w:t>Current Trends in Healthcare AI</w:t>
      </w:r>
    </w:p>
    <w:p w14:paraId="49D73F97" w14:textId="77777777" w:rsidR="007B323B" w:rsidRPr="007B323B" w:rsidRDefault="007B323B" w:rsidP="007B323B">
      <w:pPr>
        <w:pStyle w:val="NormalWeb"/>
        <w:rPr>
          <w:color w:val="000000"/>
        </w:rPr>
      </w:pPr>
      <w:r w:rsidRPr="007B323B">
        <w:rPr>
          <w:color w:val="000000"/>
        </w:rPr>
        <w:t>Healthcare is one of the fastest-growing areas for Artificial Intelligence. Many hospitals, insurance companies, and healthcare technology organizations are using AI to improve efficiency and reduce manual work.</w:t>
      </w:r>
    </w:p>
    <w:p w14:paraId="61AF541A" w14:textId="77777777" w:rsidR="007B323B" w:rsidRPr="007B323B" w:rsidRDefault="007B323B" w:rsidP="007B323B">
      <w:pPr>
        <w:pStyle w:val="NormalWeb"/>
        <w:rPr>
          <w:color w:val="000000"/>
        </w:rPr>
      </w:pPr>
      <w:r w:rsidRPr="007B323B">
        <w:rPr>
          <w:color w:val="000000"/>
        </w:rPr>
        <w:t>Large Language Models such as Google Gemini can understand clinical notes written in natural language and convert them into clear, structured information. These models can summarize patient records, assist with medical documentation, support coding and claims review, and identify patients who may require immediate attention.</w:t>
      </w:r>
    </w:p>
    <w:p w14:paraId="1E3A57E4" w14:textId="77777777" w:rsidR="007B323B" w:rsidRPr="007B323B" w:rsidRDefault="007B323B" w:rsidP="007B323B">
      <w:pPr>
        <w:pStyle w:val="NormalWeb"/>
        <w:rPr>
          <w:color w:val="000000"/>
        </w:rPr>
      </w:pPr>
      <w:r w:rsidRPr="007B323B">
        <w:rPr>
          <w:color w:val="000000"/>
        </w:rPr>
        <w:t>Today, AI is being used as a support system rather than a replacement for healthcare professionals. Doctors and clinicians continue to make the final decisions while AI helps them review information more quickly and consistently.</w:t>
      </w:r>
    </w:p>
    <w:p w14:paraId="3F4A95A1" w14:textId="77777777" w:rsidR="007B323B" w:rsidRPr="007B323B" w:rsidRDefault="007B323B" w:rsidP="007B323B">
      <w:pPr>
        <w:pStyle w:val="Heading2"/>
        <w:rPr>
          <w:rFonts w:ascii="Times New Roman" w:hAnsi="Times New Roman" w:cs="Times New Roman"/>
          <w:color w:val="000000"/>
        </w:rPr>
      </w:pPr>
      <w:r w:rsidRPr="007B323B">
        <w:rPr>
          <w:rFonts w:ascii="Times New Roman" w:hAnsi="Times New Roman" w:cs="Times New Roman"/>
          <w:color w:val="000000"/>
        </w:rPr>
        <w:t>Opportunities for Cotiviti</w:t>
      </w:r>
    </w:p>
    <w:p w14:paraId="2B5B0620" w14:textId="77777777" w:rsidR="007B323B" w:rsidRPr="007B323B" w:rsidRDefault="007B323B" w:rsidP="007B323B">
      <w:pPr>
        <w:pStyle w:val="NormalWeb"/>
        <w:rPr>
          <w:color w:val="000000"/>
        </w:rPr>
      </w:pPr>
      <w:r w:rsidRPr="007B323B">
        <w:rPr>
          <w:color w:val="000000"/>
        </w:rPr>
        <w:t>Cotiviti focuses on improving healthcare quality, payment accuracy, and operational efficiency. Generative AI can strengthen these services by reducing manual review and helping healthcare professionals process clinical information more efficiently.</w:t>
      </w:r>
    </w:p>
    <w:p w14:paraId="5E06BBC9" w14:textId="77777777" w:rsidR="007B323B" w:rsidRPr="007B323B" w:rsidRDefault="007B323B" w:rsidP="007B323B">
      <w:pPr>
        <w:pStyle w:val="NormalWeb"/>
        <w:rPr>
          <w:color w:val="000000"/>
        </w:rPr>
      </w:pPr>
      <w:r w:rsidRPr="007B323B">
        <w:rPr>
          <w:color w:val="000000"/>
        </w:rPr>
        <w:lastRenderedPageBreak/>
        <w:t>The Clinical Decision Support Assistant developed in this project demonstrates one possible use case. It analyzes clinical notes and provides:</w:t>
      </w:r>
    </w:p>
    <w:p w14:paraId="435EF6C5" w14:textId="77777777" w:rsidR="007B323B" w:rsidRPr="007B323B" w:rsidRDefault="007B323B" w:rsidP="007B323B">
      <w:pPr>
        <w:pStyle w:val="NormalWeb"/>
        <w:numPr>
          <w:ilvl w:val="0"/>
          <w:numId w:val="4"/>
        </w:numPr>
        <w:rPr>
          <w:color w:val="000000"/>
        </w:rPr>
      </w:pPr>
      <w:r w:rsidRPr="007B323B">
        <w:rPr>
          <w:color w:val="000000"/>
        </w:rPr>
        <w:t>A concise patient summary</w:t>
      </w:r>
    </w:p>
    <w:p w14:paraId="2D2DBADC" w14:textId="77777777" w:rsidR="007B323B" w:rsidRPr="007B323B" w:rsidRDefault="007B323B" w:rsidP="007B323B">
      <w:pPr>
        <w:pStyle w:val="NormalWeb"/>
        <w:numPr>
          <w:ilvl w:val="0"/>
          <w:numId w:val="4"/>
        </w:numPr>
        <w:rPr>
          <w:color w:val="000000"/>
        </w:rPr>
      </w:pPr>
      <w:r w:rsidRPr="007B323B">
        <w:rPr>
          <w:color w:val="000000"/>
        </w:rPr>
        <w:t>Risk classification (Low, Medium, or High)</w:t>
      </w:r>
    </w:p>
    <w:p w14:paraId="4E6654DA" w14:textId="77777777" w:rsidR="007B323B" w:rsidRPr="007B323B" w:rsidRDefault="007B323B" w:rsidP="007B323B">
      <w:pPr>
        <w:pStyle w:val="NormalWeb"/>
        <w:numPr>
          <w:ilvl w:val="0"/>
          <w:numId w:val="4"/>
        </w:numPr>
        <w:rPr>
          <w:color w:val="000000"/>
        </w:rPr>
      </w:pPr>
      <w:r w:rsidRPr="007B323B">
        <w:rPr>
          <w:color w:val="000000"/>
        </w:rPr>
        <w:t>Key clinical findings</w:t>
      </w:r>
    </w:p>
    <w:p w14:paraId="46D1FB3F" w14:textId="77777777" w:rsidR="007B323B" w:rsidRPr="007B323B" w:rsidRDefault="007B323B" w:rsidP="007B323B">
      <w:pPr>
        <w:pStyle w:val="NormalWeb"/>
        <w:numPr>
          <w:ilvl w:val="0"/>
          <w:numId w:val="4"/>
        </w:numPr>
        <w:rPr>
          <w:color w:val="000000"/>
        </w:rPr>
      </w:pPr>
      <w:r w:rsidRPr="007B323B">
        <w:rPr>
          <w:color w:val="000000"/>
        </w:rPr>
        <w:t>Recommended next steps</w:t>
      </w:r>
    </w:p>
    <w:p w14:paraId="00A087BE" w14:textId="77777777" w:rsidR="007B323B" w:rsidRPr="007B323B" w:rsidRDefault="007B323B" w:rsidP="007B323B">
      <w:pPr>
        <w:pStyle w:val="NormalWeb"/>
        <w:rPr>
          <w:color w:val="000000"/>
        </w:rPr>
      </w:pPr>
      <w:r w:rsidRPr="007B323B">
        <w:rPr>
          <w:color w:val="000000"/>
        </w:rPr>
        <w:t>Similar AI-powered tools could help reviewers quickly identify high-risk patients, improve documentation consistency, and reduce the time required for clinical reviews.</w:t>
      </w:r>
    </w:p>
    <w:p w14:paraId="29842E0F" w14:textId="77777777" w:rsidR="007B323B" w:rsidRPr="007B323B" w:rsidRDefault="007B323B" w:rsidP="007B323B">
      <w:pPr>
        <w:pStyle w:val="Heading2"/>
        <w:rPr>
          <w:rFonts w:ascii="Times New Roman" w:hAnsi="Times New Roman" w:cs="Times New Roman"/>
          <w:color w:val="000000"/>
        </w:rPr>
      </w:pPr>
      <w:r w:rsidRPr="007B323B">
        <w:rPr>
          <w:rFonts w:ascii="Times New Roman" w:hAnsi="Times New Roman" w:cs="Times New Roman"/>
          <w:color w:val="000000"/>
        </w:rPr>
        <w:t>Challenges</w:t>
      </w:r>
    </w:p>
    <w:p w14:paraId="4EE7CB78" w14:textId="77777777" w:rsidR="007B323B" w:rsidRPr="007B323B" w:rsidRDefault="007B323B" w:rsidP="007B323B">
      <w:pPr>
        <w:pStyle w:val="NormalWeb"/>
        <w:rPr>
          <w:color w:val="000000"/>
        </w:rPr>
      </w:pPr>
      <w:r w:rsidRPr="007B323B">
        <w:rPr>
          <w:color w:val="000000"/>
        </w:rPr>
        <w:t>Although Generative AI offers many advantages, it also has limitations. AI-generated responses may not always be completely accurate and should always be reviewed by qualified healthcare professionals.</w:t>
      </w:r>
    </w:p>
    <w:p w14:paraId="2D758DA7" w14:textId="77777777" w:rsidR="007B323B" w:rsidRPr="007B323B" w:rsidRDefault="007B323B" w:rsidP="007B323B">
      <w:pPr>
        <w:pStyle w:val="NormalWeb"/>
        <w:rPr>
          <w:color w:val="000000"/>
        </w:rPr>
      </w:pPr>
      <w:r w:rsidRPr="007B323B">
        <w:rPr>
          <w:color w:val="000000"/>
        </w:rPr>
        <w:t>Healthcare organizations must also protect patient privacy, maintain data security, and ensure compliance with healthcare regulations. AI should support clinical decision-making, but it should never replace professional medical judgment.</w:t>
      </w:r>
    </w:p>
    <w:p w14:paraId="11C813BE" w14:textId="77777777" w:rsidR="007B323B" w:rsidRPr="007B323B" w:rsidRDefault="007B323B" w:rsidP="007B323B">
      <w:pPr>
        <w:pStyle w:val="Heading2"/>
        <w:rPr>
          <w:rFonts w:ascii="Times New Roman" w:hAnsi="Times New Roman" w:cs="Times New Roman"/>
          <w:color w:val="000000"/>
        </w:rPr>
      </w:pPr>
      <w:r w:rsidRPr="007B323B">
        <w:rPr>
          <w:rFonts w:ascii="Times New Roman" w:hAnsi="Times New Roman" w:cs="Times New Roman"/>
          <w:color w:val="000000"/>
        </w:rPr>
        <w:t>Proposed Solution</w:t>
      </w:r>
    </w:p>
    <w:p w14:paraId="43AA0BDB" w14:textId="77777777" w:rsidR="007B323B" w:rsidRPr="007B323B" w:rsidRDefault="007B323B" w:rsidP="007B323B">
      <w:pPr>
        <w:pStyle w:val="NormalWeb"/>
        <w:rPr>
          <w:color w:val="000000"/>
        </w:rPr>
      </w:pPr>
      <w:r w:rsidRPr="007B323B">
        <w:rPr>
          <w:color w:val="000000"/>
        </w:rPr>
        <w:t>As part of this assessment, I built a proof-of-concept application called</w:t>
      </w:r>
      <w:r w:rsidRPr="007B323B">
        <w:rPr>
          <w:rStyle w:val="apple-converted-space"/>
          <w:color w:val="000000"/>
        </w:rPr>
        <w:t> </w:t>
      </w:r>
      <w:r w:rsidRPr="007B323B">
        <w:rPr>
          <w:rStyle w:val="Strong"/>
          <w:color w:val="000000"/>
        </w:rPr>
        <w:t>Clinical Decision Support Assistant</w:t>
      </w:r>
      <w:r w:rsidRPr="007B323B">
        <w:rPr>
          <w:color w:val="000000"/>
        </w:rPr>
        <w:t>.</w:t>
      </w:r>
    </w:p>
    <w:p w14:paraId="6D95B45C" w14:textId="77777777" w:rsidR="007B323B" w:rsidRPr="007B323B" w:rsidRDefault="007B323B" w:rsidP="007B323B">
      <w:pPr>
        <w:pStyle w:val="NormalWeb"/>
        <w:rPr>
          <w:color w:val="000000"/>
        </w:rPr>
      </w:pPr>
      <w:r w:rsidRPr="007B323B">
        <w:rPr>
          <w:color w:val="000000"/>
        </w:rPr>
        <w:t>The application was developed using:</w:t>
      </w:r>
    </w:p>
    <w:p w14:paraId="23352B87" w14:textId="77777777" w:rsidR="007B323B" w:rsidRPr="007B323B" w:rsidRDefault="007B323B" w:rsidP="007B323B">
      <w:pPr>
        <w:pStyle w:val="NormalWeb"/>
        <w:numPr>
          <w:ilvl w:val="0"/>
          <w:numId w:val="5"/>
        </w:numPr>
        <w:rPr>
          <w:color w:val="000000"/>
        </w:rPr>
      </w:pPr>
      <w:r w:rsidRPr="007B323B">
        <w:rPr>
          <w:color w:val="000000"/>
        </w:rPr>
        <w:t>Python</w:t>
      </w:r>
    </w:p>
    <w:p w14:paraId="49D3A87E" w14:textId="77777777" w:rsidR="007B323B" w:rsidRPr="007B323B" w:rsidRDefault="007B323B" w:rsidP="007B323B">
      <w:pPr>
        <w:pStyle w:val="NormalWeb"/>
        <w:numPr>
          <w:ilvl w:val="0"/>
          <w:numId w:val="5"/>
        </w:numPr>
        <w:rPr>
          <w:color w:val="000000"/>
        </w:rPr>
      </w:pPr>
      <w:proofErr w:type="spellStart"/>
      <w:r w:rsidRPr="007B323B">
        <w:rPr>
          <w:color w:val="000000"/>
        </w:rPr>
        <w:t>Streamlit</w:t>
      </w:r>
      <w:proofErr w:type="spellEnd"/>
    </w:p>
    <w:p w14:paraId="57F3CA6E" w14:textId="77777777" w:rsidR="007B323B" w:rsidRPr="007B323B" w:rsidRDefault="007B323B" w:rsidP="007B323B">
      <w:pPr>
        <w:pStyle w:val="NormalWeb"/>
        <w:numPr>
          <w:ilvl w:val="0"/>
          <w:numId w:val="5"/>
        </w:numPr>
        <w:rPr>
          <w:color w:val="000000"/>
        </w:rPr>
      </w:pPr>
      <w:r w:rsidRPr="007B323B">
        <w:rPr>
          <w:color w:val="000000"/>
        </w:rPr>
        <w:t>Google Gemini API</w:t>
      </w:r>
    </w:p>
    <w:p w14:paraId="3EA9C3F0" w14:textId="77777777" w:rsidR="007B323B" w:rsidRPr="007B323B" w:rsidRDefault="007B323B" w:rsidP="007B323B">
      <w:pPr>
        <w:pStyle w:val="NormalWeb"/>
        <w:rPr>
          <w:color w:val="000000"/>
        </w:rPr>
      </w:pPr>
      <w:r w:rsidRPr="007B323B">
        <w:rPr>
          <w:color w:val="000000"/>
        </w:rPr>
        <w:t>Users can enter fictional clinical notes or choose from sample patient cases. After clicking the</w:t>
      </w:r>
      <w:r w:rsidRPr="007B323B">
        <w:rPr>
          <w:rStyle w:val="apple-converted-space"/>
          <w:color w:val="000000"/>
        </w:rPr>
        <w:t> </w:t>
      </w:r>
      <w:r w:rsidRPr="007B323B">
        <w:rPr>
          <w:rStyle w:val="Strong"/>
          <w:color w:val="000000"/>
        </w:rPr>
        <w:t>Analyze</w:t>
      </w:r>
      <w:r w:rsidRPr="007B323B">
        <w:rPr>
          <w:rStyle w:val="apple-converted-space"/>
          <w:color w:val="000000"/>
        </w:rPr>
        <w:t> </w:t>
      </w:r>
      <w:r w:rsidRPr="007B323B">
        <w:rPr>
          <w:color w:val="000000"/>
        </w:rPr>
        <w:t>button, the application generates:</w:t>
      </w:r>
    </w:p>
    <w:p w14:paraId="11CEB032" w14:textId="77777777" w:rsidR="007B323B" w:rsidRPr="007B323B" w:rsidRDefault="007B323B" w:rsidP="007B323B">
      <w:pPr>
        <w:pStyle w:val="NormalWeb"/>
        <w:numPr>
          <w:ilvl w:val="0"/>
          <w:numId w:val="6"/>
        </w:numPr>
        <w:rPr>
          <w:color w:val="000000"/>
        </w:rPr>
      </w:pPr>
      <w:r w:rsidRPr="007B323B">
        <w:rPr>
          <w:color w:val="000000"/>
        </w:rPr>
        <w:t>Patient Summary</w:t>
      </w:r>
    </w:p>
    <w:p w14:paraId="414A381E" w14:textId="77777777" w:rsidR="007B323B" w:rsidRPr="007B323B" w:rsidRDefault="007B323B" w:rsidP="007B323B">
      <w:pPr>
        <w:pStyle w:val="NormalWeb"/>
        <w:numPr>
          <w:ilvl w:val="0"/>
          <w:numId w:val="6"/>
        </w:numPr>
        <w:rPr>
          <w:color w:val="000000"/>
        </w:rPr>
      </w:pPr>
      <w:r w:rsidRPr="007B323B">
        <w:rPr>
          <w:color w:val="000000"/>
        </w:rPr>
        <w:t>Risk Level</w:t>
      </w:r>
    </w:p>
    <w:p w14:paraId="5757BB73" w14:textId="77777777" w:rsidR="007B323B" w:rsidRPr="007B323B" w:rsidRDefault="007B323B" w:rsidP="007B323B">
      <w:pPr>
        <w:pStyle w:val="NormalWeb"/>
        <w:numPr>
          <w:ilvl w:val="0"/>
          <w:numId w:val="6"/>
        </w:numPr>
        <w:rPr>
          <w:color w:val="000000"/>
        </w:rPr>
      </w:pPr>
      <w:r w:rsidRPr="007B323B">
        <w:rPr>
          <w:color w:val="000000"/>
        </w:rPr>
        <w:t>Key Findings</w:t>
      </w:r>
    </w:p>
    <w:p w14:paraId="5BBF21D6" w14:textId="77777777" w:rsidR="007B323B" w:rsidRPr="007B323B" w:rsidRDefault="007B323B" w:rsidP="007B323B">
      <w:pPr>
        <w:pStyle w:val="NormalWeb"/>
        <w:numPr>
          <w:ilvl w:val="0"/>
          <w:numId w:val="6"/>
        </w:numPr>
        <w:rPr>
          <w:color w:val="000000"/>
        </w:rPr>
      </w:pPr>
      <w:r w:rsidRPr="007B323B">
        <w:rPr>
          <w:color w:val="000000"/>
        </w:rPr>
        <w:t>Recommended Next Steps</w:t>
      </w:r>
    </w:p>
    <w:p w14:paraId="4E8200A2" w14:textId="77777777" w:rsidR="007B323B" w:rsidRPr="007B323B" w:rsidRDefault="007B323B" w:rsidP="007B323B">
      <w:pPr>
        <w:pStyle w:val="NormalWeb"/>
        <w:rPr>
          <w:color w:val="000000"/>
        </w:rPr>
      </w:pPr>
      <w:r w:rsidRPr="007B323B">
        <w:rPr>
          <w:color w:val="000000"/>
        </w:rPr>
        <w:t>The application successfully demonstrates three different clinical scenarios:</w:t>
      </w:r>
    </w:p>
    <w:p w14:paraId="6C5F2449" w14:textId="77777777" w:rsidR="007B323B" w:rsidRPr="007B323B" w:rsidRDefault="007B323B" w:rsidP="007B323B">
      <w:pPr>
        <w:pStyle w:val="NormalWeb"/>
        <w:numPr>
          <w:ilvl w:val="0"/>
          <w:numId w:val="7"/>
        </w:numPr>
        <w:rPr>
          <w:color w:val="000000"/>
        </w:rPr>
      </w:pPr>
      <w:r w:rsidRPr="007B323B">
        <w:rPr>
          <w:color w:val="000000"/>
        </w:rPr>
        <w:t>High-risk cardiac emergency</w:t>
      </w:r>
    </w:p>
    <w:p w14:paraId="18FFF1C5" w14:textId="77777777" w:rsidR="007B323B" w:rsidRPr="007B323B" w:rsidRDefault="007B323B" w:rsidP="007B323B">
      <w:pPr>
        <w:pStyle w:val="NormalWeb"/>
        <w:numPr>
          <w:ilvl w:val="0"/>
          <w:numId w:val="7"/>
        </w:numPr>
        <w:rPr>
          <w:color w:val="000000"/>
        </w:rPr>
      </w:pPr>
      <w:r w:rsidRPr="007B323B">
        <w:rPr>
          <w:color w:val="000000"/>
        </w:rPr>
        <w:t>Medium-risk diabetes follow-up</w:t>
      </w:r>
    </w:p>
    <w:p w14:paraId="2DEABF9A" w14:textId="77777777" w:rsidR="007B323B" w:rsidRPr="007B323B" w:rsidRDefault="007B323B" w:rsidP="007B323B">
      <w:pPr>
        <w:pStyle w:val="NormalWeb"/>
        <w:numPr>
          <w:ilvl w:val="0"/>
          <w:numId w:val="7"/>
        </w:numPr>
        <w:rPr>
          <w:color w:val="000000"/>
        </w:rPr>
      </w:pPr>
      <w:r w:rsidRPr="007B323B">
        <w:rPr>
          <w:color w:val="000000"/>
        </w:rPr>
        <w:t>Low-risk routine illness</w:t>
      </w:r>
    </w:p>
    <w:p w14:paraId="21C530CB" w14:textId="77777777" w:rsidR="007B323B" w:rsidRPr="007B323B" w:rsidRDefault="007B323B" w:rsidP="007B323B">
      <w:pPr>
        <w:pStyle w:val="NormalWeb"/>
        <w:rPr>
          <w:color w:val="000000"/>
        </w:rPr>
      </w:pPr>
      <w:r w:rsidRPr="007B323B">
        <w:rPr>
          <w:color w:val="000000"/>
        </w:rPr>
        <w:lastRenderedPageBreak/>
        <w:t>This shows how Generative AI can analyze different patient cases and provide structured decision-support information in a simple and user-friendly interface.</w:t>
      </w:r>
    </w:p>
    <w:p w14:paraId="24ED97EA" w14:textId="77777777" w:rsidR="007B323B" w:rsidRPr="007B323B" w:rsidRDefault="007B323B" w:rsidP="007B323B">
      <w:pPr>
        <w:pStyle w:val="Heading2"/>
        <w:rPr>
          <w:rFonts w:ascii="Times New Roman" w:hAnsi="Times New Roman" w:cs="Times New Roman"/>
          <w:color w:val="000000"/>
        </w:rPr>
      </w:pPr>
      <w:r w:rsidRPr="007B323B">
        <w:rPr>
          <w:rFonts w:ascii="Times New Roman" w:hAnsi="Times New Roman" w:cs="Times New Roman"/>
          <w:color w:val="000000"/>
        </w:rPr>
        <w:t>Benefits</w:t>
      </w:r>
    </w:p>
    <w:p w14:paraId="49E9C060" w14:textId="77777777" w:rsidR="007B323B" w:rsidRPr="007B323B" w:rsidRDefault="007B323B" w:rsidP="007B323B">
      <w:pPr>
        <w:pStyle w:val="NormalWeb"/>
        <w:rPr>
          <w:color w:val="000000"/>
        </w:rPr>
      </w:pPr>
      <w:r w:rsidRPr="007B323B">
        <w:rPr>
          <w:color w:val="000000"/>
        </w:rPr>
        <w:t>This solution provides several practical benefits:</w:t>
      </w:r>
    </w:p>
    <w:p w14:paraId="278610F2" w14:textId="77777777" w:rsidR="007B323B" w:rsidRPr="007B323B" w:rsidRDefault="007B323B" w:rsidP="007B323B">
      <w:pPr>
        <w:pStyle w:val="NormalWeb"/>
        <w:numPr>
          <w:ilvl w:val="0"/>
          <w:numId w:val="8"/>
        </w:numPr>
        <w:rPr>
          <w:color w:val="000000"/>
        </w:rPr>
      </w:pPr>
      <w:r w:rsidRPr="007B323B">
        <w:rPr>
          <w:color w:val="000000"/>
        </w:rPr>
        <w:t>Reduces the time required to review clinical notes.</w:t>
      </w:r>
    </w:p>
    <w:p w14:paraId="5D44E73C" w14:textId="77777777" w:rsidR="007B323B" w:rsidRPr="007B323B" w:rsidRDefault="007B323B" w:rsidP="007B323B">
      <w:pPr>
        <w:pStyle w:val="NormalWeb"/>
        <w:numPr>
          <w:ilvl w:val="0"/>
          <w:numId w:val="8"/>
        </w:numPr>
        <w:rPr>
          <w:color w:val="000000"/>
        </w:rPr>
      </w:pPr>
      <w:r w:rsidRPr="007B323B">
        <w:rPr>
          <w:color w:val="000000"/>
        </w:rPr>
        <w:t>Organizes unstructured medical information into a clear format.</w:t>
      </w:r>
    </w:p>
    <w:p w14:paraId="3767C20A" w14:textId="77777777" w:rsidR="007B323B" w:rsidRPr="007B323B" w:rsidRDefault="007B323B" w:rsidP="007B323B">
      <w:pPr>
        <w:pStyle w:val="NormalWeb"/>
        <w:numPr>
          <w:ilvl w:val="0"/>
          <w:numId w:val="8"/>
        </w:numPr>
        <w:rPr>
          <w:color w:val="000000"/>
        </w:rPr>
      </w:pPr>
      <w:r w:rsidRPr="007B323B">
        <w:rPr>
          <w:color w:val="000000"/>
        </w:rPr>
        <w:t>Helps healthcare professionals quickly identify important patient risks.</w:t>
      </w:r>
    </w:p>
    <w:p w14:paraId="228BB9EC" w14:textId="77777777" w:rsidR="007B323B" w:rsidRPr="007B323B" w:rsidRDefault="007B323B" w:rsidP="007B323B">
      <w:pPr>
        <w:pStyle w:val="NormalWeb"/>
        <w:numPr>
          <w:ilvl w:val="0"/>
          <w:numId w:val="8"/>
        </w:numPr>
        <w:rPr>
          <w:color w:val="000000"/>
        </w:rPr>
      </w:pPr>
      <w:r w:rsidRPr="007B323B">
        <w:rPr>
          <w:color w:val="000000"/>
        </w:rPr>
        <w:t>Improves consistency in clinical documentation.</w:t>
      </w:r>
    </w:p>
    <w:p w14:paraId="656866BA" w14:textId="77777777" w:rsidR="007B323B" w:rsidRPr="007B323B" w:rsidRDefault="007B323B" w:rsidP="007B323B">
      <w:pPr>
        <w:pStyle w:val="NormalWeb"/>
        <w:numPr>
          <w:ilvl w:val="0"/>
          <w:numId w:val="8"/>
        </w:numPr>
        <w:rPr>
          <w:color w:val="000000"/>
        </w:rPr>
      </w:pPr>
      <w:r w:rsidRPr="007B323B">
        <w:rPr>
          <w:color w:val="000000"/>
        </w:rPr>
        <w:t>Demonstrates how AI can support healthcare operations without replacing human expertise.</w:t>
      </w:r>
    </w:p>
    <w:p w14:paraId="7139DF29" w14:textId="77777777" w:rsidR="007B323B" w:rsidRPr="007B323B" w:rsidRDefault="007B323B" w:rsidP="007B323B">
      <w:pPr>
        <w:pStyle w:val="Heading2"/>
        <w:rPr>
          <w:rFonts w:ascii="Times New Roman" w:hAnsi="Times New Roman" w:cs="Times New Roman"/>
          <w:color w:val="000000"/>
        </w:rPr>
      </w:pPr>
      <w:r w:rsidRPr="007B323B">
        <w:rPr>
          <w:rFonts w:ascii="Times New Roman" w:hAnsi="Times New Roman" w:cs="Times New Roman"/>
          <w:color w:val="000000"/>
        </w:rPr>
        <w:t>Future Enhancements</w:t>
      </w:r>
    </w:p>
    <w:p w14:paraId="54330FD2" w14:textId="77777777" w:rsidR="007B323B" w:rsidRPr="007B323B" w:rsidRDefault="007B323B" w:rsidP="007B323B">
      <w:pPr>
        <w:pStyle w:val="NormalWeb"/>
        <w:rPr>
          <w:color w:val="000000"/>
        </w:rPr>
      </w:pPr>
      <w:r w:rsidRPr="007B323B">
        <w:rPr>
          <w:color w:val="000000"/>
        </w:rPr>
        <w:t>This project can be expanded by integrating Electronic Health Records (EHR), laboratory reports, medical imaging, and multilingual support. Future versions could also include explainable AI features, predictive analytics, and stronger security measures for use in real healthcare environments.</w:t>
      </w:r>
    </w:p>
    <w:p w14:paraId="45F2C2BB" w14:textId="77777777" w:rsidR="007B323B" w:rsidRPr="007B323B" w:rsidRDefault="007B323B" w:rsidP="007B323B">
      <w:pPr>
        <w:pStyle w:val="Heading2"/>
        <w:rPr>
          <w:rFonts w:ascii="Times New Roman" w:hAnsi="Times New Roman" w:cs="Times New Roman"/>
          <w:color w:val="000000"/>
        </w:rPr>
      </w:pPr>
      <w:r w:rsidRPr="007B323B">
        <w:rPr>
          <w:rFonts w:ascii="Times New Roman" w:hAnsi="Times New Roman" w:cs="Times New Roman"/>
          <w:color w:val="000000"/>
        </w:rPr>
        <w:t>Conclusion</w:t>
      </w:r>
    </w:p>
    <w:p w14:paraId="0D2558CD" w14:textId="77777777" w:rsidR="007B323B" w:rsidRPr="007B323B" w:rsidRDefault="007B323B" w:rsidP="007B323B">
      <w:pPr>
        <w:pStyle w:val="NormalWeb"/>
        <w:rPr>
          <w:color w:val="000000"/>
        </w:rPr>
      </w:pPr>
      <w:r w:rsidRPr="007B323B">
        <w:rPr>
          <w:color w:val="000000"/>
        </w:rPr>
        <w:t>Generative AI has the potential to improve healthcare by helping professionals review patient information more quickly and efficiently. The Clinical Decision Support Assistant developed in this project demonstrates how AI can transform clinical notes into meaningful summaries and decision-support recommendations.</w:t>
      </w:r>
    </w:p>
    <w:p w14:paraId="7A95D6C1" w14:textId="455127AB" w:rsidR="007B323B" w:rsidRPr="007B323B" w:rsidRDefault="007B323B" w:rsidP="007B323B">
      <w:pPr>
        <w:pStyle w:val="NormalWeb"/>
        <w:rPr>
          <w:color w:val="000000"/>
        </w:rPr>
      </w:pPr>
      <w:r w:rsidRPr="007B323B">
        <w:rPr>
          <w:color w:val="000000"/>
        </w:rPr>
        <w:t>Although this application is a proof of concept built using fictional patient data, it shows how technologies such as Google Gemini can support healthcare organizations like Cotiviti in improving clinical review processes, increasing operational efficiency, and assisting healthcare professionals in making informed decisions. AI should always be used responsibly, with final medical decisions remaining in the hands of qualified clinicians.</w:t>
      </w:r>
    </w:p>
    <w:p w14:paraId="615C99D4" w14:textId="77777777" w:rsidR="007B323B" w:rsidRPr="007B323B" w:rsidRDefault="007B323B" w:rsidP="007B323B">
      <w:pPr>
        <w:pStyle w:val="Heading1"/>
        <w:rPr>
          <w:rFonts w:ascii="Times New Roman" w:hAnsi="Times New Roman" w:cs="Times New Roman"/>
          <w:color w:val="000000"/>
          <w:sz w:val="24"/>
          <w:szCs w:val="24"/>
        </w:rPr>
      </w:pPr>
      <w:r w:rsidRPr="007B323B">
        <w:rPr>
          <w:rFonts w:ascii="Times New Roman" w:hAnsi="Times New Roman" w:cs="Times New Roman"/>
          <w:color w:val="000000"/>
          <w:sz w:val="24"/>
          <w:szCs w:val="24"/>
        </w:rPr>
        <w:t>References</w:t>
      </w:r>
    </w:p>
    <w:p w14:paraId="388653A0" w14:textId="77777777" w:rsidR="007B323B" w:rsidRPr="007B323B" w:rsidRDefault="007B323B" w:rsidP="007B323B">
      <w:pPr>
        <w:pStyle w:val="NormalWeb"/>
        <w:numPr>
          <w:ilvl w:val="0"/>
          <w:numId w:val="9"/>
        </w:numPr>
        <w:rPr>
          <w:color w:val="000000"/>
        </w:rPr>
      </w:pPr>
      <w:r w:rsidRPr="007B323B">
        <w:rPr>
          <w:color w:val="000000"/>
        </w:rPr>
        <w:t>Google.</w:t>
      </w:r>
      <w:r w:rsidRPr="007B323B">
        <w:rPr>
          <w:rStyle w:val="apple-converted-space"/>
          <w:color w:val="000000"/>
        </w:rPr>
        <w:t> </w:t>
      </w:r>
      <w:r w:rsidRPr="007B323B">
        <w:rPr>
          <w:rStyle w:val="Emphasis"/>
          <w:color w:val="000000"/>
        </w:rPr>
        <w:t>Gemini API Documentation</w:t>
      </w:r>
      <w:r w:rsidRPr="007B323B">
        <w:rPr>
          <w:color w:val="000000"/>
        </w:rPr>
        <w:t>.</w:t>
      </w:r>
      <w:r w:rsidRPr="007B323B">
        <w:rPr>
          <w:rStyle w:val="apple-converted-space"/>
          <w:color w:val="000000"/>
        </w:rPr>
        <w:t> </w:t>
      </w:r>
      <w:hyperlink r:id="rId5" w:history="1">
        <w:r w:rsidRPr="007B323B">
          <w:rPr>
            <w:rStyle w:val="Hyperlink"/>
          </w:rPr>
          <w:t>https://ai.google.dev</w:t>
        </w:r>
      </w:hyperlink>
    </w:p>
    <w:p w14:paraId="1442F366" w14:textId="77777777" w:rsidR="007B323B" w:rsidRPr="007B323B" w:rsidRDefault="007B323B" w:rsidP="007B323B">
      <w:pPr>
        <w:pStyle w:val="NormalWeb"/>
        <w:numPr>
          <w:ilvl w:val="0"/>
          <w:numId w:val="9"/>
        </w:numPr>
        <w:rPr>
          <w:color w:val="000000"/>
        </w:rPr>
      </w:pPr>
      <w:proofErr w:type="spellStart"/>
      <w:r w:rsidRPr="007B323B">
        <w:rPr>
          <w:color w:val="000000"/>
        </w:rPr>
        <w:t>Streamlit</w:t>
      </w:r>
      <w:proofErr w:type="spellEnd"/>
      <w:r w:rsidRPr="007B323B">
        <w:rPr>
          <w:color w:val="000000"/>
        </w:rPr>
        <w:t xml:space="preserve"> Documentation.</w:t>
      </w:r>
      <w:r w:rsidRPr="007B323B">
        <w:rPr>
          <w:rStyle w:val="apple-converted-space"/>
          <w:color w:val="000000"/>
        </w:rPr>
        <w:t> </w:t>
      </w:r>
      <w:hyperlink r:id="rId6" w:history="1">
        <w:r w:rsidRPr="007B323B">
          <w:rPr>
            <w:rStyle w:val="Hyperlink"/>
          </w:rPr>
          <w:t>https://docs.streamlit.io</w:t>
        </w:r>
      </w:hyperlink>
    </w:p>
    <w:p w14:paraId="67805476" w14:textId="77777777" w:rsidR="007B323B" w:rsidRPr="007B323B" w:rsidRDefault="007B323B" w:rsidP="007B323B">
      <w:pPr>
        <w:pStyle w:val="NormalWeb"/>
        <w:numPr>
          <w:ilvl w:val="0"/>
          <w:numId w:val="9"/>
        </w:numPr>
        <w:rPr>
          <w:color w:val="000000"/>
        </w:rPr>
      </w:pPr>
      <w:r w:rsidRPr="007B323B">
        <w:rPr>
          <w:color w:val="000000"/>
        </w:rPr>
        <w:t>World Health Organization.</w:t>
      </w:r>
      <w:r w:rsidRPr="007B323B">
        <w:rPr>
          <w:rStyle w:val="apple-converted-space"/>
          <w:color w:val="000000"/>
        </w:rPr>
        <w:t> </w:t>
      </w:r>
      <w:r w:rsidRPr="007B323B">
        <w:rPr>
          <w:rStyle w:val="Emphasis"/>
          <w:color w:val="000000"/>
        </w:rPr>
        <w:t>Ethics and Governance of Artificial Intelligence for Health</w:t>
      </w:r>
      <w:r w:rsidRPr="007B323B">
        <w:rPr>
          <w:color w:val="000000"/>
        </w:rPr>
        <w:t>.</w:t>
      </w:r>
      <w:r w:rsidRPr="007B323B">
        <w:rPr>
          <w:rStyle w:val="apple-converted-space"/>
          <w:color w:val="000000"/>
        </w:rPr>
        <w:t> </w:t>
      </w:r>
      <w:hyperlink r:id="rId7" w:history="1">
        <w:r w:rsidRPr="007B323B">
          <w:rPr>
            <w:rStyle w:val="Hyperlink"/>
          </w:rPr>
          <w:t>https://www.who.int</w:t>
        </w:r>
      </w:hyperlink>
    </w:p>
    <w:p w14:paraId="41352CDA" w14:textId="77777777" w:rsidR="007B323B" w:rsidRPr="007B323B" w:rsidRDefault="007B323B" w:rsidP="007B323B">
      <w:pPr>
        <w:pStyle w:val="NormalWeb"/>
        <w:numPr>
          <w:ilvl w:val="0"/>
          <w:numId w:val="9"/>
        </w:numPr>
        <w:rPr>
          <w:color w:val="000000"/>
        </w:rPr>
      </w:pPr>
      <w:r w:rsidRPr="007B323B">
        <w:rPr>
          <w:color w:val="000000"/>
        </w:rPr>
        <w:t>National Institutes of Health.</w:t>
      </w:r>
      <w:r w:rsidRPr="007B323B">
        <w:rPr>
          <w:rStyle w:val="apple-converted-space"/>
          <w:color w:val="000000"/>
        </w:rPr>
        <w:t> </w:t>
      </w:r>
      <w:hyperlink r:id="rId8" w:history="1">
        <w:r w:rsidRPr="007B323B">
          <w:rPr>
            <w:rStyle w:val="Hyperlink"/>
          </w:rPr>
          <w:t>https://www.nih.gov</w:t>
        </w:r>
      </w:hyperlink>
    </w:p>
    <w:p w14:paraId="300675F2" w14:textId="77777777" w:rsidR="007B323B" w:rsidRPr="007B323B" w:rsidRDefault="007B323B" w:rsidP="007B323B">
      <w:pPr>
        <w:pStyle w:val="NormalWeb"/>
        <w:numPr>
          <w:ilvl w:val="0"/>
          <w:numId w:val="9"/>
        </w:numPr>
        <w:rPr>
          <w:color w:val="000000"/>
        </w:rPr>
      </w:pPr>
      <w:r w:rsidRPr="007B323B">
        <w:rPr>
          <w:color w:val="000000"/>
        </w:rPr>
        <w:t>Cotiviti.</w:t>
      </w:r>
      <w:r w:rsidRPr="007B323B">
        <w:rPr>
          <w:rStyle w:val="apple-converted-space"/>
          <w:color w:val="000000"/>
        </w:rPr>
        <w:t> </w:t>
      </w:r>
      <w:r w:rsidRPr="007B323B">
        <w:rPr>
          <w:rStyle w:val="Emphasis"/>
          <w:color w:val="000000"/>
        </w:rPr>
        <w:t>Healthcare Solutions</w:t>
      </w:r>
      <w:r w:rsidRPr="007B323B">
        <w:rPr>
          <w:color w:val="000000"/>
        </w:rPr>
        <w:t>.</w:t>
      </w:r>
      <w:r w:rsidRPr="007B323B">
        <w:rPr>
          <w:rStyle w:val="apple-converted-space"/>
          <w:color w:val="000000"/>
        </w:rPr>
        <w:t> </w:t>
      </w:r>
      <w:hyperlink r:id="rId9" w:history="1">
        <w:r w:rsidRPr="007B323B">
          <w:rPr>
            <w:rStyle w:val="Hyperlink"/>
          </w:rPr>
          <w:t>https://www.cotiviti.com</w:t>
        </w:r>
      </w:hyperlink>
    </w:p>
    <w:p w14:paraId="0A0555E7" w14:textId="5F854FDB" w:rsidR="00F26C02" w:rsidRPr="007B323B" w:rsidRDefault="00F26C02" w:rsidP="007B323B">
      <w:pPr>
        <w:rPr>
          <w:rFonts w:ascii="Times New Roman" w:hAnsi="Times New Roman" w:cs="Times New Roman"/>
          <w:sz w:val="24"/>
          <w:szCs w:val="24"/>
        </w:rPr>
      </w:pPr>
    </w:p>
    <w:sectPr w:rsidR="00F26C02" w:rsidRPr="007B32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1D9F"/>
    <w:multiLevelType w:val="multilevel"/>
    <w:tmpl w:val="4642D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260A4"/>
    <w:multiLevelType w:val="multilevel"/>
    <w:tmpl w:val="A38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93921"/>
    <w:multiLevelType w:val="multilevel"/>
    <w:tmpl w:val="A38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30E93"/>
    <w:multiLevelType w:val="multilevel"/>
    <w:tmpl w:val="A38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81788"/>
    <w:multiLevelType w:val="multilevel"/>
    <w:tmpl w:val="A38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4381B"/>
    <w:multiLevelType w:val="multilevel"/>
    <w:tmpl w:val="A38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F57A8"/>
    <w:multiLevelType w:val="hybridMultilevel"/>
    <w:tmpl w:val="1DE685FC"/>
    <w:lvl w:ilvl="0" w:tplc="8FC282AC">
      <w:start w:val="1"/>
      <w:numFmt w:val="decimal"/>
      <w:lvlText w:val="%1."/>
      <w:lvlJc w:val="left"/>
      <w:pPr>
        <w:ind w:left="720" w:hanging="360"/>
      </w:pPr>
    </w:lvl>
    <w:lvl w:ilvl="1" w:tplc="654CB48C">
      <w:numFmt w:val="decimal"/>
      <w:lvlText w:val=""/>
      <w:lvlJc w:val="left"/>
    </w:lvl>
    <w:lvl w:ilvl="2" w:tplc="E222B0D0">
      <w:numFmt w:val="decimal"/>
      <w:lvlText w:val=""/>
      <w:lvlJc w:val="left"/>
    </w:lvl>
    <w:lvl w:ilvl="3" w:tplc="9320A9AC">
      <w:numFmt w:val="decimal"/>
      <w:lvlText w:val=""/>
      <w:lvlJc w:val="left"/>
    </w:lvl>
    <w:lvl w:ilvl="4" w:tplc="B1244802">
      <w:numFmt w:val="decimal"/>
      <w:lvlText w:val=""/>
      <w:lvlJc w:val="left"/>
    </w:lvl>
    <w:lvl w:ilvl="5" w:tplc="C944CB46">
      <w:numFmt w:val="decimal"/>
      <w:lvlText w:val=""/>
      <w:lvlJc w:val="left"/>
    </w:lvl>
    <w:lvl w:ilvl="6" w:tplc="E4A2C4A8">
      <w:numFmt w:val="decimal"/>
      <w:lvlText w:val=""/>
      <w:lvlJc w:val="left"/>
    </w:lvl>
    <w:lvl w:ilvl="7" w:tplc="EB640C4E">
      <w:numFmt w:val="decimal"/>
      <w:lvlText w:val=""/>
      <w:lvlJc w:val="left"/>
    </w:lvl>
    <w:lvl w:ilvl="8" w:tplc="8E526878">
      <w:numFmt w:val="decimal"/>
      <w:lvlText w:val=""/>
      <w:lvlJc w:val="left"/>
    </w:lvl>
  </w:abstractNum>
  <w:abstractNum w:abstractNumId="7" w15:restartNumberingAfterBreak="0">
    <w:nsid w:val="65D277B5"/>
    <w:multiLevelType w:val="hybridMultilevel"/>
    <w:tmpl w:val="337EC7B6"/>
    <w:lvl w:ilvl="0" w:tplc="2BD612B8">
      <w:start w:val="1"/>
      <w:numFmt w:val="bullet"/>
      <w:lvlText w:val="•"/>
      <w:lvlJc w:val="left"/>
      <w:pPr>
        <w:ind w:left="720" w:hanging="360"/>
      </w:pPr>
    </w:lvl>
    <w:lvl w:ilvl="1" w:tplc="5F00FE4A">
      <w:numFmt w:val="decimal"/>
      <w:lvlText w:val=""/>
      <w:lvlJc w:val="left"/>
    </w:lvl>
    <w:lvl w:ilvl="2" w:tplc="F09E8DA0">
      <w:numFmt w:val="decimal"/>
      <w:lvlText w:val=""/>
      <w:lvlJc w:val="left"/>
    </w:lvl>
    <w:lvl w:ilvl="3" w:tplc="B114F482">
      <w:numFmt w:val="decimal"/>
      <w:lvlText w:val=""/>
      <w:lvlJc w:val="left"/>
    </w:lvl>
    <w:lvl w:ilvl="4" w:tplc="E0A8149A">
      <w:numFmt w:val="decimal"/>
      <w:lvlText w:val=""/>
      <w:lvlJc w:val="left"/>
    </w:lvl>
    <w:lvl w:ilvl="5" w:tplc="D18C8A8C">
      <w:numFmt w:val="decimal"/>
      <w:lvlText w:val=""/>
      <w:lvlJc w:val="left"/>
    </w:lvl>
    <w:lvl w:ilvl="6" w:tplc="A516D566">
      <w:numFmt w:val="decimal"/>
      <w:lvlText w:val=""/>
      <w:lvlJc w:val="left"/>
    </w:lvl>
    <w:lvl w:ilvl="7" w:tplc="2C005ECC">
      <w:numFmt w:val="decimal"/>
      <w:lvlText w:val=""/>
      <w:lvlJc w:val="left"/>
    </w:lvl>
    <w:lvl w:ilvl="8" w:tplc="1FAEC274">
      <w:numFmt w:val="decimal"/>
      <w:lvlText w:val=""/>
      <w:lvlJc w:val="left"/>
    </w:lvl>
  </w:abstractNum>
  <w:abstractNum w:abstractNumId="8" w15:restartNumberingAfterBreak="0">
    <w:nsid w:val="70524352"/>
    <w:multiLevelType w:val="hybridMultilevel"/>
    <w:tmpl w:val="AF18DE52"/>
    <w:lvl w:ilvl="0" w:tplc="8BB66D36">
      <w:start w:val="1"/>
      <w:numFmt w:val="bullet"/>
      <w:lvlText w:val="●"/>
      <w:lvlJc w:val="left"/>
      <w:pPr>
        <w:ind w:left="720" w:hanging="360"/>
      </w:pPr>
    </w:lvl>
    <w:lvl w:ilvl="1" w:tplc="2BE8B110">
      <w:start w:val="1"/>
      <w:numFmt w:val="bullet"/>
      <w:lvlText w:val="○"/>
      <w:lvlJc w:val="left"/>
      <w:pPr>
        <w:ind w:left="1440" w:hanging="360"/>
      </w:pPr>
    </w:lvl>
    <w:lvl w:ilvl="2" w:tplc="5F1AC202">
      <w:start w:val="1"/>
      <w:numFmt w:val="bullet"/>
      <w:lvlText w:val="■"/>
      <w:lvlJc w:val="left"/>
      <w:pPr>
        <w:ind w:left="2160" w:hanging="360"/>
      </w:pPr>
    </w:lvl>
    <w:lvl w:ilvl="3" w:tplc="76425EC2">
      <w:start w:val="1"/>
      <w:numFmt w:val="bullet"/>
      <w:lvlText w:val="●"/>
      <w:lvlJc w:val="left"/>
      <w:pPr>
        <w:ind w:left="2880" w:hanging="360"/>
      </w:pPr>
    </w:lvl>
    <w:lvl w:ilvl="4" w:tplc="977294C0">
      <w:start w:val="1"/>
      <w:numFmt w:val="bullet"/>
      <w:lvlText w:val="○"/>
      <w:lvlJc w:val="left"/>
      <w:pPr>
        <w:ind w:left="3600" w:hanging="360"/>
      </w:pPr>
    </w:lvl>
    <w:lvl w:ilvl="5" w:tplc="38CC3AEC">
      <w:start w:val="1"/>
      <w:numFmt w:val="bullet"/>
      <w:lvlText w:val="■"/>
      <w:lvlJc w:val="left"/>
      <w:pPr>
        <w:ind w:left="4320" w:hanging="360"/>
      </w:pPr>
    </w:lvl>
    <w:lvl w:ilvl="6" w:tplc="DFA2D6FE">
      <w:start w:val="1"/>
      <w:numFmt w:val="bullet"/>
      <w:lvlText w:val="●"/>
      <w:lvlJc w:val="left"/>
      <w:pPr>
        <w:ind w:left="5040" w:hanging="360"/>
      </w:pPr>
    </w:lvl>
    <w:lvl w:ilvl="7" w:tplc="6D34CF02">
      <w:start w:val="1"/>
      <w:numFmt w:val="bullet"/>
      <w:lvlText w:val="●"/>
      <w:lvlJc w:val="left"/>
      <w:pPr>
        <w:ind w:left="5760" w:hanging="360"/>
      </w:pPr>
    </w:lvl>
    <w:lvl w:ilvl="8" w:tplc="16E6D7C2">
      <w:start w:val="1"/>
      <w:numFmt w:val="bullet"/>
      <w:lvlText w:val="●"/>
      <w:lvlJc w:val="left"/>
      <w:pPr>
        <w:ind w:left="6480" w:hanging="360"/>
      </w:pPr>
    </w:lvl>
  </w:abstractNum>
  <w:num w:numId="1" w16cid:durableId="1279601777">
    <w:abstractNumId w:val="8"/>
    <w:lvlOverride w:ilvl="0">
      <w:startOverride w:val="1"/>
    </w:lvlOverride>
  </w:num>
  <w:num w:numId="2" w16cid:durableId="568347464">
    <w:abstractNumId w:val="7"/>
    <w:lvlOverride w:ilvl="0">
      <w:startOverride w:val="1"/>
    </w:lvlOverride>
  </w:num>
  <w:num w:numId="3" w16cid:durableId="2026053370">
    <w:abstractNumId w:val="6"/>
    <w:lvlOverride w:ilvl="0">
      <w:startOverride w:val="1"/>
    </w:lvlOverride>
  </w:num>
  <w:num w:numId="4" w16cid:durableId="1600985771">
    <w:abstractNumId w:val="2"/>
  </w:num>
  <w:num w:numId="5" w16cid:durableId="602109062">
    <w:abstractNumId w:val="5"/>
  </w:num>
  <w:num w:numId="6" w16cid:durableId="753480501">
    <w:abstractNumId w:val="1"/>
  </w:num>
  <w:num w:numId="7" w16cid:durableId="1533759097">
    <w:abstractNumId w:val="3"/>
  </w:num>
  <w:num w:numId="8" w16cid:durableId="1643654260">
    <w:abstractNumId w:val="4"/>
  </w:num>
  <w:num w:numId="9" w16cid:durableId="1575510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C02"/>
    <w:rsid w:val="00586ADB"/>
    <w:rsid w:val="00777879"/>
    <w:rsid w:val="007B323B"/>
    <w:rsid w:val="00D87BC6"/>
    <w:rsid w:val="00F26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59E5"/>
  <w15:docId w15:val="{00EE5209-9E1A-CC4C-94C7-F57C5687D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B323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B323B"/>
    <w:rPr>
      <w:b/>
      <w:bCs/>
    </w:rPr>
  </w:style>
  <w:style w:type="character" w:customStyle="1" w:styleId="apple-converted-space">
    <w:name w:val="apple-converted-space"/>
    <w:basedOn w:val="DefaultParagraphFont"/>
    <w:rsid w:val="007B323B"/>
  </w:style>
  <w:style w:type="character" w:styleId="Emphasis">
    <w:name w:val="Emphasis"/>
    <w:basedOn w:val="DefaultParagraphFont"/>
    <w:uiPriority w:val="20"/>
    <w:qFormat/>
    <w:rsid w:val="007B32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ih.gov/" TargetMode="External"/><Relationship Id="rId3" Type="http://schemas.openxmlformats.org/officeDocument/2006/relationships/settings" Target="settings.xml"/><Relationship Id="rId7" Type="http://schemas.openxmlformats.org/officeDocument/2006/relationships/hyperlink" Target="https://www.who.i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eamlit.io/" TargetMode="External"/><Relationship Id="rId11" Type="http://schemas.openxmlformats.org/officeDocument/2006/relationships/theme" Target="theme/theme1.xml"/><Relationship Id="rId5" Type="http://schemas.openxmlformats.org/officeDocument/2006/relationships/hyperlink" Target="https://ai.google.de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tivit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Nikita Vinayak Pawar (Student)</cp:lastModifiedBy>
  <cp:revision>2</cp:revision>
  <dcterms:created xsi:type="dcterms:W3CDTF">2026-06-26T14:41:00Z</dcterms:created>
  <dcterms:modified xsi:type="dcterms:W3CDTF">2026-06-26T14:41:00Z</dcterms:modified>
</cp:coreProperties>
</file>