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1BED01EC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A11EB7">
        <w:rPr>
          <w:rFonts w:eastAsia="Times New Roman"/>
          <w:sz w:val="32"/>
          <w:szCs w:val="32"/>
          <w:lang w:eastAsia="ru-RU"/>
        </w:rPr>
        <w:t>3</w:t>
      </w:r>
      <w:r>
        <w:rPr>
          <w:rFonts w:eastAsia="Times New Roman"/>
          <w:sz w:val="32"/>
          <w:szCs w:val="32"/>
          <w:lang w:eastAsia="ru-RU"/>
        </w:rPr>
        <w:t xml:space="preserve">. </w:t>
      </w:r>
    </w:p>
    <w:p w14:paraId="7E74100D" w14:textId="2F03F7BD" w:rsidR="00740774" w:rsidRPr="00753BB4" w:rsidRDefault="00753BB4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rFonts w:eastAsia="Times New Roman"/>
          <w:sz w:val="32"/>
          <w:szCs w:val="32"/>
          <w:lang w:val="ru-RU" w:eastAsia="ru-RU"/>
        </w:rPr>
        <w:t>Моделирование процессов с использованием методологии</w:t>
      </w:r>
      <w:r w:rsidR="00841847">
        <w:rPr>
          <w:rFonts w:eastAsia="Times New Roman"/>
          <w:sz w:val="32"/>
          <w:szCs w:val="32"/>
          <w:lang w:val="ru-RU" w:eastAsia="ru-RU"/>
        </w:rPr>
        <w:t xml:space="preserve"> </w:t>
      </w:r>
      <w:r w:rsidR="00841847">
        <w:rPr>
          <w:rFonts w:eastAsia="Times New Roman"/>
          <w:sz w:val="32"/>
          <w:szCs w:val="32"/>
          <w:lang w:val="en-US" w:eastAsia="ru-RU"/>
        </w:rPr>
        <w:t>IDEF</w:t>
      </w:r>
      <w:r w:rsidRPr="00753BB4">
        <w:rPr>
          <w:rFonts w:eastAsia="Times New Roman"/>
          <w:sz w:val="32"/>
          <w:szCs w:val="32"/>
          <w:lang w:val="ru-RU" w:eastAsia="ru-RU"/>
        </w:rPr>
        <w:t>3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70288711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5A0F0201" w14:textId="5566961F" w:rsidR="00740774" w:rsidRDefault="00740774" w:rsidP="00E70DEF">
      <w:pPr>
        <w:ind w:firstLine="0"/>
        <w:rPr>
          <w:rFonts w:eastAsia="Times New Roman"/>
          <w:color w:val="000000"/>
          <w:lang w:eastAsia="ru-RU"/>
        </w:rPr>
      </w:pPr>
    </w:p>
    <w:p w14:paraId="0CCCCD50" w14:textId="24D60B97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Тема и цель работы</w:t>
      </w:r>
    </w:p>
    <w:p w14:paraId="533DD0A8" w14:textId="62619C34" w:rsidR="00E3518A" w:rsidRPr="00E3518A" w:rsidRDefault="00E3518A" w:rsidP="00E3518A">
      <w:pPr>
        <w:spacing w:after="0"/>
        <w:rPr>
          <w:lang w:val="ru-RU" w:eastAsia="ru-RU"/>
        </w:rPr>
      </w:pPr>
      <w:r w:rsidRPr="00E3518A">
        <w:rPr>
          <w:lang w:val="ru-RU" w:eastAsia="ru-RU"/>
        </w:rPr>
        <w:t>Основная цель этой лабораторной работы заключается в изучении основ методологии IDEF и применении этих знаний для создания модели бизнес-процессов веб-приложения «HomeHub». В процессе работы мы стремимся достичь нескольких задач. Во-первых, важно ознакомиться с методологией IDEF, изучив принципы и подходы, лежащие в ее основе, а также роль IDEF3 в структурном моделировании. Во-вторых, мы будем применять IDEF3 для описания и визуализации процессов, связанных с функциональностью веб-приложения, включая поиск и фильтрацию объектов недвижимости. Также необходимо выявить ключевые этапы и взаимодействия между различными компонентами системы, определив объекты и работы, необходимые для успешного функционирования «HomeHub». И, наконец, мы создадим структурную модель IDEF3, которая будет наглядным представлением всех процессов и требований к системе.</w:t>
      </w:r>
    </w:p>
    <w:p w14:paraId="498DAB1C" w14:textId="55B25BE5" w:rsidR="00E3518A" w:rsidRPr="00E3518A" w:rsidRDefault="00E3518A" w:rsidP="00E3518A">
      <w:pPr>
        <w:spacing w:after="0"/>
        <w:rPr>
          <w:lang w:val="ru-RU" w:eastAsia="ru-RU"/>
        </w:rPr>
      </w:pPr>
      <w:r w:rsidRPr="00E3518A">
        <w:rPr>
          <w:lang w:val="ru-RU" w:eastAsia="ru-RU"/>
        </w:rPr>
        <w:t xml:space="preserve">Методология IDEF (Integrated </w:t>
      </w:r>
      <w:proofErr w:type="spellStart"/>
      <w:r w:rsidRPr="00E3518A">
        <w:rPr>
          <w:lang w:val="ru-RU" w:eastAsia="ru-RU"/>
        </w:rPr>
        <w:t>DEFinition</w:t>
      </w:r>
      <w:proofErr w:type="spellEnd"/>
      <w:r w:rsidRPr="00E3518A">
        <w:rPr>
          <w:lang w:val="ru-RU" w:eastAsia="ru-RU"/>
        </w:rPr>
        <w:t>) была разработана для поддержки системного анализа и проектирования. Она включает несколько уровней детализации и позволяет моделировать как высокоуровневые процессы, так и более детализированные операции. IDEF3, в частности, фокусируется на описании процессов и их взаимосвязей с использованием графических элементов, таких как блоки и стрелки, что делает модель интуитивно понятной.</w:t>
      </w:r>
    </w:p>
    <w:p w14:paraId="413BD29F" w14:textId="5AEA1CD9" w:rsidR="00E3518A" w:rsidRPr="006F7EED" w:rsidRDefault="00E3518A" w:rsidP="00E3518A">
      <w:pPr>
        <w:spacing w:after="0"/>
        <w:rPr>
          <w:lang w:val="ru-RU" w:eastAsia="ru-RU"/>
        </w:rPr>
      </w:pPr>
      <w:r w:rsidRPr="00E3518A">
        <w:rPr>
          <w:lang w:val="ru-RU" w:eastAsia="ru-RU"/>
        </w:rPr>
        <w:t>Процесс моделирования начинается с сбора требований. На этом этапе мы анализируем функциональные требования к «HomeHub», определяя ключевые действия пользователей и процессы, связанные с поиском недвижимости. Затем происходит идентификация основных процессов, таких как регистрация пользователей, поиск объектов, фильтрация по критериям, взаимодействие с базой данных и отображение результатов. Используя инструменты IDEF3, мы разрабатываем графические модели, которые включают все идентифицированные процессы и их взаимосвязи. Это позволяет визуализировать поток информации и действий внутри системы. После создания первоначальных моделей необходимо провести их анализ на предмет полноты и корректности. Это может включать обратную связь от других участников проекта или экспертов в области разработки программного обеспечения.</w:t>
      </w:r>
    </w:p>
    <w:p w14:paraId="64C71894" w14:textId="21210121" w:rsidR="00DA574C" w:rsidRDefault="00DA574C" w:rsidP="00753BB4">
      <w:pPr>
        <w:spacing w:after="0"/>
        <w:rPr>
          <w:lang w:val="ru-RU"/>
        </w:rPr>
      </w:pPr>
      <w:r>
        <w:rPr>
          <w:lang w:val="ru-RU"/>
        </w:rPr>
        <w:br w:type="page"/>
      </w:r>
    </w:p>
    <w:p w14:paraId="09CADEB7" w14:textId="29E8FAFC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функциональных требований</w:t>
      </w:r>
    </w:p>
    <w:p w14:paraId="6FAF5F1C" w14:textId="7DF90580" w:rsidR="00740774" w:rsidRDefault="00E70DEF" w:rsidP="00740774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Функциональные требования к системе можно разделить на требования функционалу для различных ролей приложения – пользователя, администратора и гостя.</w:t>
      </w:r>
    </w:p>
    <w:p w14:paraId="487929EA" w14:textId="77777777" w:rsidR="00E70DEF" w:rsidRDefault="00E70DEF" w:rsidP="00E70DEF">
      <w:pPr>
        <w:spacing w:before="40" w:after="0"/>
      </w:pPr>
      <w:r>
        <w:t>Функционал для пользователя:</w:t>
      </w:r>
    </w:p>
    <w:p w14:paraId="6B49DC6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0B9A73C8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3F58710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3EF534A5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5FF177A1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4D874596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59856D1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6EB8321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2B66E23E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2502336D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Pr="00740774">
        <w:t>.</w:t>
      </w:r>
    </w:p>
    <w:p w14:paraId="607B9A56" w14:textId="77777777" w:rsidR="00E70DEF" w:rsidRDefault="00E70DEF" w:rsidP="00E70DEF">
      <w:pPr>
        <w:spacing w:before="80" w:after="0"/>
      </w:pPr>
      <w:r>
        <w:t>Функционал для администратора:</w:t>
      </w:r>
    </w:p>
    <w:p w14:paraId="00DCC8D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31125DD0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28A5CFC1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7C1FE043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6DEB54E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Pr="00740774">
        <w:t>.</w:t>
      </w:r>
    </w:p>
    <w:p w14:paraId="7825DD96" w14:textId="77777777" w:rsidR="00E70DEF" w:rsidRDefault="00E70DEF" w:rsidP="00E70DEF">
      <w:pPr>
        <w:spacing w:before="80" w:after="0"/>
      </w:pPr>
      <w:r>
        <w:t>Функционал для гостя:</w:t>
      </w:r>
    </w:p>
    <w:p w14:paraId="5FB2CD6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6980049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F3D434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1C4B4254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0E3C5F45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информации о продавце;</w:t>
      </w:r>
    </w:p>
    <w:p w14:paraId="3D1F89D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Pr="00740774">
        <w:t>.</w:t>
      </w:r>
    </w:p>
    <w:p w14:paraId="6CB3CAD4" w14:textId="77777777" w:rsidR="00E70DEF" w:rsidRPr="00E70DEF" w:rsidRDefault="00E70DEF" w:rsidP="00740774">
      <w:pPr>
        <w:pStyle w:val="a7"/>
        <w:spacing w:after="0"/>
        <w:ind w:left="0"/>
        <w:rPr>
          <w:lang w:val="ru-RU"/>
        </w:rPr>
      </w:pP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18EB420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программных средств</w:t>
      </w:r>
    </w:p>
    <w:p w14:paraId="7F39749E" w14:textId="77777777" w:rsidR="00E3518A" w:rsidRPr="00F87B02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 xml:space="preserve">Для построения диаграмм IDEF0 был использован веб-ресурс Draw.io, который разрабатывается компанией JGraph Ltd. Данный инструмент предназначен для создания различных визуальных представлений, включая диаграммы, графики и схемы. Адрес веб-ресурса — </w:t>
      </w:r>
      <w:hyperlink r:id="rId7" w:tgtFrame="_blank" w:history="1">
        <w:r w:rsidRPr="00F87B02">
          <w:rPr>
            <w:lang w:val="ru-RU"/>
          </w:rPr>
          <w:t>https://www.drawio.com</w:t>
        </w:r>
      </w:hyperlink>
      <w:r w:rsidRPr="00F87B02">
        <w:rPr>
          <w:lang w:val="ru-RU"/>
        </w:rPr>
        <w:t>.</w:t>
      </w:r>
    </w:p>
    <w:p w14:paraId="5A3BBB6C" w14:textId="77777777" w:rsidR="00E3518A" w:rsidRPr="00F87B02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Draw.io является универсальным инструментом, доступным на всех платформах, которые имеют веб-браузер и доступ в Интернет, что делает его удобным для пользователей с различными операционными системами. Это позволяет работать с инструментом как на настольных компьютерах, так и на мобильных устройствах, обеспечивая гибкость и доступность в любой ситуации.</w:t>
      </w:r>
    </w:p>
    <w:p w14:paraId="4091F8F9" w14:textId="77777777" w:rsidR="00E3518A" w:rsidRPr="00F87B02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 xml:space="preserve">Функционал веб-ресурса Draw.io очень разнообразен и включает в себя возможность построения различных типов диаграмм. К числу поддерживаемых форматов относятся графики, смысловые карты, UML-диаграммы, диаграммы Венна, а также </w:t>
      </w:r>
      <w:proofErr w:type="spellStart"/>
      <w:r w:rsidRPr="00F87B02">
        <w:rPr>
          <w:lang w:val="ru-RU"/>
        </w:rPr>
        <w:t>Agile</w:t>
      </w:r>
      <w:proofErr w:type="spellEnd"/>
      <w:r w:rsidRPr="00F87B02">
        <w:rPr>
          <w:lang w:val="ru-RU"/>
        </w:rPr>
        <w:t xml:space="preserve"> и </w:t>
      </w:r>
      <w:proofErr w:type="spellStart"/>
      <w:r w:rsidRPr="00F87B02">
        <w:rPr>
          <w:lang w:val="ru-RU"/>
        </w:rPr>
        <w:t>Kanban</w:t>
      </w:r>
      <w:proofErr w:type="spellEnd"/>
      <w:r w:rsidRPr="00F87B02">
        <w:rPr>
          <w:lang w:val="ru-RU"/>
        </w:rPr>
        <w:t xml:space="preserve"> доски. Эти возможности делают Draw.io полезным инструментом для профессионалов в области управления проектами, разработки программного обеспечения и системного анализа.</w:t>
      </w:r>
    </w:p>
    <w:p w14:paraId="3B094106" w14:textId="77777777" w:rsidR="00E3518A" w:rsidRPr="00F87B02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Кроме того, Draw.io предоставляет инструменты для создания графиков мозговых штурмов и диаграмм архитектур технических систем, что позволяет пользователям визуализировать сложные идеи и концепции. Пользователи могут легко делиться своими диаграммами и сотрудничать с другими в режиме реального времени, что значительно упрощает процесс работы над проектами.</w:t>
      </w:r>
    </w:p>
    <w:p w14:paraId="6D10517A" w14:textId="77777777" w:rsidR="00E3518A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Таким образом, Draw.io является мощным и удобным инструментом для визуализации данных и представления информации, что делает его идеальным выбором для построения диаграмм IDEF0 и других типов графических представлений.</w:t>
      </w:r>
    </w:p>
    <w:p w14:paraId="2612AE68" w14:textId="77777777" w:rsidR="00E3518A" w:rsidRPr="00F87B02" w:rsidRDefault="00E3518A" w:rsidP="00E3518A">
      <w:pPr>
        <w:pStyle w:val="a7"/>
        <w:spacing w:after="0"/>
        <w:ind w:left="0"/>
        <w:rPr>
          <w:lang w:val="ru-RU"/>
        </w:rPr>
      </w:pPr>
      <w:r w:rsidRPr="00F87B02">
        <w:t xml:space="preserve">Кроме того, Draw.io активно интегрируется с популярными облачными хранилищами и платформами, такими как Google Drive, </w:t>
      </w:r>
      <w:proofErr w:type="spellStart"/>
      <w:r w:rsidRPr="00F87B02">
        <w:t>OneDrive</w:t>
      </w:r>
      <w:proofErr w:type="spellEnd"/>
      <w:r w:rsidRPr="00F87B02">
        <w:t xml:space="preserve">, SharePoint и </w:t>
      </w:r>
      <w:proofErr w:type="spellStart"/>
      <w:r w:rsidRPr="00F87B02">
        <w:t>Atlassian</w:t>
      </w:r>
      <w:proofErr w:type="spellEnd"/>
      <w:r w:rsidRPr="00F87B02">
        <w:t xml:space="preserve"> (включая </w:t>
      </w:r>
      <w:proofErr w:type="spellStart"/>
      <w:r w:rsidRPr="00F87B02">
        <w:t>Confluence</w:t>
      </w:r>
      <w:proofErr w:type="spellEnd"/>
      <w:r w:rsidRPr="00F87B02">
        <w:t xml:space="preserve"> и </w:t>
      </w:r>
      <w:proofErr w:type="spellStart"/>
      <w:r w:rsidRPr="00F87B02">
        <w:t>Jira</w:t>
      </w:r>
      <w:proofErr w:type="spellEnd"/>
      <w:r w:rsidRPr="00F87B02">
        <w:t>). Это позволяет пользователям легко сохранять, управлять и совместно использовать свои диаграммы в рамках командных проектов. Интеграция с этими сервисами обеспечивает высокий уровень удобства и совместной работы, что особенно важно для распределённых команд и организаций, работающих в условиях удалённого доступа. Благодаря этому Draw.io не только упрощает процесс создания диаграмм, но и способствует более эффективному обмену знаниями и идеями между членами команды, что в конечном итоге приводит к более успешной реализации проектов.</w:t>
      </w:r>
    </w:p>
    <w:p w14:paraId="4D5CEB14" w14:textId="50F1C0B6" w:rsidR="00DA574C" w:rsidRPr="00DA574C" w:rsidRDefault="00DA574C" w:rsidP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12FF90" w14:textId="6EE73557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практического задания</w:t>
      </w:r>
    </w:p>
    <w:p w14:paraId="0390D8AB" w14:textId="69EDB919" w:rsidR="00DA574C" w:rsidRPr="003E58AC" w:rsidRDefault="00666778" w:rsidP="003E58AC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В </w:t>
      </w:r>
      <w:r w:rsidR="003E58AC">
        <w:rPr>
          <w:lang w:val="ru-RU"/>
        </w:rPr>
        <w:t xml:space="preserve">ходе выполнения практического задания необходимо построить структурную модель </w:t>
      </w:r>
      <w:r w:rsidR="003E58AC">
        <w:rPr>
          <w:lang w:val="en-US"/>
        </w:rPr>
        <w:t>IDEF</w:t>
      </w:r>
      <w:r w:rsidR="003E58AC" w:rsidRPr="003E58AC">
        <w:rPr>
          <w:lang w:val="ru-RU"/>
        </w:rPr>
        <w:t xml:space="preserve">3 </w:t>
      </w:r>
      <w:r w:rsidR="003E58AC">
        <w:rPr>
          <w:lang w:val="ru-RU"/>
        </w:rPr>
        <w:t xml:space="preserve">по вышеописанным функциональным требованиям. Для построения структурной модели </w:t>
      </w:r>
      <w:r w:rsidR="003E58AC">
        <w:rPr>
          <w:lang w:val="en-US"/>
        </w:rPr>
        <w:t>IDEF</w:t>
      </w:r>
      <w:r w:rsidR="003E58AC" w:rsidRPr="003E58AC">
        <w:rPr>
          <w:lang w:val="ru-RU"/>
        </w:rPr>
        <w:t>3</w:t>
      </w:r>
      <w:r w:rsidR="003E58AC">
        <w:rPr>
          <w:lang w:val="ru-RU"/>
        </w:rPr>
        <w:t xml:space="preserve"> необходимо использовать функциональную модель </w:t>
      </w:r>
      <w:r w:rsidR="003E58AC">
        <w:rPr>
          <w:lang w:val="en-US"/>
        </w:rPr>
        <w:t>IDEF</w:t>
      </w:r>
      <w:r w:rsidR="003E58AC" w:rsidRPr="003E58AC">
        <w:rPr>
          <w:lang w:val="ru-RU"/>
        </w:rPr>
        <w:t>0.</w:t>
      </w:r>
    </w:p>
    <w:p w14:paraId="63E66BFE" w14:textId="3A14146C" w:rsidR="00D33D80" w:rsidRPr="00753BB4" w:rsidRDefault="00DA574C" w:rsidP="00D33D80">
      <w:pPr>
        <w:spacing w:after="280"/>
        <w:rPr>
          <w:lang w:val="ru-RU"/>
        </w:rPr>
      </w:pPr>
      <w:r>
        <w:rPr>
          <w:lang w:val="ru-RU"/>
        </w:rPr>
        <w:t xml:space="preserve">Контекстная диаграмма представлена на рисунке </w:t>
      </w:r>
      <w:r w:rsidR="00BC78BC">
        <w:rPr>
          <w:lang w:val="ru-RU"/>
        </w:rPr>
        <w:t>4</w:t>
      </w:r>
      <w:r>
        <w:rPr>
          <w:lang w:val="ru-RU"/>
        </w:rPr>
        <w:t>.1.</w:t>
      </w:r>
    </w:p>
    <w:p w14:paraId="19881CA6" w14:textId="68B07A1F" w:rsidR="00D33D80" w:rsidRPr="00D33D80" w:rsidRDefault="00D33D80" w:rsidP="007A66FA">
      <w:pPr>
        <w:pStyle w:val="a7"/>
        <w:numPr>
          <w:ilvl w:val="0"/>
          <w:numId w:val="16"/>
        </w:numPr>
        <w:spacing w:after="280"/>
        <w:ind w:left="714" w:hanging="357"/>
        <w:contextualSpacing w:val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51CDED" wp14:editId="5265E54E">
            <wp:extent cx="7620" cy="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8BC">
        <w:rPr>
          <w:noProof/>
        </w:rPr>
        <w:drawing>
          <wp:inline distT="0" distB="0" distL="0" distR="0" wp14:anchorId="57D0EB83" wp14:editId="76AC4ADE">
            <wp:extent cx="4593895" cy="2164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41" cy="21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DD49" w14:textId="14890F6F" w:rsidR="00D33D80" w:rsidRDefault="00D33D80" w:rsidP="00D33D80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C78BC">
        <w:rPr>
          <w:lang w:val="ru-RU"/>
        </w:rPr>
        <w:t>4</w:t>
      </w:r>
      <w:r>
        <w:rPr>
          <w:lang w:val="ru-RU"/>
        </w:rPr>
        <w:t>.1. – Контекстная диаграмма</w:t>
      </w:r>
    </w:p>
    <w:p w14:paraId="6E9503ED" w14:textId="77777777" w:rsidR="00D33D80" w:rsidRPr="00D33D80" w:rsidRDefault="00D33D80" w:rsidP="00D33D80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jc w:val="center"/>
        <w:rPr>
          <w:lang w:val="ru-RU"/>
        </w:rPr>
      </w:pPr>
    </w:p>
    <w:p w14:paraId="6023551C" w14:textId="3F0C8369" w:rsidR="00D33D80" w:rsidRPr="003E58AC" w:rsidRDefault="003E58AC" w:rsidP="003E58AC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Каждая схема в </w:t>
      </w:r>
      <w:r>
        <w:rPr>
          <w:lang w:val="en-US"/>
        </w:rPr>
        <w:t>IDEF</w:t>
      </w:r>
      <w:r w:rsidRPr="003E58AC">
        <w:rPr>
          <w:lang w:val="ru-RU"/>
        </w:rPr>
        <w:t xml:space="preserve">3 </w:t>
      </w:r>
      <w:r>
        <w:rPr>
          <w:lang w:val="ru-RU"/>
        </w:rPr>
        <w:t xml:space="preserve">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val="en-US"/>
        </w:rPr>
        <w:t>IDEF</w:t>
      </w:r>
      <w:r w:rsidRPr="003E58AC">
        <w:rPr>
          <w:lang w:val="ru-RU"/>
        </w:rPr>
        <w:t>0.</w:t>
      </w:r>
    </w:p>
    <w:p w14:paraId="46850D88" w14:textId="486CEAE0" w:rsidR="00D33D80" w:rsidRPr="003E58AC" w:rsidRDefault="003E58AC" w:rsidP="00E1218B">
      <w:pPr>
        <w:pStyle w:val="a7"/>
        <w:spacing w:after="280"/>
        <w:ind w:left="0"/>
        <w:contextualSpacing w:val="0"/>
        <w:rPr>
          <w:lang w:val="ru-RU"/>
        </w:rPr>
      </w:pPr>
      <w:r>
        <w:rPr>
          <w:lang w:val="ru-RU"/>
        </w:rPr>
        <w:t>Диаграмма первого уровня декомпозиции представлена</w:t>
      </w:r>
      <w:r w:rsidR="00D33D80" w:rsidRPr="00D33D80">
        <w:rPr>
          <w:lang w:val="ru-RU"/>
        </w:rPr>
        <w:t xml:space="preserve"> на рисунке </w:t>
      </w:r>
      <w:r w:rsidR="00BC78BC">
        <w:rPr>
          <w:lang w:val="ru-RU"/>
        </w:rPr>
        <w:t>4</w:t>
      </w:r>
      <w:r w:rsidR="00D33D80" w:rsidRPr="00D33D80">
        <w:rPr>
          <w:lang w:val="ru-RU"/>
        </w:rPr>
        <w:t>.2.</w:t>
      </w:r>
    </w:p>
    <w:p w14:paraId="34DE63CD" w14:textId="0A1EE72F" w:rsidR="00E1218B" w:rsidRPr="00E1218B" w:rsidRDefault="00BC78BC" w:rsidP="00E1218B">
      <w:pPr>
        <w:pStyle w:val="a7"/>
        <w:spacing w:after="0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A2838" wp14:editId="68460B61">
            <wp:extent cx="6372225" cy="2969260"/>
            <wp:effectExtent l="0" t="0" r="952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8" cy="29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6FA5" w14:textId="51C8BF5F" w:rsidR="00E1218B" w:rsidRDefault="00E1218B" w:rsidP="00522856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C78BC">
        <w:rPr>
          <w:lang w:val="ru-RU"/>
        </w:rPr>
        <w:t>4</w:t>
      </w:r>
      <w:r>
        <w:rPr>
          <w:lang w:val="ru-RU"/>
        </w:rPr>
        <w:t>.</w:t>
      </w:r>
      <w:r w:rsidRPr="00E1218B">
        <w:rPr>
          <w:lang w:val="ru-RU"/>
        </w:rPr>
        <w:t>2</w:t>
      </w:r>
      <w:r>
        <w:rPr>
          <w:lang w:val="ru-RU"/>
        </w:rPr>
        <w:t>. – Диаграмма первого уровня декомпозиции</w:t>
      </w:r>
    </w:p>
    <w:p w14:paraId="0F3F72CC" w14:textId="4787C15B" w:rsidR="00E1218B" w:rsidRDefault="003E58AC" w:rsidP="003E58AC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Далее, для бизнес-процессов диаграммы первого уровня декомпозиции </w:t>
      </w:r>
      <w:r>
        <w:rPr>
          <w:lang w:val="en-US"/>
        </w:rPr>
        <w:t>IDEF</w:t>
      </w:r>
      <w:r w:rsidRPr="003E58AC">
        <w:rPr>
          <w:lang w:val="ru-RU"/>
        </w:rPr>
        <w:t xml:space="preserve">0 </w:t>
      </w:r>
      <w:r>
        <w:rPr>
          <w:lang w:val="ru-RU"/>
        </w:rPr>
        <w:t xml:space="preserve">строятся модели </w:t>
      </w:r>
      <w:r>
        <w:rPr>
          <w:lang w:val="en-US"/>
        </w:rPr>
        <w:t>IDEF</w:t>
      </w:r>
      <w:r w:rsidRPr="003E58AC">
        <w:rPr>
          <w:lang w:val="ru-RU"/>
        </w:rPr>
        <w:t xml:space="preserve">3, </w:t>
      </w:r>
      <w:r>
        <w:rPr>
          <w:lang w:val="ru-RU"/>
        </w:rPr>
        <w:t>описывающие конкретные подробные шаги для достижения реализации данной бизнес-функции.</w:t>
      </w:r>
    </w:p>
    <w:p w14:paraId="0E83C19F" w14:textId="66C1F8C3" w:rsidR="00522856" w:rsidRPr="00522856" w:rsidRDefault="003E58AC" w:rsidP="00522856">
      <w:pPr>
        <w:pStyle w:val="a7"/>
        <w:spacing w:after="280"/>
        <w:ind w:left="0"/>
        <w:contextualSpacing w:val="0"/>
        <w:rPr>
          <w:lang w:val="ru-RU"/>
        </w:rPr>
      </w:pPr>
      <w:r>
        <w:rPr>
          <w:lang w:val="ru-RU"/>
        </w:rPr>
        <w:lastRenderedPageBreak/>
        <w:t xml:space="preserve">Диаграмма </w:t>
      </w:r>
      <w:r>
        <w:rPr>
          <w:lang w:val="en-US"/>
        </w:rPr>
        <w:t>IDEF</w:t>
      </w:r>
      <w:r w:rsidRPr="003E58AC">
        <w:rPr>
          <w:lang w:val="ru-RU"/>
        </w:rPr>
        <w:t xml:space="preserve">3, </w:t>
      </w:r>
      <w:r>
        <w:rPr>
          <w:lang w:val="ru-RU"/>
        </w:rPr>
        <w:t xml:space="preserve">соответствующая бизнес-функции </w:t>
      </w:r>
      <w:r>
        <w:rPr>
          <w:lang w:val="en-US"/>
        </w:rPr>
        <w:t>A</w:t>
      </w:r>
      <w:r w:rsidRPr="003E58AC">
        <w:rPr>
          <w:lang w:val="ru-RU"/>
        </w:rPr>
        <w:t xml:space="preserve">0.1 </w:t>
      </w:r>
      <w:r>
        <w:rPr>
          <w:lang w:val="ru-RU"/>
        </w:rPr>
        <w:t xml:space="preserve">«Выбрать объявление», представлена на рисунке </w:t>
      </w:r>
      <w:r w:rsidR="00BC78BC">
        <w:rPr>
          <w:lang w:val="ru-RU"/>
        </w:rPr>
        <w:t>4</w:t>
      </w:r>
      <w:r>
        <w:rPr>
          <w:lang w:val="ru-RU"/>
        </w:rPr>
        <w:t>.3.</w:t>
      </w:r>
    </w:p>
    <w:p w14:paraId="31348B18" w14:textId="4086DBA9" w:rsidR="00666778" w:rsidRPr="00522856" w:rsidRDefault="00522856" w:rsidP="00522856">
      <w:pPr>
        <w:pStyle w:val="a7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339D24" wp14:editId="2CC8A0FC">
            <wp:extent cx="6372225" cy="1946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7F1D" w14:textId="458FCB8F" w:rsidR="00522856" w:rsidRDefault="00522856" w:rsidP="00522856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C78BC">
        <w:rPr>
          <w:lang w:val="ru-RU"/>
        </w:rPr>
        <w:t>4</w:t>
      </w:r>
      <w:r>
        <w:rPr>
          <w:lang w:val="ru-RU"/>
        </w:rPr>
        <w:t>.</w:t>
      </w:r>
      <w:r w:rsidR="00C86498">
        <w:rPr>
          <w:lang w:val="ru-RU"/>
        </w:rPr>
        <w:t>3</w:t>
      </w:r>
      <w:r>
        <w:rPr>
          <w:lang w:val="ru-RU"/>
        </w:rPr>
        <w:t xml:space="preserve">. – Диаграмма </w:t>
      </w:r>
      <w:r>
        <w:rPr>
          <w:lang w:val="en-US"/>
        </w:rPr>
        <w:t>IDEF</w:t>
      </w:r>
      <w:r w:rsidRPr="00522856">
        <w:rPr>
          <w:lang w:val="ru-RU"/>
        </w:rPr>
        <w:t xml:space="preserve">3 </w:t>
      </w:r>
      <w:r>
        <w:rPr>
          <w:lang w:val="ru-RU"/>
        </w:rPr>
        <w:t>бизнес-процесса «Выбрать объявление»</w:t>
      </w:r>
    </w:p>
    <w:p w14:paraId="1283D3AC" w14:textId="6BD6F2A2" w:rsidR="00522856" w:rsidRDefault="00522856" w:rsidP="00522856">
      <w:pPr>
        <w:pStyle w:val="a7"/>
        <w:spacing w:before="280" w:after="280"/>
        <w:ind w:left="0" w:firstLine="851"/>
        <w:rPr>
          <w:lang w:val="ru-RU"/>
        </w:rPr>
      </w:pPr>
      <w:r>
        <w:rPr>
          <w:lang w:val="ru-RU"/>
        </w:rPr>
        <w:t>На данной диаграмме с первым этапом А1.1.1 связаны два объекта – пользователь и объявления. Связь между объектом и единицей работы называется отношением и обозначается пунктирной линией.</w:t>
      </w:r>
    </w:p>
    <w:p w14:paraId="08E09C05" w14:textId="18257973" w:rsidR="00522856" w:rsidRDefault="00522856" w:rsidP="00522856">
      <w:pPr>
        <w:pStyle w:val="a7"/>
        <w:spacing w:before="280" w:after="280"/>
        <w:ind w:left="0" w:firstLine="851"/>
        <w:rPr>
          <w:lang w:val="ru-RU"/>
        </w:rPr>
      </w:pPr>
      <w:r>
        <w:rPr>
          <w:lang w:val="ru-RU"/>
        </w:rPr>
        <w:t>После ввода требований пользователя к недвижимости, пользователь имеет возможность провести фильтрацию по цене и по количеству комнат.</w:t>
      </w:r>
    </w:p>
    <w:p w14:paraId="4E119932" w14:textId="203EC851" w:rsidR="00522856" w:rsidRDefault="00522856" w:rsidP="00522856">
      <w:pPr>
        <w:pStyle w:val="a7"/>
        <w:spacing w:before="280" w:after="280"/>
        <w:ind w:left="0" w:firstLine="851"/>
        <w:rPr>
          <w:lang w:val="ru-RU"/>
        </w:rPr>
      </w:pPr>
      <w:r>
        <w:rPr>
          <w:lang w:val="ru-RU"/>
        </w:rPr>
        <w:t>После этого пользователь выбирает удовлетворяющее его объявление.</w:t>
      </w:r>
    </w:p>
    <w:p w14:paraId="06DACADC" w14:textId="4ED6BD85" w:rsidR="00522856" w:rsidRDefault="00522856" w:rsidP="00C86498">
      <w:pPr>
        <w:pStyle w:val="a7"/>
        <w:spacing w:before="280" w:after="280"/>
        <w:ind w:left="0" w:firstLine="851"/>
        <w:contextualSpacing w:val="0"/>
        <w:rPr>
          <w:lang w:val="ru-RU"/>
        </w:rPr>
      </w:pPr>
      <w:r>
        <w:rPr>
          <w:lang w:val="ru-RU"/>
        </w:rPr>
        <w:t>Для следующего этапа</w:t>
      </w:r>
      <w:r w:rsidR="005E1500">
        <w:rPr>
          <w:lang w:val="ru-RU"/>
        </w:rPr>
        <w:t xml:space="preserve"> – «Просмотреть информацию о продавце» – также существует диаграмма </w:t>
      </w:r>
      <w:r w:rsidR="005E1500">
        <w:rPr>
          <w:lang w:val="en-US"/>
        </w:rPr>
        <w:t>IDEF</w:t>
      </w:r>
      <w:r w:rsidR="005E1500" w:rsidRPr="005E1500">
        <w:rPr>
          <w:lang w:val="ru-RU"/>
        </w:rPr>
        <w:t xml:space="preserve">3, </w:t>
      </w:r>
      <w:r w:rsidR="005E1500">
        <w:rPr>
          <w:lang w:val="ru-RU"/>
        </w:rPr>
        <w:t xml:space="preserve">представленная на рисунке </w:t>
      </w:r>
      <w:r w:rsidR="00BC78BC">
        <w:rPr>
          <w:lang w:val="ru-RU"/>
        </w:rPr>
        <w:t>4</w:t>
      </w:r>
      <w:r w:rsidR="005E1500">
        <w:rPr>
          <w:lang w:val="ru-RU"/>
        </w:rPr>
        <w:t>.4.</w:t>
      </w:r>
    </w:p>
    <w:p w14:paraId="6662C02D" w14:textId="02E676C9" w:rsidR="00C86498" w:rsidRPr="00C86498" w:rsidRDefault="00C86498" w:rsidP="00C86498">
      <w:pPr>
        <w:pStyle w:val="a7"/>
        <w:spacing w:before="280" w:after="280"/>
        <w:ind w:left="0" w:firstLine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76497" wp14:editId="6547850C">
            <wp:extent cx="6372225" cy="2169160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D5B4" w14:textId="1BBF6A50" w:rsidR="00C86498" w:rsidRDefault="00C86498" w:rsidP="00C86498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C78BC">
        <w:rPr>
          <w:lang w:val="ru-RU"/>
        </w:rPr>
        <w:t>4</w:t>
      </w:r>
      <w:r>
        <w:rPr>
          <w:lang w:val="ru-RU"/>
        </w:rPr>
        <w:t>.</w:t>
      </w:r>
      <w:r w:rsidR="00982BF2">
        <w:rPr>
          <w:lang w:val="ru-RU"/>
        </w:rPr>
        <w:t>4</w:t>
      </w:r>
      <w:r>
        <w:rPr>
          <w:lang w:val="ru-RU"/>
        </w:rPr>
        <w:t xml:space="preserve">. – Диаграмма </w:t>
      </w:r>
      <w:r>
        <w:rPr>
          <w:lang w:val="en-US"/>
        </w:rPr>
        <w:t>IDEF</w:t>
      </w:r>
      <w:r w:rsidRPr="00522856">
        <w:rPr>
          <w:lang w:val="ru-RU"/>
        </w:rPr>
        <w:t xml:space="preserve">3 </w:t>
      </w:r>
      <w:r>
        <w:rPr>
          <w:lang w:val="ru-RU"/>
        </w:rPr>
        <w:t>бизнес-процесса «Просмотреть информацию о продавце»</w:t>
      </w:r>
    </w:p>
    <w:p w14:paraId="158C149B" w14:textId="39FF49D7" w:rsidR="00C86498" w:rsidRDefault="00C86498" w:rsidP="00C86498">
      <w:pPr>
        <w:spacing w:before="280" w:after="280"/>
        <w:ind w:firstLine="851"/>
        <w:contextualSpacing/>
        <w:rPr>
          <w:lang w:val="ru-RU"/>
        </w:rPr>
      </w:pPr>
      <w:r>
        <w:rPr>
          <w:lang w:val="ru-RU"/>
        </w:rPr>
        <w:t>В данной диаграмме связанным объектом является пользователь.</w:t>
      </w:r>
    </w:p>
    <w:p w14:paraId="4389623D" w14:textId="6D6D8B87" w:rsidR="00C86498" w:rsidRDefault="00C86498" w:rsidP="00C86498">
      <w:pPr>
        <w:spacing w:before="280" w:after="280"/>
        <w:ind w:firstLine="851"/>
        <w:contextualSpacing/>
        <w:rPr>
          <w:lang w:val="ru-RU"/>
        </w:rPr>
      </w:pPr>
      <w:r>
        <w:rPr>
          <w:lang w:val="ru-RU"/>
        </w:rPr>
        <w:t>Выполнения бизнес-процессов данной диаграммы начинается после нажатия на кнопку «Просмотреть продавца» на странице объявления, удовлетворяющего клиента.</w:t>
      </w:r>
    </w:p>
    <w:p w14:paraId="272751E6" w14:textId="09733402" w:rsidR="00C86498" w:rsidRDefault="00C86498" w:rsidP="00C86498">
      <w:pPr>
        <w:spacing w:before="280" w:after="280"/>
        <w:ind w:firstLine="851"/>
        <w:contextualSpacing/>
        <w:rPr>
          <w:lang w:val="ru-RU"/>
        </w:rPr>
      </w:pPr>
      <w:r>
        <w:rPr>
          <w:lang w:val="ru-RU"/>
        </w:rPr>
        <w:t xml:space="preserve">После этого пользователь перенаправляется на страницу продавца, с которой он может ознакомится. Далее пользователю нужно просмотреть контактную информацию о продавце. Следующим шагом нужно выбрать между номером </w:t>
      </w:r>
      <w:r>
        <w:rPr>
          <w:lang w:val="ru-RU"/>
        </w:rPr>
        <w:lastRenderedPageBreak/>
        <w:t xml:space="preserve">телефона и электронной почтой продавца. После получения необходимой информации пользователь может написать продавцу. </w:t>
      </w:r>
    </w:p>
    <w:p w14:paraId="1B07437E" w14:textId="296A6CDE" w:rsidR="00C86498" w:rsidRDefault="00BC78BC" w:rsidP="00C86498">
      <w:pPr>
        <w:spacing w:before="280" w:after="280"/>
        <w:ind w:firstLine="851"/>
        <w:rPr>
          <w:lang w:val="ru-RU"/>
        </w:rPr>
      </w:pPr>
      <w:r>
        <w:rPr>
          <w:lang w:val="ru-RU"/>
        </w:rPr>
        <w:t xml:space="preserve">На рисунке 4.5 изображена диаграмма </w:t>
      </w:r>
      <w:r>
        <w:rPr>
          <w:lang w:val="en-US"/>
        </w:rPr>
        <w:t>IDEF</w:t>
      </w:r>
      <w:r w:rsidRPr="00BC78BC">
        <w:rPr>
          <w:lang w:val="ru-RU"/>
        </w:rPr>
        <w:t xml:space="preserve">3 </w:t>
      </w:r>
      <w:r>
        <w:rPr>
          <w:lang w:val="ru-RU"/>
        </w:rPr>
        <w:t>для этапа написать продавцу.</w:t>
      </w:r>
    </w:p>
    <w:p w14:paraId="7D3AA39B" w14:textId="36EE723B" w:rsidR="00BC78BC" w:rsidRDefault="00BC78BC" w:rsidP="00CC0326">
      <w:pPr>
        <w:spacing w:before="280" w:after="280"/>
        <w:ind w:firstLine="851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C058A3" wp14:editId="232C3080">
            <wp:extent cx="2590800" cy="18161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62" cy="18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5478" w14:textId="40A1CB87" w:rsidR="00BC78BC" w:rsidRDefault="00BC78BC" w:rsidP="00BC78BC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>Рисунок 4.</w:t>
      </w:r>
      <w:r w:rsidRPr="00BC78BC">
        <w:rPr>
          <w:lang w:val="ru-RU"/>
        </w:rPr>
        <w:t>5</w:t>
      </w:r>
      <w:r>
        <w:rPr>
          <w:lang w:val="ru-RU"/>
        </w:rPr>
        <w:t xml:space="preserve">. – Диаграмма </w:t>
      </w:r>
      <w:r>
        <w:rPr>
          <w:lang w:val="en-US"/>
        </w:rPr>
        <w:t>IDEF</w:t>
      </w:r>
      <w:r w:rsidRPr="00522856">
        <w:rPr>
          <w:lang w:val="ru-RU"/>
        </w:rPr>
        <w:t xml:space="preserve">3 </w:t>
      </w:r>
      <w:r>
        <w:rPr>
          <w:lang w:val="ru-RU"/>
        </w:rPr>
        <w:t>бизнес-процесса «</w:t>
      </w:r>
      <w:r>
        <w:rPr>
          <w:lang w:val="ru-RU"/>
        </w:rPr>
        <w:t>Написать продавцу</w:t>
      </w:r>
      <w:r>
        <w:rPr>
          <w:lang w:val="ru-RU"/>
        </w:rPr>
        <w:t>»</w:t>
      </w:r>
    </w:p>
    <w:p w14:paraId="07938573" w14:textId="2A6B13EE" w:rsidR="00BC78BC" w:rsidRDefault="00BC78BC" w:rsidP="00BC78BC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rPr>
          <w:lang w:val="ru-RU"/>
        </w:rPr>
      </w:pPr>
      <w:r>
        <w:rPr>
          <w:lang w:val="ru-RU"/>
        </w:rPr>
        <w:t xml:space="preserve">После этого этапа пользователю нужно заполнить форму покупки для приобретения недвижимости. Процесс показан на диаграмме </w:t>
      </w:r>
      <w:r>
        <w:rPr>
          <w:lang w:val="en-US"/>
        </w:rPr>
        <w:t xml:space="preserve">IDEF3 </w:t>
      </w:r>
      <w:r>
        <w:rPr>
          <w:lang w:val="ru-RU"/>
        </w:rPr>
        <w:t xml:space="preserve">«Купить недвижимость» </w:t>
      </w:r>
      <w:r w:rsidR="00CC0326">
        <w:rPr>
          <w:lang w:val="ru-RU"/>
        </w:rPr>
        <w:t>на рисунке 4.6.</w:t>
      </w:r>
    </w:p>
    <w:p w14:paraId="746BBE22" w14:textId="2F0B2E52" w:rsidR="00BC78BC" w:rsidRPr="00BC78BC" w:rsidRDefault="0017215B" w:rsidP="00CC0326">
      <w:pPr>
        <w:spacing w:before="280" w:after="280"/>
        <w:ind w:firstLine="0"/>
        <w:contextualSpacing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150DEF" wp14:editId="2B5C051A">
            <wp:extent cx="3832860" cy="185818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29" cy="18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B340" w14:textId="29836499" w:rsidR="00CC0326" w:rsidRDefault="00CC0326" w:rsidP="00CC0326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>Рисунок 4.</w:t>
      </w:r>
      <w:r>
        <w:rPr>
          <w:lang w:val="ru-RU"/>
        </w:rPr>
        <w:t>6</w:t>
      </w:r>
      <w:r>
        <w:rPr>
          <w:lang w:val="ru-RU"/>
        </w:rPr>
        <w:t xml:space="preserve">. – Диаграмма </w:t>
      </w:r>
      <w:r>
        <w:rPr>
          <w:lang w:val="en-US"/>
        </w:rPr>
        <w:t>IDEF</w:t>
      </w:r>
      <w:r w:rsidRPr="00522856">
        <w:rPr>
          <w:lang w:val="ru-RU"/>
        </w:rPr>
        <w:t xml:space="preserve">3 </w:t>
      </w:r>
      <w:r>
        <w:rPr>
          <w:lang w:val="ru-RU"/>
        </w:rPr>
        <w:t>бизнес-процесса «</w:t>
      </w:r>
      <w:r>
        <w:rPr>
          <w:lang w:val="ru-RU"/>
        </w:rPr>
        <w:t>Купить недвижимость</w:t>
      </w:r>
      <w:r>
        <w:rPr>
          <w:lang w:val="ru-RU"/>
        </w:rPr>
        <w:t>»</w:t>
      </w:r>
    </w:p>
    <w:p w14:paraId="76114752" w14:textId="624BA527" w:rsidR="007A66FA" w:rsidRPr="007A66FA" w:rsidRDefault="007A66FA" w:rsidP="00B13AA9">
      <w:pPr>
        <w:pStyle w:val="a7"/>
        <w:spacing w:before="280" w:after="280"/>
        <w:ind w:left="0" w:firstLine="851"/>
        <w:rPr>
          <w:lang w:val="ru-RU" w:eastAsia="ru-RU"/>
        </w:rPr>
      </w:pPr>
      <w:r w:rsidRPr="007A66FA">
        <w:rPr>
          <w:lang w:val="ru-RU" w:eastAsia="ru-RU"/>
        </w:rPr>
        <w:t>Таким образом, в данном описани</w:t>
      </w:r>
      <w:r>
        <w:rPr>
          <w:lang w:val="ru-RU" w:eastAsia="ru-RU"/>
        </w:rPr>
        <w:t>и</w:t>
      </w:r>
      <w:r w:rsidRPr="007A66FA">
        <w:rPr>
          <w:lang w:val="ru-RU" w:eastAsia="ru-RU"/>
        </w:rPr>
        <w:t xml:space="preserve"> структурной модели </w:t>
      </w:r>
      <w:r w:rsidRPr="007A66FA">
        <w:rPr>
          <w:lang w:val="en-US" w:eastAsia="ru-RU"/>
        </w:rPr>
        <w:t>IDEF</w:t>
      </w:r>
      <w:r w:rsidRPr="007A66FA">
        <w:rPr>
          <w:lang w:val="ru-RU" w:eastAsia="ru-RU"/>
        </w:rPr>
        <w:t xml:space="preserve">3 предоставлена информация об этапах построения модели </w:t>
      </w:r>
      <w:r w:rsidRPr="007A66FA">
        <w:rPr>
          <w:lang w:val="en-US" w:eastAsia="ru-RU"/>
        </w:rPr>
        <w:t>IDEF</w:t>
      </w:r>
      <w:r w:rsidRPr="007A66FA">
        <w:rPr>
          <w:lang w:val="ru-RU" w:eastAsia="ru-RU"/>
        </w:rPr>
        <w:t>3 и диаграммы</w:t>
      </w:r>
      <w:r>
        <w:rPr>
          <w:lang w:val="ru-RU" w:eastAsia="ru-RU"/>
        </w:rPr>
        <w:t>+</w:t>
      </w:r>
      <w:r w:rsidRPr="007A66FA">
        <w:rPr>
          <w:lang w:val="ru-RU" w:eastAsia="ru-RU"/>
        </w:rPr>
        <w:t xml:space="preserve"> для программного средства «</w:t>
      </w:r>
      <w:r>
        <w:rPr>
          <w:lang w:val="en-US" w:eastAsia="ru-RU"/>
        </w:rPr>
        <w:t>HomeHub</w:t>
      </w:r>
      <w:r w:rsidRPr="007A66FA">
        <w:rPr>
          <w:lang w:val="ru-RU" w:eastAsia="ru-RU"/>
        </w:rPr>
        <w:t>».</w:t>
      </w:r>
    </w:p>
    <w:p w14:paraId="09009D1D" w14:textId="521430CF" w:rsidR="00522856" w:rsidRPr="007A66FA" w:rsidRDefault="00522856" w:rsidP="007A66FA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rPr>
          <w:lang w:val="ru-RU"/>
        </w:rPr>
      </w:pPr>
    </w:p>
    <w:sectPr w:rsidR="00522856" w:rsidRPr="007A66FA" w:rsidSect="00740774">
      <w:headerReference w:type="default" r:id="rId15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AB95" w14:textId="77777777" w:rsidR="009A05B0" w:rsidRDefault="009A05B0">
      <w:pPr>
        <w:spacing w:after="0"/>
      </w:pPr>
      <w:r>
        <w:separator/>
      </w:r>
    </w:p>
  </w:endnote>
  <w:endnote w:type="continuationSeparator" w:id="0">
    <w:p w14:paraId="69C61D49" w14:textId="77777777" w:rsidR="009A05B0" w:rsidRDefault="009A05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3368" w14:textId="77777777" w:rsidR="009A05B0" w:rsidRDefault="009A05B0">
      <w:pPr>
        <w:spacing w:after="0"/>
      </w:pPr>
      <w:r>
        <w:separator/>
      </w:r>
    </w:p>
  </w:footnote>
  <w:footnote w:type="continuationSeparator" w:id="0">
    <w:p w14:paraId="72435CB5" w14:textId="77777777" w:rsidR="009A05B0" w:rsidRDefault="009A05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EB40DE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EB40DE" w:rsidRDefault="00EB40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32F5E"/>
    <w:multiLevelType w:val="hybridMultilevel"/>
    <w:tmpl w:val="E96431A4"/>
    <w:lvl w:ilvl="0" w:tplc="D8025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0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B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A2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6E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B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C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CC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0A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1"/>
  </w:num>
  <w:num w:numId="2" w16cid:durableId="914776739">
    <w:abstractNumId w:val="7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8"/>
  </w:num>
  <w:num w:numId="6" w16cid:durableId="2130082005">
    <w:abstractNumId w:val="9"/>
  </w:num>
  <w:num w:numId="7" w16cid:durableId="524903513">
    <w:abstractNumId w:val="12"/>
  </w:num>
  <w:num w:numId="8" w16cid:durableId="1272589452">
    <w:abstractNumId w:val="3"/>
  </w:num>
  <w:num w:numId="9" w16cid:durableId="1170370714">
    <w:abstractNumId w:val="13"/>
  </w:num>
  <w:num w:numId="10" w16cid:durableId="1363894949">
    <w:abstractNumId w:val="14"/>
  </w:num>
  <w:num w:numId="11" w16cid:durableId="1528370953">
    <w:abstractNumId w:val="1"/>
  </w:num>
  <w:num w:numId="12" w16cid:durableId="1886718500">
    <w:abstractNumId w:val="10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5"/>
  </w:num>
  <w:num w:numId="16" w16cid:durableId="357395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8475F"/>
    <w:rsid w:val="000C2088"/>
    <w:rsid w:val="000C3A31"/>
    <w:rsid w:val="00147A4E"/>
    <w:rsid w:val="00157048"/>
    <w:rsid w:val="00164245"/>
    <w:rsid w:val="0017215B"/>
    <w:rsid w:val="001C25DF"/>
    <w:rsid w:val="0031669B"/>
    <w:rsid w:val="003373E9"/>
    <w:rsid w:val="003B73A5"/>
    <w:rsid w:val="003E58AC"/>
    <w:rsid w:val="0047056E"/>
    <w:rsid w:val="00522856"/>
    <w:rsid w:val="00543514"/>
    <w:rsid w:val="00575B7A"/>
    <w:rsid w:val="005A11DF"/>
    <w:rsid w:val="005E1500"/>
    <w:rsid w:val="00666778"/>
    <w:rsid w:val="00715639"/>
    <w:rsid w:val="00740774"/>
    <w:rsid w:val="00753BB4"/>
    <w:rsid w:val="00763B4E"/>
    <w:rsid w:val="007A66FA"/>
    <w:rsid w:val="00800441"/>
    <w:rsid w:val="00807823"/>
    <w:rsid w:val="00841847"/>
    <w:rsid w:val="008853F1"/>
    <w:rsid w:val="009044EA"/>
    <w:rsid w:val="00982BF2"/>
    <w:rsid w:val="009A05B0"/>
    <w:rsid w:val="009F0B1F"/>
    <w:rsid w:val="00A04BA6"/>
    <w:rsid w:val="00A11EB7"/>
    <w:rsid w:val="00B13AA9"/>
    <w:rsid w:val="00B616B9"/>
    <w:rsid w:val="00B7585F"/>
    <w:rsid w:val="00B9598A"/>
    <w:rsid w:val="00BC78BC"/>
    <w:rsid w:val="00C020AD"/>
    <w:rsid w:val="00C1756F"/>
    <w:rsid w:val="00C54F5D"/>
    <w:rsid w:val="00C76F0C"/>
    <w:rsid w:val="00C86498"/>
    <w:rsid w:val="00CA7EA6"/>
    <w:rsid w:val="00CC0326"/>
    <w:rsid w:val="00D33D80"/>
    <w:rsid w:val="00DA574C"/>
    <w:rsid w:val="00DE5A11"/>
    <w:rsid w:val="00E1218B"/>
    <w:rsid w:val="00E3518A"/>
    <w:rsid w:val="00E70DEF"/>
    <w:rsid w:val="00E7738B"/>
    <w:rsid w:val="00EA4FD5"/>
    <w:rsid w:val="00EB40DE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E70D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31</cp:revision>
  <dcterms:created xsi:type="dcterms:W3CDTF">2024-09-22T12:38:00Z</dcterms:created>
  <dcterms:modified xsi:type="dcterms:W3CDTF">2024-10-07T11:16:00Z</dcterms:modified>
</cp:coreProperties>
</file>