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Arial" w:hAnsi="Arial" w:cs="Arial" w:eastAsia="Arial"/>
          <w:b/>
          <w:color w:val="auto"/>
          <w:spacing w:val="0"/>
          <w:position w:val="0"/>
          <w:sz w:val="28"/>
          <w:shd w:fill="auto" w:val="clear"/>
        </w:rPr>
        <w:t xml:space="preserve">COA ASSIGNMENT NO. :- 4</w:t>
      </w:r>
    </w:p>
    <w:p>
      <w:pPr>
        <w:spacing w:before="0" w:after="160" w:line="259"/>
        <w:ind w:right="0" w:left="0" w:firstLine="0"/>
        <w:jc w:val="left"/>
        <w:rPr>
          <w:rFonts w:ascii="Calibri" w:hAnsi="Calibri" w:cs="Calibri" w:eastAsia="Calibri"/>
          <w:b/>
          <w:color w:val="auto"/>
          <w:spacing w:val="0"/>
          <w:position w:val="0"/>
          <w:sz w:val="24"/>
          <w:u w:val="single"/>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u w:val="single"/>
          <w:shd w:fill="auto" w:val="clear"/>
        </w:rPr>
        <w:t xml:space="preserve">Aim:-  </w:t>
      </w:r>
      <w:r>
        <w:rPr>
          <w:rFonts w:ascii="Arial" w:hAnsi="Arial" w:cs="Arial" w:eastAsia="Arial"/>
          <w:color w:val="auto"/>
          <w:spacing w:val="0"/>
          <w:position w:val="0"/>
          <w:sz w:val="24"/>
          <w:shd w:fill="auto" w:val="clear"/>
        </w:rPr>
        <w:t xml:space="preserve">Write 64-bit ALP to accept number and display it on screen.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u w:val="single"/>
          <w:shd w:fill="auto" w:val="clear"/>
        </w:rPr>
        <w:t xml:space="preserve">Objective:- </w:t>
      </w:r>
      <w:r>
        <w:rPr>
          <w:rFonts w:ascii="Arial" w:hAnsi="Arial" w:cs="Arial" w:eastAsia="Arial"/>
          <w:color w:val="auto"/>
          <w:spacing w:val="0"/>
          <w:position w:val="0"/>
          <w:sz w:val="24"/>
          <w:shd w:fill="auto" w:val="clear"/>
        </w:rPr>
        <w:t xml:space="preserve">Here we have learnt how to accept a 64 bit number and display it.</w:t>
      </w:r>
    </w:p>
    <w:p>
      <w:pPr>
        <w:spacing w:before="0" w:after="160" w:line="259"/>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Theory:-</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An assembly program can be divided into three sections </w:t>
      </w:r>
      <w:r>
        <w:rPr>
          <w:rFonts w:ascii="Cambria Math" w:hAnsi="Cambria Math" w:cs="Cambria Math" w:eastAsia="Cambria Math"/>
          <w:color w:val="auto"/>
          <w:spacing w:val="0"/>
          <w:position w:val="0"/>
          <w:sz w:val="24"/>
          <w:shd w:fill="auto" w:val="clear"/>
        </w:rPr>
        <w:t xml:space="preserve">−</w:t>
      </w:r>
    </w:p>
    <w:p>
      <w:pPr>
        <w:numPr>
          <w:ilvl w:val="0"/>
          <w:numId w:val="4"/>
        </w:numPr>
        <w:tabs>
          <w:tab w:val="left" w:pos="720" w:leader="none"/>
        </w:tabs>
        <w:spacing w:before="100" w:after="10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w:t>
      </w:r>
      <w:r>
        <w:rPr>
          <w:rFonts w:ascii="Arial" w:hAnsi="Arial" w:cs="Arial" w:eastAsia="Arial"/>
          <w:b/>
          <w:color w:val="auto"/>
          <w:spacing w:val="0"/>
          <w:position w:val="0"/>
          <w:sz w:val="24"/>
          <w:shd w:fill="auto" w:val="clear"/>
        </w:rPr>
        <w:t xml:space="preserve">data</w:t>
      </w:r>
      <w:r>
        <w:rPr>
          <w:rFonts w:ascii="Arial" w:hAnsi="Arial" w:cs="Arial" w:eastAsia="Arial"/>
          <w:color w:val="auto"/>
          <w:spacing w:val="0"/>
          <w:position w:val="0"/>
          <w:sz w:val="24"/>
          <w:shd w:fill="auto" w:val="clear"/>
        </w:rPr>
        <w:t xml:space="preserve"> section,</w:t>
      </w:r>
    </w:p>
    <w:p>
      <w:pPr>
        <w:numPr>
          <w:ilvl w:val="0"/>
          <w:numId w:val="4"/>
        </w:numPr>
        <w:tabs>
          <w:tab w:val="left" w:pos="720" w:leader="none"/>
        </w:tabs>
        <w:spacing w:before="100" w:after="10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w:t>
      </w:r>
      <w:r>
        <w:rPr>
          <w:rFonts w:ascii="Arial" w:hAnsi="Arial" w:cs="Arial" w:eastAsia="Arial"/>
          <w:b/>
          <w:color w:val="auto"/>
          <w:spacing w:val="0"/>
          <w:position w:val="0"/>
          <w:sz w:val="24"/>
          <w:shd w:fill="auto" w:val="clear"/>
        </w:rPr>
        <w:t xml:space="preserve">bss</w:t>
      </w:r>
      <w:r>
        <w:rPr>
          <w:rFonts w:ascii="Arial" w:hAnsi="Arial" w:cs="Arial" w:eastAsia="Arial"/>
          <w:color w:val="auto"/>
          <w:spacing w:val="0"/>
          <w:position w:val="0"/>
          <w:sz w:val="24"/>
          <w:shd w:fill="auto" w:val="clear"/>
        </w:rPr>
        <w:t xml:space="preserve"> section, and</w:t>
      </w:r>
    </w:p>
    <w:p>
      <w:pPr>
        <w:numPr>
          <w:ilvl w:val="0"/>
          <w:numId w:val="4"/>
        </w:numPr>
        <w:tabs>
          <w:tab w:val="left" w:pos="720" w:leader="none"/>
        </w:tabs>
        <w:spacing w:before="100" w:after="10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w:t>
      </w:r>
      <w:r>
        <w:rPr>
          <w:rFonts w:ascii="Arial" w:hAnsi="Arial" w:cs="Arial" w:eastAsia="Arial"/>
          <w:b/>
          <w:color w:val="auto"/>
          <w:spacing w:val="0"/>
          <w:position w:val="0"/>
          <w:sz w:val="24"/>
          <w:shd w:fill="auto" w:val="clear"/>
        </w:rPr>
        <w:t xml:space="preserve">text</w:t>
      </w:r>
      <w:r>
        <w:rPr>
          <w:rFonts w:ascii="Arial" w:hAnsi="Arial" w:cs="Arial" w:eastAsia="Arial"/>
          <w:color w:val="auto"/>
          <w:spacing w:val="0"/>
          <w:position w:val="0"/>
          <w:sz w:val="24"/>
          <w:shd w:fill="auto" w:val="clear"/>
        </w:rPr>
        <w:t xml:space="preserve"> section.</w:t>
      </w:r>
    </w:p>
    <w:p>
      <w:pPr>
        <w:spacing w:before="100" w:after="10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The </w:t>
      </w:r>
      <w:r>
        <w:rPr>
          <w:rFonts w:ascii="Arial" w:hAnsi="Arial" w:cs="Arial" w:eastAsia="Arial"/>
          <w:b/>
          <w:i/>
          <w:color w:val="auto"/>
          <w:spacing w:val="0"/>
          <w:position w:val="0"/>
          <w:sz w:val="24"/>
          <w:shd w:fill="auto" w:val="clear"/>
        </w:rPr>
        <w:t xml:space="preserve">data</w:t>
      </w:r>
      <w:r>
        <w:rPr>
          <w:rFonts w:ascii="Arial" w:hAnsi="Arial" w:cs="Arial" w:eastAsia="Arial"/>
          <w:b/>
          <w:color w:val="auto"/>
          <w:spacing w:val="0"/>
          <w:position w:val="0"/>
          <w:sz w:val="24"/>
          <w:shd w:fill="auto" w:val="clear"/>
        </w:rPr>
        <w:t xml:space="preserve"> Section</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w:t>
      </w:r>
      <w:r>
        <w:rPr>
          <w:rFonts w:ascii="Arial" w:hAnsi="Arial" w:cs="Arial" w:eastAsia="Arial"/>
          <w:b/>
          <w:color w:val="auto"/>
          <w:spacing w:val="0"/>
          <w:position w:val="0"/>
          <w:sz w:val="24"/>
          <w:shd w:fill="auto" w:val="clear"/>
        </w:rPr>
        <w:t xml:space="preserve">data</w:t>
      </w:r>
      <w:r>
        <w:rPr>
          <w:rFonts w:ascii="Arial" w:hAnsi="Arial" w:cs="Arial" w:eastAsia="Arial"/>
          <w:color w:val="auto"/>
          <w:spacing w:val="0"/>
          <w:position w:val="0"/>
          <w:sz w:val="24"/>
          <w:shd w:fill="auto" w:val="clear"/>
        </w:rPr>
        <w:t xml:space="preserve"> section is used for declaring initialized data or constants. This data does not change at runtime. You can declare various constant values, file names, or buffer size, etc., in this section.</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syntax for declaring data section is </w:t>
      </w:r>
      <w:r>
        <w:rPr>
          <w:rFonts w:ascii="Cambria Math" w:hAnsi="Cambria Math" w:cs="Cambria Math" w:eastAsia="Cambria Math"/>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section.data</w:t>
      </w:r>
    </w:p>
    <w:p>
      <w:pPr>
        <w:spacing w:before="100" w:after="10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The </w:t>
      </w:r>
      <w:r>
        <w:rPr>
          <w:rFonts w:ascii="Arial" w:hAnsi="Arial" w:cs="Arial" w:eastAsia="Arial"/>
          <w:b/>
          <w:i/>
          <w:color w:val="auto"/>
          <w:spacing w:val="0"/>
          <w:position w:val="0"/>
          <w:sz w:val="24"/>
          <w:shd w:fill="auto" w:val="clear"/>
        </w:rPr>
        <w:t xml:space="preserve">bss</w:t>
      </w:r>
      <w:r>
        <w:rPr>
          <w:rFonts w:ascii="Arial" w:hAnsi="Arial" w:cs="Arial" w:eastAsia="Arial"/>
          <w:b/>
          <w:color w:val="auto"/>
          <w:spacing w:val="0"/>
          <w:position w:val="0"/>
          <w:sz w:val="24"/>
          <w:shd w:fill="auto" w:val="clear"/>
        </w:rPr>
        <w:t xml:space="preserve"> Section</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w:t>
      </w:r>
      <w:r>
        <w:rPr>
          <w:rFonts w:ascii="Arial" w:hAnsi="Arial" w:cs="Arial" w:eastAsia="Arial"/>
          <w:b/>
          <w:color w:val="auto"/>
          <w:spacing w:val="0"/>
          <w:position w:val="0"/>
          <w:sz w:val="24"/>
          <w:shd w:fill="auto" w:val="clear"/>
        </w:rPr>
        <w:t xml:space="preserve">bss</w:t>
      </w:r>
      <w:r>
        <w:rPr>
          <w:rFonts w:ascii="Arial" w:hAnsi="Arial" w:cs="Arial" w:eastAsia="Arial"/>
          <w:color w:val="auto"/>
          <w:spacing w:val="0"/>
          <w:position w:val="0"/>
          <w:sz w:val="24"/>
          <w:shd w:fill="auto" w:val="clear"/>
        </w:rPr>
        <w:t xml:space="preserve"> section is used for declaring variables. The syntax for declaring bss section is </w:t>
      </w:r>
      <w:r>
        <w:rPr>
          <w:rFonts w:ascii="Cambria Math" w:hAnsi="Cambria Math" w:cs="Cambria Math" w:eastAsia="Cambria Math"/>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section.bss</w:t>
      </w:r>
    </w:p>
    <w:p>
      <w:pPr>
        <w:spacing w:before="100" w:after="10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The </w:t>
      </w:r>
      <w:r>
        <w:rPr>
          <w:rFonts w:ascii="Arial" w:hAnsi="Arial" w:cs="Arial" w:eastAsia="Arial"/>
          <w:b/>
          <w:i/>
          <w:color w:val="auto"/>
          <w:spacing w:val="0"/>
          <w:position w:val="0"/>
          <w:sz w:val="24"/>
          <w:shd w:fill="auto" w:val="clear"/>
        </w:rPr>
        <w:t xml:space="preserve">text</w:t>
      </w:r>
      <w:r>
        <w:rPr>
          <w:rFonts w:ascii="Arial" w:hAnsi="Arial" w:cs="Arial" w:eastAsia="Arial"/>
          <w:b/>
          <w:color w:val="auto"/>
          <w:spacing w:val="0"/>
          <w:position w:val="0"/>
          <w:sz w:val="24"/>
          <w:shd w:fill="auto" w:val="clear"/>
        </w:rPr>
        <w:t xml:space="preserve"> section</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w:t>
      </w:r>
      <w:r>
        <w:rPr>
          <w:rFonts w:ascii="Arial" w:hAnsi="Arial" w:cs="Arial" w:eastAsia="Arial"/>
          <w:b/>
          <w:color w:val="auto"/>
          <w:spacing w:val="0"/>
          <w:position w:val="0"/>
          <w:sz w:val="24"/>
          <w:shd w:fill="auto" w:val="clear"/>
        </w:rPr>
        <w:t xml:space="preserve">text</w:t>
      </w:r>
      <w:r>
        <w:rPr>
          <w:rFonts w:ascii="Arial" w:hAnsi="Arial" w:cs="Arial" w:eastAsia="Arial"/>
          <w:color w:val="auto"/>
          <w:spacing w:val="0"/>
          <w:position w:val="0"/>
          <w:sz w:val="24"/>
          <w:shd w:fill="auto" w:val="clear"/>
        </w:rPr>
        <w:t xml:space="preserve"> section is used for keeping the actual code. This section must begin with the declaration </w:t>
      </w:r>
      <w:r>
        <w:rPr>
          <w:rFonts w:ascii="Arial" w:hAnsi="Arial" w:cs="Arial" w:eastAsia="Arial"/>
          <w:b/>
          <w:color w:val="auto"/>
          <w:spacing w:val="0"/>
          <w:position w:val="0"/>
          <w:sz w:val="24"/>
          <w:shd w:fill="auto" w:val="clear"/>
        </w:rPr>
        <w:t xml:space="preserve">global _start</w:t>
      </w:r>
      <w:r>
        <w:rPr>
          <w:rFonts w:ascii="Arial" w:hAnsi="Arial" w:cs="Arial" w:eastAsia="Arial"/>
          <w:color w:val="auto"/>
          <w:spacing w:val="0"/>
          <w:position w:val="0"/>
          <w:sz w:val="24"/>
          <w:shd w:fill="auto" w:val="clear"/>
        </w:rPr>
        <w:t xml:space="preserve">, which tells the kernel where the program execution begins.</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syntax for declaring text section is </w:t>
      </w:r>
      <w:r>
        <w:rPr>
          <w:rFonts w:ascii="Cambria Math" w:hAnsi="Cambria Math" w:cs="Cambria Math" w:eastAsia="Cambria Math"/>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section.text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global _start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_start:</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u w:val="single"/>
          <w:shd w:fill="auto" w:val="clear"/>
        </w:rPr>
        <w:t xml:space="preserve">Source Code:-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%macro scall 4</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mov rax,%1</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mov rdi,%2</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mov rsi,%3</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mov rdx,%4</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syscall</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%endmacro</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section .data</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m1 db "Enter 64 bit number is = $",10d,13d</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l1 equ $-m1</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m2 db " The 64 bit number is = $ ",10d,13d</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l2 equ $-m2</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section .bss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num resq 1</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section .text</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global _start</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_start:</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scall 1,1,m1,l1</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scall 0,0,num,17</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scall 1,1,m2,l2</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scall 1,1,num,17</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mov rax,60</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mov rdi,0</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syscall</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u w:val="single"/>
          <w:shd w:fill="auto" w:val="clear"/>
        </w:rPr>
        <w:t xml:space="preserve">Output:-</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Enter 64 bit number   is = 1234567812345678</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64 bit number is = 1234567812345678</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