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AF6F" w14:textId="4FA248ED" w:rsidR="005C2430" w:rsidRDefault="00FE49E5" w:rsidP="00FE49E5">
      <w:pPr>
        <w:jc w:val="center"/>
      </w:pPr>
      <w:r>
        <w:rPr>
          <w:noProof/>
        </w:rPr>
        <w:drawing>
          <wp:inline distT="0" distB="0" distL="0" distR="0" wp14:anchorId="1FD47C46" wp14:editId="41AB3AB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B4D1E" w14:textId="693CD09A" w:rsidR="00FE49E5" w:rsidRDefault="00FE49E5" w:rsidP="00FE49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EB076" wp14:editId="3CBCBC72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711950" cy="6350"/>
                <wp:effectExtent l="0" t="0" r="31750" b="3175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6B207C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528.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081C43"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7CEFEE9D" w14:textId="3786A8C6" w:rsidR="00286D28" w:rsidRPr="00286D28" w:rsidRDefault="00286D28" w:rsidP="00FE49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6D28">
        <w:rPr>
          <w:rFonts w:ascii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p w14:paraId="2DA2BFC2" w14:textId="44973561" w:rsidR="00286D28" w:rsidRDefault="00286D28" w:rsidP="005910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="00F7593F" w:rsidRPr="00F7593F">
        <w:rPr>
          <w:rFonts w:ascii="Lato" w:hAnsi="Lato"/>
          <w:color w:val="333333"/>
          <w:shd w:val="clear" w:color="auto" w:fill="FFFFFF"/>
        </w:rPr>
        <w:t xml:space="preserve"> 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="005910CC">
        <w:rPr>
          <w:rFonts w:ascii="Times New Roman" w:hAnsi="Times New Roman" w:cs="Times New Roman"/>
          <w:b/>
          <w:bCs/>
          <w:sz w:val="28"/>
          <w:szCs w:val="28"/>
        </w:rPr>
        <w:t xml:space="preserve"> EVALUATION</w:t>
      </w:r>
      <w:r w:rsidR="001950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5910CC">
        <w:rPr>
          <w:rFonts w:ascii="Times New Roman" w:hAnsi="Times New Roman" w:cs="Times New Roman"/>
          <w:b/>
          <w:bCs/>
          <w:sz w:val="28"/>
          <w:szCs w:val="28"/>
        </w:rPr>
        <w:t>4CS2235</w:t>
      </w:r>
      <w:proofErr w:type="gramStart"/>
      <w:r w:rsidR="005910CC">
        <w:rPr>
          <w:rFonts w:ascii="Times New Roman" w:hAnsi="Times New Roman" w:cs="Times New Roman"/>
          <w:b/>
          <w:bCs/>
          <w:sz w:val="28"/>
          <w:szCs w:val="28"/>
        </w:rPr>
        <w:t xml:space="preserve">F)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A.Y. 202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- 202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2263"/>
        <w:gridCol w:w="2977"/>
        <w:gridCol w:w="5528"/>
      </w:tblGrid>
      <w:tr w:rsidR="00286D28" w14:paraId="6E556FF3" w14:textId="77777777" w:rsidTr="00286D28">
        <w:trPr>
          <w:jc w:val="center"/>
        </w:trPr>
        <w:tc>
          <w:tcPr>
            <w:tcW w:w="2263" w:type="dxa"/>
          </w:tcPr>
          <w:p w14:paraId="216E5364" w14:textId="3108781F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1707CA7A" w14:textId="77777777" w:rsid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49B978" w14:textId="121C6986" w:rsidR="00F7593F" w:rsidRDefault="002F5543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55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AI-Driven Personalized Healthcare Decision Support and Remote Patient Monitoring Platform</w:t>
            </w:r>
          </w:p>
          <w:p w14:paraId="7ED603D0" w14:textId="77777777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86D28" w14:paraId="2766F46C" w14:textId="77777777" w:rsidTr="00286D28">
        <w:trPr>
          <w:jc w:val="center"/>
        </w:trPr>
        <w:tc>
          <w:tcPr>
            <w:tcW w:w="2263" w:type="dxa"/>
          </w:tcPr>
          <w:p w14:paraId="5EB4AFEB" w14:textId="4CA3DED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77" w:type="dxa"/>
          </w:tcPr>
          <w:p w14:paraId="54CDA0EA" w14:textId="35F0554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28" w:type="dxa"/>
          </w:tcPr>
          <w:p w14:paraId="6FA302FA" w14:textId="600389F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286D28" w14:paraId="002747B8" w14:textId="77777777" w:rsidTr="00286D28">
        <w:trPr>
          <w:jc w:val="center"/>
        </w:trPr>
        <w:tc>
          <w:tcPr>
            <w:tcW w:w="2263" w:type="dxa"/>
          </w:tcPr>
          <w:p w14:paraId="33BB8D01" w14:textId="097E3941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3D1D3AED" w14:textId="2F83FD0B" w:rsidR="00286D28" w:rsidRPr="00286D28" w:rsidRDefault="0098728A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2420030471</w:t>
            </w:r>
          </w:p>
        </w:tc>
        <w:tc>
          <w:tcPr>
            <w:tcW w:w="5528" w:type="dxa"/>
          </w:tcPr>
          <w:p w14:paraId="256A6E97" w14:textId="4FAFAE09" w:rsidR="00286D28" w:rsidRPr="00286D28" w:rsidRDefault="0098728A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N. NIKITHA REDDY</w:t>
            </w:r>
          </w:p>
        </w:tc>
      </w:tr>
      <w:tr w:rsidR="00286D28" w14:paraId="4B0653AB" w14:textId="77777777" w:rsidTr="00286D28">
        <w:trPr>
          <w:jc w:val="center"/>
        </w:trPr>
        <w:tc>
          <w:tcPr>
            <w:tcW w:w="2263" w:type="dxa"/>
          </w:tcPr>
          <w:p w14:paraId="7DF6FCDC" w14:textId="4A67220B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074F8BC6" w14:textId="74C4D43C" w:rsidR="00286D28" w:rsidRPr="00286D28" w:rsidRDefault="0098728A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2420030119</w:t>
            </w:r>
          </w:p>
        </w:tc>
        <w:tc>
          <w:tcPr>
            <w:tcW w:w="5528" w:type="dxa"/>
          </w:tcPr>
          <w:p w14:paraId="11B1D292" w14:textId="5603ACA5" w:rsidR="00286D28" w:rsidRPr="00286D28" w:rsidRDefault="0098728A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 AKSHARA</w:t>
            </w:r>
          </w:p>
        </w:tc>
      </w:tr>
      <w:tr w:rsidR="00286D28" w14:paraId="0629B7D6" w14:textId="77777777" w:rsidTr="00286D28">
        <w:trPr>
          <w:jc w:val="center"/>
        </w:trPr>
        <w:tc>
          <w:tcPr>
            <w:tcW w:w="2263" w:type="dxa"/>
          </w:tcPr>
          <w:p w14:paraId="69179945" w14:textId="7191D90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495FCBC0" w14:textId="4E6ADE33" w:rsidR="00286D28" w:rsidRPr="00286D28" w:rsidRDefault="0098728A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2420030046</w:t>
            </w:r>
          </w:p>
        </w:tc>
        <w:tc>
          <w:tcPr>
            <w:tcW w:w="5528" w:type="dxa"/>
          </w:tcPr>
          <w:p w14:paraId="7B185CDD" w14:textId="258C297B" w:rsidR="00286D28" w:rsidRPr="00286D28" w:rsidRDefault="0098728A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N. LASYA</w:t>
            </w:r>
          </w:p>
        </w:tc>
      </w:tr>
      <w:tr w:rsidR="00295A23" w14:paraId="1B1DC8BD" w14:textId="77777777" w:rsidTr="00B020C4">
        <w:trPr>
          <w:jc w:val="center"/>
        </w:trPr>
        <w:tc>
          <w:tcPr>
            <w:tcW w:w="5240" w:type="dxa"/>
            <w:gridSpan w:val="2"/>
          </w:tcPr>
          <w:p w14:paraId="7EBFE11F" w14:textId="3662041D" w:rsidR="00295A23" w:rsidRPr="00286D28" w:rsidRDefault="00295A23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5528" w:type="dxa"/>
          </w:tcPr>
          <w:p w14:paraId="222C5DF8" w14:textId="7DB72CED" w:rsidR="00295A23" w:rsidRPr="00286D28" w:rsidRDefault="007166C0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r>
              <w:t xml:space="preserve"> </w:t>
            </w:r>
            <w:r w:rsidRPr="007166C0">
              <w:rPr>
                <w:rFonts w:ascii="Times New Roman" w:hAnsi="Times New Roman" w:cs="Times New Roman"/>
                <w:sz w:val="24"/>
                <w:szCs w:val="24"/>
              </w:rPr>
              <w:t>P Krishna Kishore</w:t>
            </w:r>
          </w:p>
        </w:tc>
      </w:tr>
    </w:tbl>
    <w:p w14:paraId="0572F962" w14:textId="77777777" w:rsidR="00FE49E5" w:rsidRDefault="00FE49E5" w:rsidP="00FE49E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3A8EB64" w14:textId="23DF8E70" w:rsidR="00286D28" w:rsidRPr="00F7593F" w:rsidRDefault="00286D28" w:rsidP="00286D28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593F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38C604CD" w14:textId="77777777" w:rsidR="00F7593F" w:rsidRDefault="00F7593F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93EB000" w14:textId="77777777" w:rsidR="0098728A" w:rsidRPr="0098728A" w:rsidRDefault="0098728A" w:rsidP="0098728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728A">
        <w:rPr>
          <w:rFonts w:ascii="Times New Roman" w:hAnsi="Times New Roman" w:cs="Times New Roman"/>
          <w:sz w:val="24"/>
          <w:szCs w:val="24"/>
        </w:rPr>
        <w:t xml:space="preserve">The project </w:t>
      </w:r>
      <w:r w:rsidRPr="0098728A">
        <w:rPr>
          <w:rFonts w:ascii="Times New Roman" w:hAnsi="Times New Roman" w:cs="Times New Roman"/>
          <w:b/>
          <w:bCs/>
          <w:sz w:val="24"/>
          <w:szCs w:val="24"/>
        </w:rPr>
        <w:t>“Interactive Finite Automata Generator: Regular Expression to NFA and DFA”</w:t>
      </w:r>
      <w:r w:rsidRPr="0098728A">
        <w:rPr>
          <w:rFonts w:ascii="Times New Roman" w:hAnsi="Times New Roman" w:cs="Times New Roman"/>
          <w:sz w:val="24"/>
          <w:szCs w:val="24"/>
        </w:rPr>
        <w:t xml:space="preserve"> is a web-based application developed to simplify the understanding of Regular Expression and Finite Automata concepts in Compiler Design. The system allows users to enter a Regular Expression through an interactive and user-friendly interface and automatically generates the corresponding NFA (Non-Deterministic Finite Automaton) and DFA (Deterministic Finite Automaton).</w:t>
      </w:r>
    </w:p>
    <w:p w14:paraId="24F2EE8E" w14:textId="77777777" w:rsidR="0098728A" w:rsidRPr="0098728A" w:rsidRDefault="0098728A" w:rsidP="0098728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728A">
        <w:rPr>
          <w:rFonts w:ascii="Times New Roman" w:hAnsi="Times New Roman" w:cs="Times New Roman"/>
          <w:sz w:val="24"/>
          <w:szCs w:val="24"/>
        </w:rPr>
        <w:t xml:space="preserve">The application first processes and validates the given Regular Expression and converts it into postfix notation. It then uses </w:t>
      </w:r>
      <w:r w:rsidRPr="0098728A">
        <w:rPr>
          <w:rFonts w:ascii="Times New Roman" w:hAnsi="Times New Roman" w:cs="Times New Roman"/>
          <w:b/>
          <w:bCs/>
          <w:sz w:val="24"/>
          <w:szCs w:val="24"/>
        </w:rPr>
        <w:t>Thompson’s Construction</w:t>
      </w:r>
      <w:r w:rsidRPr="0098728A">
        <w:rPr>
          <w:rFonts w:ascii="Times New Roman" w:hAnsi="Times New Roman" w:cs="Times New Roman"/>
          <w:sz w:val="24"/>
          <w:szCs w:val="24"/>
        </w:rPr>
        <w:t xml:space="preserve"> to generate the NFA and </w:t>
      </w:r>
      <w:r w:rsidRPr="0098728A">
        <w:rPr>
          <w:rFonts w:ascii="Times New Roman" w:hAnsi="Times New Roman" w:cs="Times New Roman"/>
          <w:b/>
          <w:bCs/>
          <w:sz w:val="24"/>
          <w:szCs w:val="24"/>
        </w:rPr>
        <w:t>Subset Construction</w:t>
      </w:r>
      <w:r w:rsidRPr="0098728A">
        <w:rPr>
          <w:rFonts w:ascii="Times New Roman" w:hAnsi="Times New Roman" w:cs="Times New Roman"/>
          <w:sz w:val="24"/>
          <w:szCs w:val="24"/>
        </w:rPr>
        <w:t xml:space="preserve"> to convert the NFA into a DFA. The generated automata are presented through clear transition tables and interactive graphical visualizations, making states, transitions, epsilon transitions, start states, and accepting states easy to understand.</w:t>
      </w:r>
    </w:p>
    <w:p w14:paraId="16B68F69" w14:textId="77777777" w:rsidR="0098728A" w:rsidRPr="0098728A" w:rsidRDefault="0098728A" w:rsidP="0098728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728A">
        <w:rPr>
          <w:rFonts w:ascii="Times New Roman" w:hAnsi="Times New Roman" w:cs="Times New Roman"/>
          <w:sz w:val="24"/>
          <w:szCs w:val="24"/>
        </w:rPr>
        <w:t xml:space="preserve">The project is implemented using </w:t>
      </w:r>
      <w:r w:rsidRPr="0098728A">
        <w:rPr>
          <w:rFonts w:ascii="Times New Roman" w:hAnsi="Times New Roman" w:cs="Times New Roman"/>
          <w:b/>
          <w:bCs/>
          <w:sz w:val="24"/>
          <w:szCs w:val="24"/>
        </w:rPr>
        <w:t>React and Vite for the frontend</w:t>
      </w:r>
      <w:r w:rsidRPr="0098728A">
        <w:rPr>
          <w:rFonts w:ascii="Times New Roman" w:hAnsi="Times New Roman" w:cs="Times New Roman"/>
          <w:sz w:val="24"/>
          <w:szCs w:val="24"/>
        </w:rPr>
        <w:t xml:space="preserve">, </w:t>
      </w:r>
      <w:r w:rsidRPr="0098728A">
        <w:rPr>
          <w:rFonts w:ascii="Times New Roman" w:hAnsi="Times New Roman" w:cs="Times New Roman"/>
          <w:b/>
          <w:bCs/>
          <w:sz w:val="24"/>
          <w:szCs w:val="24"/>
        </w:rPr>
        <w:t>Python Flask for the backend</w:t>
      </w:r>
      <w:r w:rsidRPr="0098728A">
        <w:rPr>
          <w:rFonts w:ascii="Times New Roman" w:hAnsi="Times New Roman" w:cs="Times New Roman"/>
          <w:sz w:val="24"/>
          <w:szCs w:val="24"/>
        </w:rPr>
        <w:t xml:space="preserve">, and an interactive graph visualization library for displaying the automata. The system supports common Regular Expression operators such as union (|), concatenation, Kleene star (*), plus (+), optional (?), and parentheses. Since the application is dynamic, users can enter different Regular Expressions and generate their corresponding NFA and DFA without modifying the source code. This project provides a practical and visual learning tool for understanding </w:t>
      </w:r>
      <w:r w:rsidRPr="0098728A">
        <w:rPr>
          <w:rFonts w:ascii="Times New Roman" w:hAnsi="Times New Roman" w:cs="Times New Roman"/>
          <w:b/>
          <w:bCs/>
          <w:sz w:val="24"/>
          <w:szCs w:val="24"/>
        </w:rPr>
        <w:t>Compiler Design, Formal Languages, Regular Expressions, NFA, and DFA</w:t>
      </w:r>
      <w:r w:rsidRPr="0098728A">
        <w:rPr>
          <w:rFonts w:ascii="Times New Roman" w:hAnsi="Times New Roman" w:cs="Times New Roman"/>
          <w:sz w:val="24"/>
          <w:szCs w:val="24"/>
        </w:rPr>
        <w:t>.</w:t>
      </w:r>
    </w:p>
    <w:p w14:paraId="44428013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602290E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058DBA4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2046660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848A4C5" w14:textId="3F4769D9" w:rsidR="00F7593F" w:rsidRPr="004F258D" w:rsidRDefault="00F7593F" w:rsidP="004F2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 of the Guide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HOD</w:t>
      </w:r>
    </w:p>
    <w:sectPr w:rsidR="00F7593F" w:rsidRPr="004F258D" w:rsidSect="00FE49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E5"/>
    <w:rsid w:val="00081C43"/>
    <w:rsid w:val="000B1D65"/>
    <w:rsid w:val="00120254"/>
    <w:rsid w:val="00135DD4"/>
    <w:rsid w:val="00195040"/>
    <w:rsid w:val="00286D28"/>
    <w:rsid w:val="00295A23"/>
    <w:rsid w:val="002C4348"/>
    <w:rsid w:val="002F5543"/>
    <w:rsid w:val="003930F3"/>
    <w:rsid w:val="004F258D"/>
    <w:rsid w:val="0052311D"/>
    <w:rsid w:val="005910CC"/>
    <w:rsid w:val="005C2430"/>
    <w:rsid w:val="007166C0"/>
    <w:rsid w:val="00816C8C"/>
    <w:rsid w:val="008D195C"/>
    <w:rsid w:val="0098728A"/>
    <w:rsid w:val="00A27A91"/>
    <w:rsid w:val="00AF5E9D"/>
    <w:rsid w:val="00BE5E20"/>
    <w:rsid w:val="00C40746"/>
    <w:rsid w:val="00C53D9E"/>
    <w:rsid w:val="00DD4A72"/>
    <w:rsid w:val="00EB0BCB"/>
    <w:rsid w:val="00EB798D"/>
    <w:rsid w:val="00F32DEF"/>
    <w:rsid w:val="00F7593F"/>
    <w:rsid w:val="00FE3CE8"/>
    <w:rsid w:val="00FE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5E8A"/>
  <w15:chartTrackingRefBased/>
  <w15:docId w15:val="{07ECF95E-62B2-46B1-8656-5C2654F0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 Rao Katevarapu</dc:creator>
  <cp:keywords/>
  <dc:description/>
  <cp:lastModifiedBy>Nikitha Reddy</cp:lastModifiedBy>
  <cp:revision>2</cp:revision>
  <dcterms:created xsi:type="dcterms:W3CDTF">2026-09-18T08:30:00Z</dcterms:created>
  <dcterms:modified xsi:type="dcterms:W3CDTF">2026-09-18T08:30:00Z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