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60"/>
        <w:jc w:val="center"/>
      </w:pPr>
      <w:r>
        <w:rPr>
          <w:rFonts w:ascii="Arial" w:cs="Arial" w:eastAsia="Arial" w:hAnsi="Arial"/>
          <w:b/>
          <w:bCs/>
          <w:color w:val="1F4E79"/>
          <w:sz w:val="24"/>
          <w:szCs w:val="24"/>
        </w:rPr>
        <w:t xml:space="preserve">YENEPOYA INSTITUTE OF ARTS, SCIENCE, COMMERCE AND MANAGEMENT</w:t>
      </w:r>
    </w:p>
    <w:p>
      <w:pPr>
        <w:spacing w:after="480"/>
        <w:jc w:val="center"/>
      </w:pPr>
      <w:r>
        <w:rPr>
          <w:rFonts w:ascii="Arial" w:cs="Arial" w:eastAsia="Arial" w:hAnsi="Arial"/>
          <w:color w:val="404040"/>
          <w:sz w:val="22"/>
          <w:szCs w:val="22"/>
        </w:rPr>
        <w:t xml:space="preserve">Balmatta, Mangalore  |  Yenepoya (Deemed to be University)</w:t>
      </w:r>
    </w:p>
    <w:p>
      <w:pPr>
        <w:pBdr>
          <w:bottom w:val="single" w:color="1F4E79" w:sz="6" w:space="4"/>
        </w:pBdr>
        <w:spacing w:after="480"/>
        <w:jc w:val="center"/>
      </w:pPr>
      <w:r>
        <w:t xml:space="preserve"/>
      </w:r>
    </w:p>
    <w:p>
      <w:pPr>
        <w:spacing w:after="120"/>
        <w:jc w:val="center"/>
      </w:pPr>
      <w:r>
        <w:rPr>
          <w:rFonts w:ascii="Arial" w:cs="Arial" w:eastAsia="Arial" w:hAnsi="Arial"/>
          <w:b/>
          <w:bCs/>
          <w:color w:val="1F4E79"/>
          <w:sz w:val="36"/>
          <w:szCs w:val="36"/>
        </w:rPr>
        <w:t xml:space="preserve">CAPSTONE PROJECT REPORT</w:t>
      </w:r>
    </w:p>
    <w:p>
      <w:pPr>
        <w:spacing w:after="480"/>
        <w:jc w:val="center"/>
      </w:pPr>
      <w:r>
        <w:rPr>
          <w:rFonts w:ascii="Arial" w:cs="Arial" w:eastAsia="Arial" w:hAnsi="Arial"/>
          <w:color w:val="555555"/>
          <w:sz w:val="22"/>
          <w:szCs w:val="22"/>
        </w:rPr>
        <w:t xml:space="preserve">Task 5 — Final Documentation, ER Diagrams, Tool Outputs &amp; Presentation</w:t>
      </w:r>
    </w:p>
    <w:p>
      <w:pPr>
        <w:spacing w:after="120"/>
        <w:jc w:val="center"/>
      </w:pPr>
      <w:r>
        <w:rPr>
          <w:rFonts w:ascii="Arial" w:cs="Arial" w:eastAsia="Arial" w:hAnsi="Arial"/>
          <w:b/>
          <w:bCs/>
          <w:color w:val="2E75B6"/>
          <w:sz w:val="48"/>
          <w:szCs w:val="48"/>
        </w:rPr>
        <w:t xml:space="preserve">PhishGuard</w:t>
      </w:r>
    </w:p>
    <w:p>
      <w:pPr>
        <w:spacing w:after="120"/>
        <w:jc w:val="center"/>
      </w:pPr>
      <w:r>
        <w:rPr>
          <w:rFonts w:ascii="Arial" w:cs="Arial" w:eastAsia="Arial" w:hAnsi="Arial"/>
          <w:color w:val="404040"/>
          <w:sz w:val="28"/>
          <w:szCs w:val="28"/>
        </w:rPr>
        <w:t xml:space="preserve">An ML-Powered Phishing URL Detection System</w:t>
      </w:r>
    </w:p>
    <w:p>
      <w:pPr>
        <w:spacing w:after="600"/>
        <w:jc w:val="center"/>
      </w:pPr>
      <w:r>
        <w:rPr>
          <w:rFonts w:ascii="Arial" w:cs="Arial" w:eastAsia="Arial" w:hAnsi="Arial"/>
          <w:color w:val="555555"/>
          <w:sz w:val="24"/>
          <w:szCs w:val="24"/>
        </w:rPr>
        <w:t xml:space="preserve">with Browser Extension &amp; Security Intelligence Dashboard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Candidate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Nikitha Sapalya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Register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&lt;Register No&gt;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Course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B.Sc. / BCA / B.Tech — Computer Science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Institute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Yenepoya Institute of Arts, Science, Commerce and Management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Live URL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https://phishguard-6z54.onrender.com</w:t>
            </w:r>
          </w:p>
        </w:tc>
      </w:tr>
    </w:tbl>
    <w:p>
      <w:pPr>
        <w:spacing w:after="60"/>
      </w:pPr>
      <w:r>
        <w:t xml:space="preserve"/>
      </w:r>
    </w:p>
    <w:p>
      <w:pPr>
        <w:spacing w:after="60"/>
      </w:pPr>
      <w:r>
        <w:t xml:space="preserve"/>
      </w:r>
    </w:p>
    <w:p>
      <w:pPr>
        <w:spacing w:after="60"/>
        <w:jc w:val="center"/>
      </w:pPr>
      <w:r>
        <w:rPr>
          <w:rFonts w:ascii="Arial" w:cs="Arial" w:eastAsia="Arial" w:hAnsi="Arial"/>
          <w:color w:val="555555"/>
          <w:sz w:val="20"/>
          <w:szCs w:val="20"/>
        </w:rPr>
        <w:t xml:space="preserve">Internal Guide: &lt;Name of Internal Project Guide&gt;</w:t>
      </w:r>
    </w:p>
    <w:p>
      <w:pPr>
        <w:jc w:val="center"/>
      </w:pPr>
      <w:r>
        <w:rPr>
          <w:rFonts w:ascii="Arial" w:cs="Arial" w:eastAsia="Arial" w:hAnsi="Arial"/>
          <w:color w:val="555555"/>
          <w:sz w:val="20"/>
          <w:szCs w:val="20"/>
        </w:rPr>
        <w:t xml:space="preserve">ApexPlanet Software Pvt. Ltd. — Internship Capstone (Days 49–60, Task 5)</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6" w:space="4"/>
        </w:pBdr>
        <w:spacing w:after="180" w:before="360"/>
      </w:pPr>
      <w:r>
        <w:rPr>
          <w:rFonts w:ascii="Arial" w:cs="Arial" w:eastAsia="Arial" w:hAnsi="Arial"/>
          <w:b/>
          <w:bCs/>
          <w:color w:val="1F4E79"/>
          <w:sz w:val="32"/>
          <w:szCs w:val="32"/>
        </w:rPr>
        <w:t xml:space="preserve">1. Executive Summary</w:t>
      </w:r>
    </w:p>
    <w:p>
      <w:pPr>
        <w:spacing w:after="120"/>
        <w:jc w:val="both"/>
      </w:pPr>
      <w:r>
        <w:rPr>
          <w:rFonts w:ascii="Arial" w:cs="Arial" w:eastAsia="Arial" w:hAnsi="Arial"/>
          <w:sz w:val="22"/>
          <w:szCs w:val="22"/>
        </w:rPr>
        <w:t xml:space="preserve">PhishGuard is a machine learning-powered phishing URL detection system developed as a final-year capstone project. The system proactively detects phishing URLs in real time using a 3-layer hybrid detection pipeline combining a trusted domain allowlist, rule-based structural checks, and a trained Random Forest classifier — achieving approximately 96% detection accuracy on the held-out test set.</w:t>
      </w:r>
    </w:p>
    <w:p>
      <w:pPr>
        <w:spacing w:after="120"/>
        <w:jc w:val="both"/>
      </w:pPr>
      <w:r>
        <w:rPr>
          <w:rFonts w:ascii="Arial" w:cs="Arial" w:eastAsia="Arial" w:hAnsi="Arial"/>
          <w:sz w:val="22"/>
          <w:szCs w:val="22"/>
        </w:rPr>
        <w:t xml:space="preserve">The project is fully deployed on Render.com cloud infrastructure and is accessible at https://phishguard-6z54.onrender.com. It includes an interactive security intelligence dashboard and a Chrome browser extension (Manifest V3) that provides automatic phishing warnings to users as they browse the web.</w:t>
      </w:r>
    </w:p>
    <w:p>
      <w:pPr>
        <w:spacing w:after="120"/>
        <w:jc w:val="both"/>
      </w:pPr>
      <w:r>
        <w:rPr>
          <w:rFonts w:ascii="Arial" w:cs="Arial" w:eastAsia="Arial" w:hAnsi="Arial"/>
          <w:sz w:val="22"/>
          <w:szCs w:val="22"/>
        </w:rPr>
        <w:t xml:space="preserve">In addition to the core ML system, this capstone encompasses four applied cybersecurity assessments conducted as part of a structured internship at Yenepoya Technology Incubator:</w:t>
      </w:r>
    </w:p>
    <w:p>
      <w:pPr>
        <w:pStyle w:val="ListParagraph"/>
        <w:numPr>
          <w:ilvl w:val="0"/>
          <w:numId w:val="2"/>
        </w:numPr>
        <w:spacing w:after="80"/>
      </w:pPr>
      <w:r>
        <w:rPr>
          <w:rFonts w:ascii="Arial" w:cs="Arial" w:eastAsia="Arial" w:hAnsi="Arial"/>
          <w:b w:val="false"/>
          <w:bCs w:val="false"/>
          <w:sz w:val="22"/>
          <w:szCs w:val="22"/>
        </w:rPr>
        <w:t xml:space="preserve">Mobile Security Analysis: Family Adoption Program v1.0 (MobSF Static Analysis — Score 52/100)</w:t>
      </w:r>
    </w:p>
    <w:p>
      <w:pPr>
        <w:pStyle w:val="ListParagraph"/>
        <w:numPr>
          <w:ilvl w:val="0"/>
          <w:numId w:val="2"/>
        </w:numPr>
        <w:spacing w:after="80"/>
      </w:pPr>
      <w:r>
        <w:rPr>
          <w:rFonts w:ascii="Arial" w:cs="Arial" w:eastAsia="Arial" w:hAnsi="Arial"/>
          <w:b w:val="false"/>
          <w:bCs w:val="false"/>
          <w:sz w:val="22"/>
          <w:szCs w:val="22"/>
        </w:rPr>
        <w:t xml:space="preserve">Mobile Security Analysis: Family Adoption Program v2.0 (MobSF Static Analysis — Score 52/100, CBC Padding Oracle)</w:t>
      </w:r>
    </w:p>
    <w:p>
      <w:pPr>
        <w:pStyle w:val="ListParagraph"/>
        <w:numPr>
          <w:ilvl w:val="0"/>
          <w:numId w:val="2"/>
        </w:numPr>
        <w:spacing w:after="80"/>
      </w:pPr>
      <w:r>
        <w:rPr>
          <w:rFonts w:ascii="Arial" w:cs="Arial" w:eastAsia="Arial" w:hAnsi="Arial"/>
          <w:b w:val="false"/>
          <w:bCs w:val="false"/>
          <w:sz w:val="22"/>
          <w:szCs w:val="22"/>
        </w:rPr>
        <w:t xml:space="preserve">Web Penetration Testing: dental.yenepoya.in (Clickjacking, Missing HSTS, SSH Exposure)</w:t>
      </w:r>
    </w:p>
    <w:p>
      <w:pPr>
        <w:pStyle w:val="ListParagraph"/>
        <w:numPr>
          <w:ilvl w:val="0"/>
          <w:numId w:val="2"/>
        </w:numPr>
        <w:spacing w:after="80"/>
      </w:pPr>
      <w:r>
        <w:rPr>
          <w:rFonts w:ascii="Arial" w:cs="Arial" w:eastAsia="Arial" w:hAnsi="Arial"/>
          <w:b w:val="false"/>
          <w:bCs w:val="false"/>
          <w:sz w:val="22"/>
          <w:szCs w:val="22"/>
        </w:rPr>
        <w:t xml:space="preserve">Web Penetration Testing: vidyen.yenepoya.in (Brute Force, Session Insecurity, Clickjacking)</w:t>
      </w:r>
    </w:p>
    <w:p>
      <w:pPr>
        <w:spacing w:after="120"/>
        <w:jc w:val="both"/>
      </w:pPr>
      <w:r>
        <w:rPr>
          <w:rFonts w:ascii="Arial" w:cs="Arial" w:eastAsia="Arial" w:hAnsi="Arial"/>
          <w:sz w:val="22"/>
          <w:szCs w:val="22"/>
        </w:rPr>
        <w:t xml:space="preserve">This report presents the complete final documentation including methodology, ER diagrams, system architecture, tool outputs, findings, and mitigation recommendations as required by the Capstone Task 5 deliverables.</w:t>
      </w:r>
    </w:p>
    <w:p>
      <w:r>
        <w:br w:type="page"/>
      </w:r>
    </w:p>
    <w:p>
      <w:pPr>
        <w:pStyle w:val="Heading1"/>
        <w:pBdr>
          <w:bottom w:val="single" w:color="1F4E79" w:sz="6" w:space="4"/>
        </w:pBdr>
        <w:spacing w:after="180" w:before="360"/>
      </w:pPr>
      <w:r>
        <w:rPr>
          <w:rFonts w:ascii="Arial" w:cs="Arial" w:eastAsia="Arial" w:hAnsi="Arial"/>
          <w:b/>
          <w:bCs/>
          <w:color w:val="1F4E79"/>
          <w:sz w:val="32"/>
          <w:szCs w:val="32"/>
        </w:rPr>
        <w:t xml:space="preserve">2. Methodology</w:t>
      </w:r>
    </w:p>
    <w:p>
      <w:pPr>
        <w:pStyle w:val="Heading2"/>
        <w:spacing w:after="120" w:before="240"/>
      </w:pPr>
      <w:r>
        <w:rPr>
          <w:rFonts w:ascii="Arial" w:cs="Arial" w:eastAsia="Arial" w:hAnsi="Arial"/>
          <w:b/>
          <w:bCs/>
          <w:color w:val="2E75B6"/>
          <w:sz w:val="28"/>
          <w:szCs w:val="28"/>
        </w:rPr>
        <w:t xml:space="preserve">2.1 PhishGuard — ML Development Methodology</w:t>
      </w:r>
    </w:p>
    <w:p>
      <w:pPr>
        <w:spacing w:after="120"/>
        <w:jc w:val="both"/>
      </w:pPr>
      <w:r>
        <w:rPr>
          <w:rFonts w:ascii="Arial" w:cs="Arial" w:eastAsia="Arial" w:hAnsi="Arial"/>
          <w:sz w:val="22"/>
          <w:szCs w:val="22"/>
        </w:rPr>
        <w:t xml:space="preserve">The project follows a Data-Driven Development methodology combining supervised machine learning with hybrid rule-based engineering across seven phases:</w:t>
      </w:r>
    </w:p>
    <w:p>
      <w:pPr>
        <w:pStyle w:val="Heading3"/>
        <w:spacing w:after="80" w:before="180"/>
      </w:pPr>
      <w:r>
        <w:rPr>
          <w:rFonts w:ascii="Arial" w:cs="Arial" w:eastAsia="Arial" w:hAnsi="Arial"/>
          <w:b/>
          <w:bCs/>
          <w:color w:val="404040"/>
          <w:sz w:val="24"/>
          <w:szCs w:val="24"/>
        </w:rPr>
        <w:t xml:space="preserve">Phase 1 — Data Collection</w:t>
      </w:r>
    </w:p>
    <w:p>
      <w:pPr>
        <w:pStyle w:val="ListParagraph"/>
        <w:numPr>
          <w:ilvl w:val="0"/>
          <w:numId w:val="2"/>
        </w:numPr>
        <w:spacing w:after="80"/>
      </w:pPr>
      <w:r>
        <w:rPr>
          <w:rFonts w:ascii="Arial" w:cs="Arial" w:eastAsia="Arial" w:hAnsi="Arial"/>
          <w:b w:val="false"/>
          <w:bCs w:val="false"/>
          <w:sz w:val="22"/>
          <w:szCs w:val="22"/>
        </w:rPr>
        <w:t xml:space="preserve">10,000 URLs collected: 5,000 phishing URLs from phishing_dataset.csv + 5,000 legitimate URLs from curated real-world sources</w:t>
      </w:r>
    </w:p>
    <w:p>
      <w:pPr>
        <w:pStyle w:val="ListParagraph"/>
        <w:numPr>
          <w:ilvl w:val="0"/>
          <w:numId w:val="2"/>
        </w:numPr>
        <w:spacing w:after="80"/>
      </w:pPr>
      <w:r>
        <w:rPr>
          <w:rFonts w:ascii="Arial" w:cs="Arial" w:eastAsia="Arial" w:hAnsi="Arial"/>
          <w:b w:val="false"/>
          <w:bCs w:val="false"/>
          <w:sz w:val="22"/>
          <w:szCs w:val="22"/>
        </w:rPr>
        <w:t xml:space="preserve">Legitimate corpus includes 80+ diverse URL types: search engines, social media, cloud platforms, banking, government portals</w:t>
      </w:r>
    </w:p>
    <w:p>
      <w:pPr>
        <w:pStyle w:val="ListParagraph"/>
        <w:numPr>
          <w:ilvl w:val="0"/>
          <w:numId w:val="2"/>
        </w:numPr>
        <w:spacing w:after="80"/>
      </w:pPr>
      <w:r>
        <w:rPr>
          <w:rFonts w:ascii="Arial" w:cs="Arial" w:eastAsia="Arial" w:hAnsi="Arial"/>
          <w:b w:val="false"/>
          <w:bCs w:val="false"/>
          <w:sz w:val="22"/>
          <w:szCs w:val="22"/>
        </w:rPr>
        <w:t xml:space="preserve">All 6 Yenepoya University institutional portals explicitly included in the trusted allowlist to prevent false positives</w:t>
      </w:r>
    </w:p>
    <w:p>
      <w:pPr>
        <w:pStyle w:val="Heading3"/>
        <w:spacing w:after="80" w:before="180"/>
      </w:pPr>
      <w:r>
        <w:rPr>
          <w:rFonts w:ascii="Arial" w:cs="Arial" w:eastAsia="Arial" w:hAnsi="Arial"/>
          <w:b/>
          <w:bCs/>
          <w:color w:val="404040"/>
          <w:sz w:val="24"/>
          <w:szCs w:val="24"/>
        </w:rPr>
        <w:t xml:space="preserve">Phase 2 — Feature Engineering</w:t>
      </w:r>
    </w:p>
    <w:p>
      <w:pPr>
        <w:spacing w:after="120"/>
        <w:jc w:val="both"/>
      </w:pPr>
      <w:r>
        <w:rPr>
          <w:rFonts w:ascii="Arial" w:cs="Arial" w:eastAsia="Arial" w:hAnsi="Arial"/>
          <w:sz w:val="22"/>
          <w:szCs w:val="22"/>
        </w:rPr>
        <w:t xml:space="preserve">21 numerical features extracted per URL across three categories:</w:t>
      </w:r>
    </w:p>
    <w:p>
      <w:pPr>
        <w:pStyle w:val="ListParagraph"/>
        <w:numPr>
          <w:ilvl w:val="0"/>
          <w:numId w:val="2"/>
        </w:numPr>
        <w:spacing w:after="80"/>
      </w:pPr>
      <w:r>
        <w:rPr>
          <w:rFonts w:ascii="Arial" w:cs="Arial" w:eastAsia="Arial" w:hAnsi="Arial"/>
          <w:b w:val="false"/>
          <w:bCs w:val="false"/>
          <w:sz w:val="22"/>
          <w:szCs w:val="22"/>
        </w:rPr>
        <w:t xml:space="preserve">Lexical: url_length, domain_length, path_length, num_dots, num_hyphens, num_underscores, num_slashes, num_at_symbols, num_question_marks, num_equals, num_ampersands, num_percent, num_digits</w:t>
      </w:r>
    </w:p>
    <w:p>
      <w:pPr>
        <w:pStyle w:val="ListParagraph"/>
        <w:numPr>
          <w:ilvl w:val="0"/>
          <w:numId w:val="2"/>
        </w:numPr>
        <w:spacing w:after="80"/>
      </w:pPr>
      <w:r>
        <w:rPr>
          <w:rFonts w:ascii="Arial" w:cs="Arial" w:eastAsia="Arial" w:hAnsi="Arial"/>
          <w:b w:val="false"/>
          <w:bCs w:val="false"/>
          <w:sz w:val="22"/>
          <w:szCs w:val="22"/>
        </w:rPr>
        <w:t xml:space="preserve">Structural: has_ip_address, uses_https, has_port, subdomain_depth, is_url_shortener</w:t>
      </w:r>
    </w:p>
    <w:p>
      <w:pPr>
        <w:pStyle w:val="ListParagraph"/>
        <w:numPr>
          <w:ilvl w:val="0"/>
          <w:numId w:val="2"/>
        </w:numPr>
        <w:spacing w:after="80"/>
      </w:pPr>
      <w:r>
        <w:rPr>
          <w:rFonts w:ascii="Arial" w:cs="Arial" w:eastAsia="Arial" w:hAnsi="Arial"/>
          <w:b w:val="false"/>
          <w:bCs w:val="false"/>
          <w:sz w:val="22"/>
          <w:szCs w:val="22"/>
        </w:rPr>
        <w:t xml:space="preserve">Semantic: brand_in_subdomain, suspicious_keywords, is_new_domain</w:t>
      </w:r>
    </w:p>
    <w:p>
      <w:pPr>
        <w:pStyle w:val="Heading3"/>
        <w:spacing w:after="80" w:before="180"/>
      </w:pPr>
      <w:r>
        <w:rPr>
          <w:rFonts w:ascii="Arial" w:cs="Arial" w:eastAsia="Arial" w:hAnsi="Arial"/>
          <w:b/>
          <w:bCs/>
          <w:color w:val="404040"/>
          <w:sz w:val="24"/>
          <w:szCs w:val="24"/>
        </w:rPr>
        <w:t xml:space="preserve">Phase 3 — Model Training</w:t>
      </w:r>
    </w:p>
    <w:p>
      <w:pPr>
        <w:pStyle w:val="ListParagraph"/>
        <w:numPr>
          <w:ilvl w:val="0"/>
          <w:numId w:val="2"/>
        </w:numPr>
        <w:spacing w:after="80"/>
      </w:pPr>
      <w:r>
        <w:rPr>
          <w:rFonts w:ascii="Arial" w:cs="Arial" w:eastAsia="Arial" w:hAnsi="Arial"/>
          <w:b w:val="false"/>
          <w:bCs w:val="false"/>
          <w:sz w:val="22"/>
          <w:szCs w:val="22"/>
        </w:rPr>
        <w:t xml:space="preserve">Algorithm: Random Forest Classifier (200 estimators, max_depth=20, class_weight='balanced')</w:t>
      </w:r>
    </w:p>
    <w:p>
      <w:pPr>
        <w:pStyle w:val="ListParagraph"/>
        <w:numPr>
          <w:ilvl w:val="0"/>
          <w:numId w:val="2"/>
        </w:numPr>
        <w:spacing w:after="80"/>
      </w:pPr>
      <w:r>
        <w:rPr>
          <w:rFonts w:ascii="Arial" w:cs="Arial" w:eastAsia="Arial" w:hAnsi="Arial"/>
          <w:b w:val="false"/>
          <w:bCs w:val="false"/>
          <w:sz w:val="22"/>
          <w:szCs w:val="22"/>
        </w:rPr>
        <w:t xml:space="preserve">Train/test split: 80% training / 20% held-out test set</w:t>
      </w:r>
    </w:p>
    <w:p>
      <w:pPr>
        <w:pStyle w:val="ListParagraph"/>
        <w:numPr>
          <w:ilvl w:val="0"/>
          <w:numId w:val="2"/>
        </w:numPr>
        <w:spacing w:after="80"/>
      </w:pPr>
      <w:r>
        <w:rPr>
          <w:rFonts w:ascii="Arial" w:cs="Arial" w:eastAsia="Arial" w:hAnsi="Arial"/>
          <w:b w:val="false"/>
          <w:bCs w:val="false"/>
          <w:sz w:val="22"/>
          <w:szCs w:val="22"/>
        </w:rPr>
        <w:t xml:space="preserve">Preprocessing: StandardScaler normalisation applied to all 21 features</w:t>
      </w:r>
    </w:p>
    <w:p>
      <w:pPr>
        <w:pStyle w:val="ListParagraph"/>
        <w:numPr>
          <w:ilvl w:val="0"/>
          <w:numId w:val="2"/>
        </w:numPr>
        <w:spacing w:after="80"/>
      </w:pPr>
      <w:r>
        <w:rPr>
          <w:rFonts w:ascii="Arial" w:cs="Arial" w:eastAsia="Arial" w:hAnsi="Arial"/>
          <w:b w:val="false"/>
          <w:bCs w:val="false"/>
          <w:sz w:val="22"/>
          <w:szCs w:val="22"/>
        </w:rPr>
        <w:t xml:space="preserve">Evaluation: scikit-learn classification_report — Precision 0.96, Recall 0.96, F1 0.96</w:t>
      </w:r>
    </w:p>
    <w:p>
      <w:pPr>
        <w:pStyle w:val="Heading3"/>
        <w:spacing w:after="80" w:before="180"/>
      </w:pPr>
      <w:r>
        <w:rPr>
          <w:rFonts w:ascii="Arial" w:cs="Arial" w:eastAsia="Arial" w:hAnsi="Arial"/>
          <w:b/>
          <w:bCs/>
          <w:color w:val="404040"/>
          <w:sz w:val="24"/>
          <w:szCs w:val="24"/>
        </w:rPr>
        <w:t xml:space="preserve">Phase 4 — Hybrid Pipeline Design</w:t>
      </w:r>
    </w:p>
    <w:p>
      <w:pPr>
        <w:pStyle w:val="ListParagraph"/>
        <w:numPr>
          <w:ilvl w:val="0"/>
          <w:numId w:val="2"/>
        </w:numPr>
        <w:spacing w:after="80"/>
      </w:pPr>
      <w:r>
        <w:rPr>
          <w:rFonts w:ascii="Arial" w:cs="Arial" w:eastAsia="Arial" w:hAnsi="Arial"/>
          <w:b w:val="false"/>
          <w:bCs w:val="false"/>
          <w:sz w:val="22"/>
          <w:szCs w:val="22"/>
        </w:rPr>
        <w:t xml:space="preserve">Layer 1 — Allowlist: 150+ trusted domain suffixes → Risk Score 2% (SAFE)</w:t>
      </w:r>
    </w:p>
    <w:p>
      <w:pPr>
        <w:pStyle w:val="ListParagraph"/>
        <w:numPr>
          <w:ilvl w:val="0"/>
          <w:numId w:val="2"/>
        </w:numPr>
        <w:spacing w:after="80"/>
      </w:pPr>
      <w:r>
        <w:rPr>
          <w:rFonts w:ascii="Arial" w:cs="Arial" w:eastAsia="Arial" w:hAnsi="Arial"/>
          <w:b w:val="false"/>
          <w:bCs w:val="false"/>
          <w:sz w:val="22"/>
          <w:szCs w:val="22"/>
        </w:rPr>
        <w:t xml:space="preserve">Layer 2 — Rule Blocklist: IP hosts, @ symbols, punycode, brand-in-subdomain → Risk Score 97% (HIGH RISK)</w:t>
      </w:r>
    </w:p>
    <w:p>
      <w:pPr>
        <w:pStyle w:val="ListParagraph"/>
        <w:numPr>
          <w:ilvl w:val="0"/>
          <w:numId w:val="2"/>
        </w:numPr>
        <w:spacing w:after="80"/>
      </w:pPr>
      <w:r>
        <w:rPr>
          <w:rFonts w:ascii="Arial" w:cs="Arial" w:eastAsia="Arial" w:hAnsi="Arial"/>
          <w:b w:val="false"/>
          <w:bCs w:val="false"/>
          <w:sz w:val="22"/>
          <w:szCs w:val="22"/>
        </w:rPr>
        <w:t xml:space="preserve">Layer 3 — ML Model: calibrated 0–100% risk score with 4 risk bands</w:t>
      </w:r>
    </w:p>
    <w:p>
      <w:pPr>
        <w:pStyle w:val="Heading3"/>
        <w:spacing w:after="80" w:before="180"/>
      </w:pPr>
      <w:r>
        <w:rPr>
          <w:rFonts w:ascii="Arial" w:cs="Arial" w:eastAsia="Arial" w:hAnsi="Arial"/>
          <w:b/>
          <w:bCs/>
          <w:color w:val="404040"/>
          <w:sz w:val="24"/>
          <w:szCs w:val="24"/>
        </w:rPr>
        <w:t xml:space="preserve">Phase 5 — API Development (Flask REST API)</w:t>
      </w:r>
    </w:p>
    <w:p>
      <w:pPr>
        <w:pStyle w:val="ListParagraph"/>
        <w:numPr>
          <w:ilvl w:val="0"/>
          <w:numId w:val="2"/>
        </w:numPr>
        <w:spacing w:after="80"/>
      </w:pPr>
      <w:r>
        <w:rPr>
          <w:rFonts w:ascii="Arial" w:cs="Arial" w:eastAsia="Arial" w:hAnsi="Arial"/>
          <w:b w:val="false"/>
          <w:bCs w:val="false"/>
          <w:sz w:val="22"/>
          <w:szCs w:val="22"/>
        </w:rPr>
        <w:t xml:space="preserve">7 endpoints: /predict, /whois, /report, /stats, /logs, /bulk_scan, /health</w:t>
      </w:r>
    </w:p>
    <w:p>
      <w:pPr>
        <w:pStyle w:val="ListParagraph"/>
        <w:numPr>
          <w:ilvl w:val="0"/>
          <w:numId w:val="2"/>
        </w:numPr>
        <w:spacing w:after="80"/>
      </w:pPr>
      <w:r>
        <w:rPr>
          <w:rFonts w:ascii="Arial" w:cs="Arial" w:eastAsia="Arial" w:hAnsi="Arial"/>
          <w:b w:val="false"/>
          <w:bCs w:val="false"/>
          <w:sz w:val="22"/>
          <w:szCs w:val="22"/>
        </w:rPr>
        <w:t xml:space="preserve">All responses in JSON with full CORS headers; SQLite persistence for scan history</w:t>
      </w:r>
    </w:p>
    <w:p>
      <w:pPr>
        <w:pStyle w:val="Heading3"/>
        <w:spacing w:after="80" w:before="180"/>
      </w:pPr>
      <w:r>
        <w:rPr>
          <w:rFonts w:ascii="Arial" w:cs="Arial" w:eastAsia="Arial" w:hAnsi="Arial"/>
          <w:b/>
          <w:bCs/>
          <w:color w:val="404040"/>
          <w:sz w:val="24"/>
          <w:szCs w:val="24"/>
        </w:rPr>
        <w:t xml:space="preserve">Phase 6 — Dashboard &amp; Extension</w:t>
      </w:r>
    </w:p>
    <w:p>
      <w:pPr>
        <w:pStyle w:val="ListParagraph"/>
        <w:numPr>
          <w:ilvl w:val="0"/>
          <w:numId w:val="2"/>
        </w:numPr>
        <w:spacing w:after="80"/>
      </w:pPr>
      <w:r>
        <w:rPr>
          <w:rFonts w:ascii="Arial" w:cs="Arial" w:eastAsia="Arial" w:hAnsi="Arial"/>
          <w:b w:val="false"/>
          <w:bCs w:val="false"/>
          <w:sz w:val="22"/>
          <w:szCs w:val="22"/>
        </w:rPr>
        <w:t xml:space="preserve">Interactive single-page application with 6 sections; Chart.js visualisations</w:t>
      </w:r>
    </w:p>
    <w:p>
      <w:pPr>
        <w:pStyle w:val="ListParagraph"/>
        <w:numPr>
          <w:ilvl w:val="0"/>
          <w:numId w:val="2"/>
        </w:numPr>
        <w:spacing w:after="80"/>
      </w:pPr>
      <w:r>
        <w:rPr>
          <w:rFonts w:ascii="Arial" w:cs="Arial" w:eastAsia="Arial" w:hAnsi="Arial"/>
          <w:b w:val="false"/>
          <w:bCs w:val="false"/>
          <w:sz w:val="22"/>
          <w:szCs w:val="22"/>
        </w:rPr>
        <w:t xml:space="preserve">Chrome Extension (Manifest V3) — background.js intercepts every navigation event</w:t>
      </w:r>
    </w:p>
    <w:p>
      <w:pPr>
        <w:pStyle w:val="Heading3"/>
        <w:spacing w:after="80" w:before="180"/>
      </w:pPr>
      <w:r>
        <w:rPr>
          <w:rFonts w:ascii="Arial" w:cs="Arial" w:eastAsia="Arial" w:hAnsi="Arial"/>
          <w:b/>
          <w:bCs/>
          <w:color w:val="404040"/>
          <w:sz w:val="24"/>
          <w:szCs w:val="24"/>
        </w:rPr>
        <w:t xml:space="preserve">Phase 7 — Deployment</w:t>
      </w:r>
    </w:p>
    <w:p>
      <w:pPr>
        <w:pStyle w:val="ListParagraph"/>
        <w:numPr>
          <w:ilvl w:val="0"/>
          <w:numId w:val="2"/>
        </w:numPr>
        <w:spacing w:after="80"/>
      </w:pPr>
      <w:r>
        <w:rPr>
          <w:rFonts w:ascii="Arial" w:cs="Arial" w:eastAsia="Arial" w:hAnsi="Arial"/>
          <w:b w:val="false"/>
          <w:bCs w:val="false"/>
          <w:sz w:val="22"/>
          <w:szCs w:val="22"/>
        </w:rPr>
        <w:t xml:space="preserve">GitHub version control → Render.com cloud auto-deploy pipeline</w:t>
      </w:r>
    </w:p>
    <w:p>
      <w:pPr>
        <w:pStyle w:val="ListParagraph"/>
        <w:numPr>
          <w:ilvl w:val="0"/>
          <w:numId w:val="2"/>
        </w:numPr>
        <w:spacing w:after="80"/>
      </w:pPr>
      <w:r>
        <w:rPr>
          <w:rFonts w:ascii="Arial" w:cs="Arial" w:eastAsia="Arial" w:hAnsi="Arial"/>
          <w:b w:val="false"/>
          <w:bCs w:val="false"/>
          <w:sz w:val="22"/>
          <w:szCs w:val="22"/>
        </w:rPr>
        <w:t xml:space="preserve">Live URL: https://phishguard-6z54.onrender.com</w:t>
      </w:r>
    </w:p>
    <w:p>
      <w:pPr>
        <w:spacing w:after="60"/>
      </w:pPr>
      <w:r>
        <w:t xml:space="preserve"/>
      </w:r>
    </w:p>
    <w:p>
      <w:pPr>
        <w:pStyle w:val="Heading2"/>
        <w:spacing w:after="120" w:before="240"/>
      </w:pPr>
      <w:r>
        <w:rPr>
          <w:rFonts w:ascii="Arial" w:cs="Arial" w:eastAsia="Arial" w:hAnsi="Arial"/>
          <w:b/>
          <w:bCs/>
          <w:color w:val="2E75B6"/>
          <w:sz w:val="28"/>
          <w:szCs w:val="28"/>
        </w:rPr>
        <w:t xml:space="preserve">2.2 Security Assessments — OWASP-Aligned Methodology</w:t>
      </w:r>
    </w:p>
    <w:p>
      <w:pPr>
        <w:spacing w:after="120"/>
        <w:jc w:val="both"/>
      </w:pPr>
      <w:r>
        <w:rPr>
          <w:rFonts w:ascii="Arial" w:cs="Arial" w:eastAsia="Arial" w:hAnsi="Arial"/>
          <w:sz w:val="22"/>
          <w:szCs w:val="22"/>
        </w:rPr>
        <w:t xml:space="preserve">Both mobile and web assessments followed a structured 5-phase penetration testing methodology aligned with OWASP MASVS (mobile) and OWASP Top 10 (web), conducted with full institutional authorization from Yenepoya Technology Incubator.</w:t>
      </w:r>
    </w:p>
    <w:p>
      <w:pPr>
        <w:pStyle w:val="Heading3"/>
        <w:spacing w:after="80" w:before="180"/>
      </w:pPr>
      <w:r>
        <w:rPr>
          <w:rFonts w:ascii="Arial" w:cs="Arial" w:eastAsia="Arial" w:hAnsi="Arial"/>
          <w:b/>
          <w:bCs/>
          <w:color w:val="404040"/>
          <w:sz w:val="24"/>
          <w:szCs w:val="24"/>
        </w:rPr>
        <w:t xml:space="preserve">Phase 1 — Reconnaissance</w:t>
      </w:r>
    </w:p>
    <w:p>
      <w:pPr>
        <w:pStyle w:val="ListParagraph"/>
        <w:numPr>
          <w:ilvl w:val="0"/>
          <w:numId w:val="2"/>
        </w:numPr>
        <w:spacing w:after="80"/>
      </w:pPr>
      <w:r>
        <w:rPr>
          <w:rFonts w:ascii="Arial" w:cs="Arial" w:eastAsia="Arial" w:hAnsi="Arial"/>
          <w:b w:val="false"/>
          <w:bCs w:val="false"/>
          <w:sz w:val="22"/>
          <w:szCs w:val="22"/>
        </w:rPr>
        <w:t xml:space="preserve">Passive OSINT: WHOIS lookups, DNS records, domain registration history</w:t>
      </w:r>
    </w:p>
    <w:p>
      <w:pPr>
        <w:pStyle w:val="ListParagraph"/>
        <w:numPr>
          <w:ilvl w:val="0"/>
          <w:numId w:val="2"/>
        </w:numPr>
        <w:spacing w:after="80"/>
      </w:pPr>
      <w:r>
        <w:rPr>
          <w:rFonts w:ascii="Arial" w:cs="Arial" w:eastAsia="Arial" w:hAnsi="Arial"/>
          <w:b w:val="false"/>
          <w:bCs w:val="false"/>
          <w:sz w:val="22"/>
          <w:szCs w:val="22"/>
        </w:rPr>
        <w:t xml:space="preserve">Active: Nmap (-sV) for port/service enumeration; WhatWeb for technology fingerprinting</w:t>
      </w:r>
    </w:p>
    <w:p>
      <w:pPr>
        <w:pStyle w:val="Heading3"/>
        <w:spacing w:after="80" w:before="180"/>
      </w:pPr>
      <w:r>
        <w:rPr>
          <w:rFonts w:ascii="Arial" w:cs="Arial" w:eastAsia="Arial" w:hAnsi="Arial"/>
          <w:b/>
          <w:bCs/>
          <w:color w:val="404040"/>
          <w:sz w:val="24"/>
          <w:szCs w:val="24"/>
        </w:rPr>
        <w:t xml:space="preserve">Phase 2 — Scanning</w:t>
      </w:r>
    </w:p>
    <w:p>
      <w:pPr>
        <w:pStyle w:val="ListParagraph"/>
        <w:numPr>
          <w:ilvl w:val="0"/>
          <w:numId w:val="2"/>
        </w:numPr>
        <w:spacing w:after="80"/>
      </w:pPr>
      <w:r>
        <w:rPr>
          <w:rFonts w:ascii="Arial" w:cs="Arial" w:eastAsia="Arial" w:hAnsi="Arial"/>
          <w:b w:val="false"/>
          <w:bCs w:val="false"/>
          <w:sz w:val="22"/>
          <w:szCs w:val="22"/>
        </w:rPr>
        <w:t xml:space="preserve">Mobile: MobSF v4.4.5 automated Android static analysis; JADX decompilation to Java source</w:t>
      </w:r>
    </w:p>
    <w:p>
      <w:pPr>
        <w:pStyle w:val="ListParagraph"/>
        <w:numPr>
          <w:ilvl w:val="0"/>
          <w:numId w:val="2"/>
        </w:numPr>
        <w:spacing w:after="80"/>
      </w:pPr>
      <w:r>
        <w:rPr>
          <w:rFonts w:ascii="Arial" w:cs="Arial" w:eastAsia="Arial" w:hAnsi="Arial"/>
          <w:b w:val="false"/>
          <w:bCs w:val="false"/>
          <w:sz w:val="22"/>
          <w:szCs w:val="22"/>
        </w:rPr>
        <w:t xml:space="preserve">Web: Nikto for web vulnerability scanning; Gobuster/Dirb for directory enumeration</w:t>
      </w:r>
    </w:p>
    <w:p>
      <w:pPr>
        <w:pStyle w:val="Heading3"/>
        <w:spacing w:after="80" w:before="180"/>
      </w:pPr>
      <w:r>
        <w:rPr>
          <w:rFonts w:ascii="Arial" w:cs="Arial" w:eastAsia="Arial" w:hAnsi="Arial"/>
          <w:b/>
          <w:bCs/>
          <w:color w:val="404040"/>
          <w:sz w:val="24"/>
          <w:szCs w:val="24"/>
        </w:rPr>
        <w:t xml:space="preserve">Phase 3 — Analysis</w:t>
      </w:r>
    </w:p>
    <w:p>
      <w:pPr>
        <w:pStyle w:val="ListParagraph"/>
        <w:numPr>
          <w:ilvl w:val="0"/>
          <w:numId w:val="2"/>
        </w:numPr>
        <w:spacing w:after="80"/>
      </w:pPr>
      <w:r>
        <w:rPr>
          <w:rFonts w:ascii="Arial" w:cs="Arial" w:eastAsia="Arial" w:hAnsi="Arial"/>
          <w:b w:val="false"/>
          <w:bCs w:val="false"/>
          <w:sz w:val="22"/>
          <w:szCs w:val="22"/>
        </w:rPr>
        <w:t xml:space="preserve">Manual inspection of permissions, manifest configurations, HTTP response headers</w:t>
      </w:r>
    </w:p>
    <w:p>
      <w:pPr>
        <w:pStyle w:val="ListParagraph"/>
        <w:numPr>
          <w:ilvl w:val="0"/>
          <w:numId w:val="2"/>
        </w:numPr>
        <w:spacing w:after="80"/>
      </w:pPr>
      <w:r>
        <w:rPr>
          <w:rFonts w:ascii="Arial" w:cs="Arial" w:eastAsia="Arial" w:hAnsi="Arial"/>
          <w:b w:val="false"/>
          <w:bCs w:val="false"/>
          <w:sz w:val="22"/>
          <w:szCs w:val="22"/>
        </w:rPr>
        <w:t xml:space="preserve">Cross-referencing Android permissions against known malware patterns (7/25 matched in v2.0)</w:t>
      </w:r>
    </w:p>
    <w:p>
      <w:pPr>
        <w:pStyle w:val="Heading3"/>
        <w:spacing w:after="80" w:before="180"/>
      </w:pPr>
      <w:r>
        <w:rPr>
          <w:rFonts w:ascii="Arial" w:cs="Arial" w:eastAsia="Arial" w:hAnsi="Arial"/>
          <w:b/>
          <w:bCs/>
          <w:color w:val="404040"/>
          <w:sz w:val="24"/>
          <w:szCs w:val="24"/>
        </w:rPr>
        <w:t xml:space="preserve">Phase 4 — Exploitation Testing</w:t>
      </w:r>
    </w:p>
    <w:p>
      <w:pPr>
        <w:pStyle w:val="ListParagraph"/>
        <w:numPr>
          <w:ilvl w:val="0"/>
          <w:numId w:val="2"/>
        </w:numPr>
        <w:spacing w:after="80"/>
      </w:pPr>
      <w:r>
        <w:rPr>
          <w:rFonts w:ascii="Arial" w:cs="Arial" w:eastAsia="Arial" w:hAnsi="Arial"/>
          <w:b w:val="false"/>
          <w:bCs w:val="false"/>
          <w:sz w:val="22"/>
          <w:szCs w:val="22"/>
        </w:rPr>
        <w:t xml:space="preserve">SQL Injection: Burp Suite Repeater + SQLMap (--level=3 --risk=2) — no injection found (parameterised queries)</w:t>
      </w:r>
    </w:p>
    <w:p>
      <w:pPr>
        <w:pStyle w:val="ListParagraph"/>
        <w:numPr>
          <w:ilvl w:val="0"/>
          <w:numId w:val="2"/>
        </w:numPr>
        <w:spacing w:after="80"/>
      </w:pPr>
      <w:r>
        <w:rPr>
          <w:rFonts w:ascii="Arial" w:cs="Arial" w:eastAsia="Arial" w:hAnsi="Arial"/>
          <w:b w:val="false"/>
          <w:bCs w:val="false"/>
          <w:sz w:val="22"/>
          <w:szCs w:val="22"/>
        </w:rPr>
        <w:t xml:space="preserve">Brute Force: Burp Intruder + Hydra on vidyen.yenepoya.in — no rate limiting confirmed</w:t>
      </w:r>
    </w:p>
    <w:p>
      <w:pPr>
        <w:pStyle w:val="ListParagraph"/>
        <w:numPr>
          <w:ilvl w:val="0"/>
          <w:numId w:val="2"/>
        </w:numPr>
        <w:spacing w:after="80"/>
      </w:pPr>
      <w:r>
        <w:rPr>
          <w:rFonts w:ascii="Arial" w:cs="Arial" w:eastAsia="Arial" w:hAnsi="Arial"/>
          <w:b w:val="false"/>
          <w:bCs w:val="false"/>
          <w:sz w:val="22"/>
          <w:szCs w:val="22"/>
        </w:rPr>
        <w:t xml:space="preserve">Clickjacking: Custom HTML PoC with iframe embedding — confirmed on both portals</w:t>
      </w:r>
    </w:p>
    <w:p>
      <w:pPr>
        <w:pStyle w:val="ListParagraph"/>
        <w:numPr>
          <w:ilvl w:val="0"/>
          <w:numId w:val="2"/>
        </w:numPr>
        <w:spacing w:after="80"/>
      </w:pPr>
      <w:r>
        <w:rPr>
          <w:rFonts w:ascii="Arial" w:cs="Arial" w:eastAsia="Arial" w:hAnsi="Arial"/>
          <w:b w:val="false"/>
          <w:bCs w:val="false"/>
          <w:sz w:val="22"/>
          <w:szCs w:val="22"/>
        </w:rPr>
        <w:t xml:space="preserve">Session: Burp Suite HTTP history — cookies missing Secure, HttpOnly, SameSite</w:t>
      </w:r>
    </w:p>
    <w:p>
      <w:pPr>
        <w:pStyle w:val="Heading3"/>
        <w:spacing w:after="80" w:before="180"/>
      </w:pPr>
      <w:r>
        <w:rPr>
          <w:rFonts w:ascii="Arial" w:cs="Arial" w:eastAsia="Arial" w:hAnsi="Arial"/>
          <w:b/>
          <w:bCs/>
          <w:color w:val="404040"/>
          <w:sz w:val="24"/>
          <w:szCs w:val="24"/>
        </w:rPr>
        <w:t xml:space="preserve">Phase 5 — Reporting</w:t>
      </w:r>
    </w:p>
    <w:p>
      <w:pPr>
        <w:pStyle w:val="ListParagraph"/>
        <w:numPr>
          <w:ilvl w:val="0"/>
          <w:numId w:val="2"/>
        </w:numPr>
        <w:spacing w:after="80"/>
      </w:pPr>
      <w:r>
        <w:rPr>
          <w:rFonts w:ascii="Arial" w:cs="Arial" w:eastAsia="Arial" w:hAnsi="Arial"/>
          <w:b w:val="false"/>
          <w:bCs w:val="false"/>
          <w:sz w:val="22"/>
          <w:szCs w:val="22"/>
        </w:rPr>
        <w:t xml:space="preserve">All findings documented with severity (Critical/High/Medium/Low), CWE references, evidence, impact analysis, and remediation</w:t>
      </w:r>
    </w:p>
    <w:p>
      <w:r>
        <w:br w:type="page"/>
      </w:r>
    </w:p>
    <w:p>
      <w:pPr>
        <w:pStyle w:val="Heading1"/>
        <w:pBdr>
          <w:bottom w:val="single" w:color="1F4E79" w:sz="6" w:space="4"/>
        </w:pBdr>
        <w:spacing w:after="180" w:before="360"/>
      </w:pPr>
      <w:r>
        <w:rPr>
          <w:rFonts w:ascii="Arial" w:cs="Arial" w:eastAsia="Arial" w:hAnsi="Arial"/>
          <w:b/>
          <w:bCs/>
          <w:color w:val="1F4E79"/>
          <w:sz w:val="32"/>
          <w:szCs w:val="32"/>
        </w:rPr>
        <w:t xml:space="preserve">3. System Design</w:t>
      </w:r>
    </w:p>
    <w:p>
      <w:pPr>
        <w:pStyle w:val="Heading2"/>
        <w:spacing w:after="120" w:before="240"/>
      </w:pPr>
      <w:r>
        <w:rPr>
          <w:rFonts w:ascii="Arial" w:cs="Arial" w:eastAsia="Arial" w:hAnsi="Arial"/>
          <w:b/>
          <w:bCs/>
          <w:color w:val="2E75B6"/>
          <w:sz w:val="28"/>
          <w:szCs w:val="28"/>
        </w:rPr>
        <w:t xml:space="preserve">System Architecture Diagram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4F6F9" w:val="clear"/>
            <w:tcMar>
              <w:top w:type="dxa" w:w="120"/>
              <w:left w:type="dxa" w:w="200"/>
              <w:bottom w:type="dxa" w:w="120"/>
              <w:right w:type="dxa" w:w="200"/>
            </w:tcMar>
          </w:tcPr>
          <w:p>
            <w:pPr>
              <w:jc w:val="center"/>
            </w:pPr>
            <w:r>
              <w:rPr>
                <w:rFonts w:ascii="Courier New" w:cs="Courier New" w:eastAsia="Courier New" w:hAnsi="Courier New"/>
                <w:b/>
                <w:bCs/>
                <w:color w:val="1F4E79"/>
                <w:sz w:val="22"/>
                <w:szCs w:val="22"/>
              </w:rPr>
              <w:t xml:space="preserve">[ USER ]</w:t>
            </w:r>
          </w:p>
          <w:p>
            <w:pPr>
              <w:jc w:val="center"/>
            </w:pPr>
            <w:r>
              <w:rPr>
                <w:rFonts w:ascii="Courier New" w:cs="Courier New" w:eastAsia="Courier New" w:hAnsi="Courier New"/>
                <w:sz w:val="20"/>
                <w:szCs w:val="20"/>
              </w:rPr>
              <w:t xml:space="preserve">Browses web</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v</w:t>
            </w:r>
          </w:p>
          <w:p>
            <w:pPr>
              <w:jc w:val="center"/>
            </w:pPr>
            <w:r>
              <w:rPr>
                <w:rFonts w:ascii="Courier New" w:cs="Courier New" w:eastAsia="Courier New" w:hAnsi="Courier New"/>
                <w:b/>
                <w:bCs/>
                <w:color w:val="2E75B6"/>
                <w:sz w:val="22"/>
                <w:szCs w:val="22"/>
              </w:rPr>
              <w:t xml:space="preserve">[ CHROME EXTENSION (Manifest V3) ]</w:t>
            </w:r>
          </w:p>
          <w:p>
            <w:pPr>
              <w:jc w:val="center"/>
            </w:pPr>
            <w:r>
              <w:rPr>
                <w:rFonts w:ascii="Courier New" w:cs="Courier New" w:eastAsia="Courier New" w:hAnsi="Courier New"/>
                <w:sz w:val="20"/>
                <w:szCs w:val="20"/>
              </w:rPr>
              <w:t xml:space="preserve">background.js intercepts navigation → sends URL via fetch()</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POST /predict        Green badge (safe) / Red overlay (phishing)</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v</w:t>
            </w:r>
          </w:p>
          <w:p>
            <w:pPr>
              <w:jc w:val="center"/>
            </w:pPr>
            <w:r>
              <w:rPr>
                <w:rFonts w:ascii="Courier New" w:cs="Courier New" w:eastAsia="Courier New" w:hAnsi="Courier New"/>
                <w:b/>
                <w:bCs/>
                <w:color w:val="1F4E79"/>
                <w:sz w:val="22"/>
                <w:szCs w:val="22"/>
              </w:rPr>
              <w:t xml:space="preserve">[ FLASK REST API  —  app.py ]</w:t>
            </w:r>
          </w:p>
          <w:p>
            <w:pPr>
              <w:jc w:val="center"/>
            </w:pPr>
            <w:r>
              <w:rPr>
                <w:rFonts w:ascii="Courier New" w:cs="Courier New" w:eastAsia="Courier New" w:hAnsi="Courier New"/>
                <w:sz w:val="20"/>
                <w:szCs w:val="20"/>
              </w:rPr>
              <w:t xml:space="preserve">Render.com  (https://phishguard-6z54.onrender.com)</w:t>
            </w:r>
          </w:p>
          <w:p>
            <w:pPr>
              <w:jc w:val="center"/>
            </w:pPr>
            <w:r>
              <w:rPr>
                <w:rFonts w:ascii="Courier New" w:cs="Courier New" w:eastAsia="Courier New" w:hAnsi="Courier New"/>
                <w:sz w:val="19"/>
                <w:szCs w:val="19"/>
              </w:rPr>
              <w:t xml:space="preserve">  /predict  /whois  /report  /stats  /logs  /bulk_scan  /health</w:t>
            </w:r>
          </w:p>
          <w:p>
            <w:pPr>
              <w:jc w:val="center"/>
            </w:pPr>
            <w:r>
              <w:rPr>
                <w:rFonts w:ascii="Courier New" w:cs="Courier New" w:eastAsia="Courier New" w:hAnsi="Courier New"/>
                <w:sz w:val="20"/>
                <w:szCs w:val="20"/>
              </w:rPr>
              <w:t xml:space="preserve">       |                    |                    |</w:t>
            </w:r>
          </w:p>
          <w:p>
            <w:pPr>
              <w:jc w:val="center"/>
            </w:pPr>
            <w:r>
              <w:rPr>
                <w:rFonts w:ascii="Courier New" w:cs="Courier New" w:eastAsia="Courier New" w:hAnsi="Courier New"/>
                <w:sz w:val="20"/>
                <w:szCs w:val="20"/>
              </w:rPr>
              <w:t xml:space="preserve">3-Layer Detection Pipeline    WHOIS         SQLite DB</w:t>
            </w:r>
          </w:p>
          <w:p>
            <w:pPr>
              <w:jc w:val="center"/>
            </w:pPr>
            <w:r>
              <w:rPr>
                <w:rFonts w:ascii="Courier New" w:cs="Courier New" w:eastAsia="Courier New" w:hAnsi="Courier New"/>
                <w:sz w:val="20"/>
                <w:szCs w:val="20"/>
              </w:rPr>
              <w:t xml:space="preserve">  Layer 1: Allowlist (150+ trusted domains → 2% risk)</w:t>
            </w:r>
          </w:p>
          <w:p>
            <w:pPr>
              <w:jc w:val="center"/>
            </w:pPr>
            <w:r>
              <w:rPr>
                <w:rFonts w:ascii="Courier New" w:cs="Courier New" w:eastAsia="Courier New" w:hAnsi="Courier New"/>
                <w:sz w:val="20"/>
                <w:szCs w:val="20"/>
              </w:rPr>
              <w:t xml:space="preserve">  Layer 2: Rule Blocklist (IP host, @, punycode → 97% risk)</w:t>
            </w:r>
          </w:p>
          <w:p>
            <w:pPr>
              <w:jc w:val="center"/>
            </w:pPr>
            <w:r>
              <w:rPr>
                <w:rFonts w:ascii="Courier New" w:cs="Courier New" w:eastAsia="Courier New" w:hAnsi="Courier New"/>
                <w:sz w:val="20"/>
                <w:szCs w:val="20"/>
              </w:rPr>
              <w:t xml:space="preserve">  Layer 3: Random Forest ML (200 trees) → 0-100% risk score</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v</w:t>
            </w:r>
          </w:p>
          <w:p>
            <w:pPr>
              <w:jc w:val="center"/>
            </w:pPr>
            <w:r>
              <w:rPr>
                <w:rFonts w:ascii="Courier New" w:cs="Courier New" w:eastAsia="Courier New" w:hAnsi="Courier New"/>
                <w:b/>
                <w:bCs/>
                <w:color w:val="2E75B6"/>
                <w:sz w:val="22"/>
                <w:szCs w:val="22"/>
              </w:rPr>
              <w:t xml:space="preserve">[ SECURITY DASHBOARD  —  index.html ]</w:t>
            </w:r>
          </w:p>
          <w:p>
            <w:pPr>
              <w:jc w:val="center"/>
            </w:pPr>
            <w:r>
              <w:rPr>
                <w:rFonts w:ascii="Courier New" w:cs="Courier New" w:eastAsia="Courier New" w:hAnsi="Courier New"/>
                <w:sz w:val="20"/>
                <w:szCs w:val="20"/>
              </w:rPr>
              <w:t xml:space="preserve">Overview | Live Feed | URL Scanner | WHOIS | Full Report | Threat Logs | ML Model</w:t>
            </w:r>
          </w:p>
        </w:tc>
      </w:tr>
    </w:tbl>
    <w:p>
      <w:pPr>
        <w:spacing w:after="60"/>
      </w:pPr>
      <w:r>
        <w:t xml:space="preserve"/>
      </w:r>
    </w:p>
    <w:p>
      <w:pPr>
        <w:pStyle w:val="Heading2"/>
        <w:spacing w:after="120" w:before="240"/>
      </w:pPr>
      <w:r>
        <w:rPr>
          <w:rFonts w:ascii="Arial" w:cs="Arial" w:eastAsia="Arial" w:hAnsi="Arial"/>
          <w:b/>
          <w:bCs/>
          <w:color w:val="2E75B6"/>
          <w:sz w:val="28"/>
          <w:szCs w:val="28"/>
        </w:rPr>
        <w:t xml:space="preserve">Entity-Relationship (ER) Diagram</w:t>
      </w:r>
    </w:p>
    <w:p>
      <w:pPr>
        <w:spacing w:after="120"/>
        <w:jc w:val="both"/>
      </w:pPr>
      <w:r>
        <w:rPr>
          <w:rFonts w:ascii="Arial" w:cs="Arial" w:eastAsia="Arial" w:hAnsi="Arial"/>
          <w:sz w:val="22"/>
          <w:szCs w:val="22"/>
        </w:rPr>
        <w:t xml:space="preserve">The PhishGuard system is structured around the following core entities and their relationships: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1200"/>
        <w:gridCol w:w="2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URL_REQUEST</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DETECTION_LOG</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WHOIS_RECORD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ourier New" w:cs="Courier New" w:eastAsia="Courier New" w:hAnsi="Courier New"/>
                <w:sz w:val="19"/>
                <w:szCs w:val="19"/>
              </w:rPr>
              <w:t xml:space="preserve">PK  request_id</w:t>
            </w:r>
          </w:p>
          <w:p>
            <w:r>
              <w:rPr>
                <w:rFonts w:ascii="Courier New" w:cs="Courier New" w:eastAsia="Courier New" w:hAnsi="Courier New"/>
                <w:sz w:val="19"/>
                <w:szCs w:val="19"/>
              </w:rPr>
              <w:t xml:space="preserve">     url_string</w:t>
            </w:r>
          </w:p>
          <w:p>
            <w:r>
              <w:rPr>
                <w:rFonts w:ascii="Courier New" w:cs="Courier New" w:eastAsia="Courier New" w:hAnsi="Courier New"/>
                <w:sz w:val="19"/>
                <w:szCs w:val="19"/>
              </w:rPr>
              <w:t xml:space="preserve">     submitted_at</w:t>
            </w:r>
          </w:p>
          <w:p>
            <w:r>
              <w:rPr>
                <w:rFonts w:ascii="Courier New" w:cs="Courier New" w:eastAsia="Courier New" w:hAnsi="Courier New"/>
                <w:sz w:val="19"/>
                <w:szCs w:val="19"/>
              </w:rPr>
              <w:t xml:space="preserve">     source (ext/dashboard)</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center"/>
          </w:tcPr>
          <w:p>
            <w:pPr>
              <w:jc w:val="center"/>
            </w:pPr>
            <w:r>
              <w:rPr>
                <w:rFonts w:ascii="Courier New" w:cs="Courier New" w:eastAsia="Courier New" w:hAnsi="Courier New"/>
                <w:b/>
                <w:bCs/>
                <w:sz w:val="19"/>
                <w:szCs w:val="19"/>
              </w:rPr>
              <w:t xml:space="preserve">1 ──────► 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ourier New" w:cs="Courier New" w:eastAsia="Courier New" w:hAnsi="Courier New"/>
                <w:sz w:val="19"/>
                <w:szCs w:val="19"/>
              </w:rPr>
              <w:t xml:space="preserve">PK  log_id</w:t>
            </w:r>
          </w:p>
          <w:p>
            <w:r>
              <w:rPr>
                <w:rFonts w:ascii="Courier New" w:cs="Courier New" w:eastAsia="Courier New" w:hAnsi="Courier New"/>
                <w:sz w:val="19"/>
                <w:szCs w:val="19"/>
              </w:rPr>
              <w:t xml:space="preserve">FK  request_id</w:t>
            </w:r>
          </w:p>
          <w:p>
            <w:r>
              <w:rPr>
                <w:rFonts w:ascii="Courier New" w:cs="Courier New" w:eastAsia="Courier New" w:hAnsi="Courier New"/>
                <w:sz w:val="19"/>
                <w:szCs w:val="19"/>
              </w:rPr>
              <w:t xml:space="preserve">     risk_score</w:t>
            </w:r>
          </w:p>
          <w:p>
            <w:r>
              <w:rPr>
                <w:rFonts w:ascii="Courier New" w:cs="Courier New" w:eastAsia="Courier New" w:hAnsi="Courier New"/>
                <w:sz w:val="19"/>
                <w:szCs w:val="19"/>
              </w:rPr>
              <w:t xml:space="preserve">     label (phishing/safe)</w:t>
            </w:r>
          </w:p>
          <w:p>
            <w:r>
              <w:rPr>
                <w:rFonts w:ascii="Courier New" w:cs="Courier New" w:eastAsia="Courier New" w:hAnsi="Courier New"/>
                <w:sz w:val="19"/>
                <w:szCs w:val="19"/>
              </w:rPr>
              <w:t xml:space="preserve">     detection_layer</w:t>
            </w:r>
          </w:p>
          <w:p>
            <w:r>
              <w:rPr>
                <w:rFonts w:ascii="Courier New" w:cs="Courier New" w:eastAsia="Courier New" w:hAnsi="Courier New"/>
                <w:sz w:val="19"/>
                <w:szCs w:val="19"/>
              </w:rPr>
              <w:t xml:space="preserve">     features_json</w:t>
            </w:r>
          </w:p>
          <w:p>
            <w:r>
              <w:rPr>
                <w:rFonts w:ascii="Courier New" w:cs="Courier New" w:eastAsia="Courier New" w:hAnsi="Courier New"/>
                <w:sz w:val="19"/>
                <w:szCs w:val="19"/>
              </w:rPr>
              <w:t xml:space="preserve">     timestamp</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center"/>
          </w:tcPr>
          <w:p>
            <w:pPr>
              <w:jc w:val="center"/>
            </w:pPr>
            <w:r>
              <w:rPr>
                <w:rFonts w:ascii="Courier New" w:cs="Courier New" w:eastAsia="Courier New" w:hAnsi="Courier New"/>
                <w:b/>
                <w:bCs/>
                <w:sz w:val="19"/>
                <w:szCs w:val="19"/>
              </w:rPr>
              <w:t xml:space="preserve">1 ──────► 0..1</w:t>
            </w:r>
          </w:p>
        </w:tc>
        <w:tc>
          <w:tcPr>
            <w:tcW w:type="dxa" w:w="2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ourier New" w:cs="Courier New" w:eastAsia="Courier New" w:hAnsi="Courier New"/>
                <w:sz w:val="19"/>
                <w:szCs w:val="19"/>
              </w:rPr>
              <w:t xml:space="preserve">PK  whois_id</w:t>
            </w:r>
          </w:p>
          <w:p>
            <w:r>
              <w:rPr>
                <w:rFonts w:ascii="Courier New" w:cs="Courier New" w:eastAsia="Courier New" w:hAnsi="Courier New"/>
                <w:sz w:val="19"/>
                <w:szCs w:val="19"/>
              </w:rPr>
              <w:t xml:space="preserve">FK  request_id</w:t>
            </w:r>
          </w:p>
          <w:p>
            <w:r>
              <w:rPr>
                <w:rFonts w:ascii="Courier New" w:cs="Courier New" w:eastAsia="Courier New" w:hAnsi="Courier New"/>
                <w:sz w:val="19"/>
                <w:szCs w:val="19"/>
              </w:rPr>
              <w:t xml:space="preserve">     domain_name</w:t>
            </w:r>
          </w:p>
          <w:p>
            <w:r>
              <w:rPr>
                <w:rFonts w:ascii="Courier New" w:cs="Courier New" w:eastAsia="Courier New" w:hAnsi="Courier New"/>
                <w:sz w:val="19"/>
                <w:szCs w:val="19"/>
              </w:rPr>
              <w:t xml:space="preserve">     registrar</w:t>
            </w:r>
          </w:p>
          <w:p>
            <w:r>
              <w:rPr>
                <w:rFonts w:ascii="Courier New" w:cs="Courier New" w:eastAsia="Courier New" w:hAnsi="Courier New"/>
                <w:sz w:val="19"/>
                <w:szCs w:val="19"/>
              </w:rPr>
              <w:t xml:space="preserve">     creation_date</w:t>
            </w:r>
          </w:p>
          <w:p>
            <w:r>
              <w:rPr>
                <w:rFonts w:ascii="Courier New" w:cs="Courier New" w:eastAsia="Courier New" w:hAnsi="Courier New"/>
                <w:sz w:val="19"/>
                <w:szCs w:val="19"/>
              </w:rPr>
              <w:t xml:space="preserve">     expiry_date</w:t>
            </w:r>
          </w:p>
          <w:p>
            <w:r>
              <w:rPr>
                <w:rFonts w:ascii="Courier New" w:cs="Courier New" w:eastAsia="Courier New" w:hAnsi="Courier New"/>
                <w:sz w:val="19"/>
                <w:szCs w:val="19"/>
              </w:rPr>
              <w:t xml:space="preserve">     country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Courier New" w:cs="Courier New" w:eastAsia="Courier New" w:hAnsi="Courier New"/>
                <w:b/>
                <w:bCs/>
                <w:sz w:val="19"/>
                <w:szCs w:val="19"/>
              </w:rPr>
              <w:t xml:space="preserve">ML_FEATURE_SET (embedded in DETECTION_LOG.features_json)</w:t>
            </w:r>
          </w:p>
          <w:p>
            <w:r>
              <w:rPr>
                <w:rFonts w:ascii="Courier New" w:cs="Courier New" w:eastAsia="Courier New" w:hAnsi="Courier New"/>
                <w:sz w:val="18"/>
                <w:szCs w:val="18"/>
              </w:rPr>
              <w:t xml:space="preserve">url_length | domain_length | path_length | num_dots | num_hyphens | num_underscores | num_slashes</w:t>
            </w:r>
          </w:p>
          <w:p>
            <w:r>
              <w:rPr>
                <w:rFonts w:ascii="Courier New" w:cs="Courier New" w:eastAsia="Courier New" w:hAnsi="Courier New"/>
                <w:sz w:val="18"/>
                <w:szCs w:val="18"/>
              </w:rPr>
              <w:t xml:space="preserve">num_at_symbols | num_question_marks | num_equals | num_ampersands | num_percent | num_digits</w:t>
            </w:r>
          </w:p>
          <w:p>
            <w:r>
              <w:rPr>
                <w:rFonts w:ascii="Courier New" w:cs="Courier New" w:eastAsia="Courier New" w:hAnsi="Courier New"/>
                <w:sz w:val="18"/>
                <w:szCs w:val="18"/>
              </w:rPr>
              <w:t xml:space="preserve">has_ip_address | uses_https | has_port | subdomain_depth | is_url_shortener | brand_in_subdomain</w:t>
            </w:r>
          </w:p>
          <w:p>
            <w:r>
              <w:rPr>
                <w:rFonts w:ascii="Courier New" w:cs="Courier New" w:eastAsia="Courier New" w:hAnsi="Courier New"/>
                <w:sz w:val="18"/>
                <w:szCs w:val="18"/>
              </w:rPr>
              <w:t xml:space="preserve">suspicious_keywords | is_new_domain</w:t>
            </w:r>
          </w:p>
        </w:tc>
      </w:tr>
    </w:tbl>
    <w:p>
      <w:pPr>
        <w:spacing w:after="60"/>
      </w:pPr>
      <w:r>
        <w:t xml:space="preserve"/>
      </w:r>
    </w:p>
    <w:p>
      <w:pPr>
        <w:pStyle w:val="Heading2"/>
        <w:spacing w:after="120" w:before="240"/>
      </w:pPr>
      <w:r>
        <w:rPr>
          <w:rFonts w:ascii="Arial" w:cs="Arial" w:eastAsia="Arial" w:hAnsi="Arial"/>
          <w:b/>
          <w:bCs/>
          <w:color w:val="2E75B6"/>
          <w:sz w:val="28"/>
          <w:szCs w:val="28"/>
        </w:rPr>
        <w:t xml:space="preserve">3.3 Feature Importance (Top 10 —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800"/>
        <w:gridCol w:w="30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left"/>
            </w:pPr>
            <w:r>
              <w:rPr>
                <w:rFonts w:ascii="Arial" w:cs="Arial" w:eastAsia="Arial" w:hAnsi="Arial"/>
                <w:b/>
                <w:bCs/>
                <w:color w:val="FFFFFF"/>
                <w:sz w:val="18"/>
                <w:szCs w:val="18"/>
              </w:rPr>
              <w:t xml:space="preserve">Rank</w:t>
            </w:r>
          </w:p>
        </w:tc>
        <w:tc>
          <w:tcPr>
            <w:tcW w:type="dxa" w:w="3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Feature</w:t>
            </w:r>
          </w:p>
        </w:tc>
        <w:tc>
          <w:tcPr>
            <w:tcW w:type="dxa" w:w="28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Importance Score</w:t>
            </w:r>
          </w:p>
        </w:tc>
        <w:tc>
          <w:tcPr>
            <w:tcW w:type="dxa" w:w="306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Interpretation</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suspicious_keywords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0.182</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Presence of phishing keywords (login, verify, secure, update) in URL</w:t>
            </w:r>
          </w:p>
        </w:tc>
      </w:tr>
      <w:tr>
        <w:trPr>
          <w:tblHeader w:val="false"/>
        </w:trPr>
        <w:tc>
          <w:tcPr>
            <w:tcW w:type="dxa" w:w="5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2</w:t>
            </w:r>
          </w:p>
        </w:tc>
        <w:tc>
          <w:tcPr>
            <w:tcW w:type="dxa" w:w="30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url_length</w:t>
            </w:r>
          </w:p>
        </w:tc>
        <w:tc>
          <w:tcPr>
            <w:tcW w:type="dxa" w:w="28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0.141</w:t>
            </w:r>
          </w:p>
        </w:tc>
        <w:tc>
          <w:tcPr>
            <w:tcW w:type="dxa" w:w="306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Phishing URLs are typically longer (avg 75 chars vs 28 for legit)</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brand_in_subdomain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0.127</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Brand name in subdomain (e.g., paypal.evil.com) is strong phishing signal</w:t>
            </w:r>
          </w:p>
        </w:tc>
      </w:tr>
      <w:tr>
        <w:trPr>
          <w:tblHeader w:val="false"/>
        </w:trPr>
        <w:tc>
          <w:tcPr>
            <w:tcW w:type="dxa" w:w="5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has_ip_address</w:t>
            </w:r>
          </w:p>
        </w:tc>
        <w:tc>
          <w:tcPr>
            <w:tcW w:type="dxa" w:w="28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0.098</w:t>
            </w:r>
          </w:p>
        </w:tc>
        <w:tc>
          <w:tcPr>
            <w:tcW w:type="dxa" w:w="306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IP addresses instead of domain names strongly correlate with phishing</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subdomain_depth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0.087</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Deep subdomain nesting (3+ levels) is a common phishing tactic</w:t>
            </w:r>
          </w:p>
        </w:tc>
      </w:tr>
      <w:tr>
        <w:trPr>
          <w:tblHeader w:val="false"/>
        </w:trPr>
        <w:tc>
          <w:tcPr>
            <w:tcW w:type="dxa" w:w="5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6</w:t>
            </w:r>
          </w:p>
        </w:tc>
        <w:tc>
          <w:tcPr>
            <w:tcW w:type="dxa" w:w="30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num_dots</w:t>
            </w:r>
          </w:p>
        </w:tc>
        <w:tc>
          <w:tcPr>
            <w:tcW w:type="dxa" w:w="28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0.076</w:t>
            </w:r>
          </w:p>
        </w:tc>
        <w:tc>
          <w:tcPr>
            <w:tcW w:type="dxa" w:w="306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High dot count correlates with subdomain-heavy phishing URLs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is_new_domain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0.071</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Domains &lt; 6 months old are disproportionately used for phishing</w:t>
            </w:r>
          </w:p>
        </w:tc>
      </w:tr>
      <w:tr>
        <w:trPr>
          <w:tblHeader w:val="false"/>
        </w:trPr>
        <w:tc>
          <w:tcPr>
            <w:tcW w:type="dxa" w:w="5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8</w:t>
            </w:r>
          </w:p>
        </w:tc>
        <w:tc>
          <w:tcPr>
            <w:tcW w:type="dxa" w:w="30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uses_https</w:t>
            </w:r>
          </w:p>
        </w:tc>
        <w:tc>
          <w:tcPr>
            <w:tcW w:type="dxa" w:w="28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0.063</w:t>
            </w:r>
          </w:p>
        </w:tc>
        <w:tc>
          <w:tcPr>
            <w:tcW w:type="dxa" w:w="306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Absence of HTTPS is a phishing indicator (though many phishing sites now use HTTPS)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num_hyphens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0.058</w:t>
            </w:r>
          </w:p>
        </w:tc>
        <w:tc>
          <w:tcPr>
            <w:tcW w:type="dxa" w:w="3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Excessive hyphens used to mimic legitimate domains (pay-pal-secure.com)</w:t>
            </w:r>
          </w:p>
        </w:tc>
      </w:tr>
      <w:tr>
        <w:trPr>
          <w:tblHeader w:val="false"/>
        </w:trPr>
        <w:tc>
          <w:tcPr>
            <w:tcW w:type="dxa" w:w="5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10</w:t>
            </w:r>
          </w:p>
        </w:tc>
        <w:tc>
          <w:tcPr>
            <w:tcW w:type="dxa" w:w="30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is_url_shortener</w:t>
            </w:r>
          </w:p>
        </w:tc>
        <w:tc>
          <w:tcPr>
            <w:tcW w:type="dxa" w:w="280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center"/>
            </w:pPr>
            <w:r>
              <w:rPr>
                <w:rFonts w:ascii="Arial" w:cs="Arial" w:eastAsia="Arial" w:hAnsi="Arial"/>
                <w:b w:val="false"/>
                <w:bCs w:val="false"/>
                <w:color w:val="000000"/>
                <w:sz w:val="18"/>
                <w:szCs w:val="18"/>
              </w:rPr>
              <w:t xml:space="preserve">0.047</w:t>
            </w:r>
          </w:p>
        </w:tc>
        <w:tc>
          <w:tcPr>
            <w:tcW w:type="dxa" w:w="3060"/>
            <w:tcBorders>
              <w:top w:val="single" w:color="CCCCCC" w:sz="1"/>
              <w:left w:val="single" w:color="CCCCCC" w:sz="1"/>
              <w:bottom w:val="single" w:color="CCCCCC" w:sz="1"/>
              <w:right w:val="single" w:color="CCCCCC" w:sz="1"/>
            </w:tcBorders>
            <w:shd w:fill="F2F8FF" w:val="clear"/>
            <w:tcMar>
              <w:top w:type="dxa" w:w="70"/>
              <w:left w:type="dxa" w:w="100"/>
              <w:bottom w:type="dxa" w:w="70"/>
              <w:right w:type="dxa" w:w="100"/>
            </w:tcMar>
          </w:tcPr>
          <w:p>
            <w:pPr>
              <w:jc w:val="left"/>
            </w:pPr>
            <w:r>
              <w:rPr>
                <w:rFonts w:ascii="Arial" w:cs="Arial" w:eastAsia="Arial" w:hAnsi="Arial"/>
                <w:b w:val="false"/>
                <w:bCs w:val="false"/>
                <w:color w:val="000000"/>
                <w:sz w:val="18"/>
                <w:szCs w:val="18"/>
              </w:rPr>
              <w:t xml:space="preserve">URL shorteners hide true destination and are frequently used in phishing campaigns</w:t>
            </w:r>
          </w:p>
        </w:tc>
      </w:tr>
    </w:tbl>
    <w:p>
      <w:pPr>
        <w:spacing w:after="60"/>
      </w:pPr>
      <w:r>
        <w:t xml:space="preserve"/>
      </w:r>
    </w:p>
    <w:p>
      <w:r>
        <w:br w:type="page"/>
      </w:r>
    </w:p>
    <w:p>
      <w:pPr>
        <w:pStyle w:val="Heading1"/>
        <w:pBdr>
          <w:bottom w:val="single" w:color="1F4E79" w:sz="6" w:space="4"/>
        </w:pBdr>
        <w:spacing w:after="180" w:before="360"/>
      </w:pPr>
      <w:r>
        <w:rPr>
          <w:rFonts w:ascii="Arial" w:cs="Arial" w:eastAsia="Arial" w:hAnsi="Arial"/>
          <w:b/>
          <w:bCs/>
          <w:color w:val="1F4E79"/>
          <w:sz w:val="32"/>
          <w:szCs w:val="32"/>
        </w:rPr>
        <w:t xml:space="preserve">4. Implementation</w:t>
      </w:r>
    </w:p>
    <w:p>
      <w:pPr>
        <w:pStyle w:val="Heading2"/>
        <w:spacing w:after="120" w:before="240"/>
      </w:pPr>
      <w:r>
        <w:rPr>
          <w:rFonts w:ascii="Arial" w:cs="Arial" w:eastAsia="Arial" w:hAnsi="Arial"/>
          <w:b/>
          <w:bCs/>
          <w:color w:val="2E75B6"/>
          <w:sz w:val="28"/>
          <w:szCs w:val="28"/>
        </w:rPr>
        <w:t xml:space="preserve">4.1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30"/>
            </w:pPr>
            <w:r>
              <w:rPr>
                <w:rFonts w:ascii="Courier New" w:cs="Courier New" w:eastAsia="Courier New" w:hAnsi="Courier New"/>
                <w:color w:val="A8E0FF"/>
                <w:sz w:val="18"/>
                <w:szCs w:val="18"/>
              </w:rPr>
              <w:t xml:space="preserve">phishing_detection/</w:t>
            </w:r>
          </w:p>
          <w:p>
            <w:pPr>
              <w:spacing w:after="30"/>
            </w:pPr>
            <w:r>
              <w:rPr>
                <w:rFonts w:ascii="Courier New" w:cs="Courier New" w:eastAsia="Courier New" w:hAnsi="Courier New"/>
                <w:color w:val="A8E0FF"/>
                <w:sz w:val="18"/>
                <w:szCs w:val="18"/>
              </w:rPr>
              <w:t xml:space="preserve">├── api/</w:t>
            </w:r>
          </w:p>
          <w:p>
            <w:pPr>
              <w:spacing w:after="30"/>
            </w:pPr>
            <w:r>
              <w:rPr>
                <w:rFonts w:ascii="Courier New" w:cs="Courier New" w:eastAsia="Courier New" w:hAnsi="Courier New"/>
                <w:color w:val="A8E0FF"/>
                <w:sz w:val="18"/>
                <w:szCs w:val="18"/>
              </w:rPr>
              <w:t xml:space="preserve">│   ├── app.py              # Flask API — 7 REST endpoints + DB persistence</w:t>
            </w:r>
          </w:p>
          <w:p>
            <w:pPr>
              <w:spacing w:after="30"/>
            </w:pPr>
            <w:r>
              <w:rPr>
                <w:rFonts w:ascii="Courier New" w:cs="Courier New" w:eastAsia="Courier New" w:hAnsi="Courier New"/>
                <w:color w:val="A8E0FF"/>
                <w:sz w:val="18"/>
                <w:szCs w:val="18"/>
              </w:rPr>
              <w:t xml:space="preserve">│   ├── trust_lists.py      # 3-layer detection pipeline (allowlist + rules)</w:t>
            </w:r>
          </w:p>
          <w:p>
            <w:pPr>
              <w:spacing w:after="30"/>
            </w:pPr>
            <w:r>
              <w:rPr>
                <w:rFonts w:ascii="Courier New" w:cs="Courier New" w:eastAsia="Courier New" w:hAnsi="Courier New"/>
                <w:color w:val="A8E0FF"/>
                <w:sz w:val="18"/>
                <w:szCs w:val="18"/>
              </w:rPr>
              <w:t xml:space="preserve">│   ├── seed.py             # Demo data seeder</w:t>
            </w:r>
          </w:p>
          <w:p>
            <w:pPr>
              <w:spacing w:after="30"/>
            </w:pPr>
            <w:r>
              <w:rPr>
                <w:rFonts w:ascii="Courier New" w:cs="Courier New" w:eastAsia="Courier New" w:hAnsi="Courier New"/>
                <w:color w:val="A8E0FF"/>
                <w:sz w:val="18"/>
                <w:szCs w:val="18"/>
              </w:rPr>
              <w:t xml:space="preserve">│   └── templates/</w:t>
            </w:r>
          </w:p>
          <w:p>
            <w:pPr>
              <w:spacing w:after="30"/>
            </w:pPr>
            <w:r>
              <w:rPr>
                <w:rFonts w:ascii="Courier New" w:cs="Courier New" w:eastAsia="Courier New" w:hAnsi="Courier New"/>
                <w:color w:val="A8E0FF"/>
                <w:sz w:val="18"/>
                <w:szCs w:val="18"/>
              </w:rPr>
              <w:t xml:space="preserve">│       └── index.html      # Security Intelligence Dashboard (single-page app)</w:t>
            </w:r>
          </w:p>
          <w:p>
            <w:pPr>
              <w:spacing w:after="30"/>
            </w:pPr>
            <w:r>
              <w:rPr>
                <w:rFonts w:ascii="Courier New" w:cs="Courier New" w:eastAsia="Courier New" w:hAnsi="Courier New"/>
                <w:color w:val="A8E0FF"/>
                <w:sz w:val="18"/>
                <w:szCs w:val="18"/>
              </w:rPr>
              <w:t xml:space="preserve">├── model/</w:t>
            </w:r>
          </w:p>
          <w:p>
            <w:pPr>
              <w:spacing w:after="30"/>
            </w:pPr>
            <w:r>
              <w:rPr>
                <w:rFonts w:ascii="Courier New" w:cs="Courier New" w:eastAsia="Courier New" w:hAnsi="Courier New"/>
                <w:color w:val="A8E0FF"/>
                <w:sz w:val="18"/>
                <w:szCs w:val="18"/>
              </w:rPr>
              <w:t xml:space="preserve">│   ├── feature_extractor.py  # 21-feature URL analyser</w:t>
            </w:r>
          </w:p>
          <w:p>
            <w:pPr>
              <w:spacing w:after="30"/>
            </w:pPr>
            <w:r>
              <w:rPr>
                <w:rFonts w:ascii="Courier New" w:cs="Courier New" w:eastAsia="Courier New" w:hAnsi="Courier New"/>
                <w:color w:val="A8E0FF"/>
                <w:sz w:val="18"/>
                <w:szCs w:val="18"/>
              </w:rPr>
              <w:t xml:space="preserve">│   ├── train_model.py         # Training pipeline (Random Forest)</w:t>
            </w:r>
          </w:p>
          <w:p>
            <w:pPr>
              <w:spacing w:after="30"/>
            </w:pPr>
            <w:r>
              <w:rPr>
                <w:rFonts w:ascii="Courier New" w:cs="Courier New" w:eastAsia="Courier New" w:hAnsi="Courier New"/>
                <w:color w:val="A8E0FF"/>
                <w:sz w:val="18"/>
                <w:szCs w:val="18"/>
              </w:rPr>
              <w:t xml:space="preserve">│   ├── phishing_model.pkl     # Trained model (serialised)</w:t>
            </w:r>
          </w:p>
          <w:p>
            <w:pPr>
              <w:spacing w:after="30"/>
            </w:pPr>
            <w:r>
              <w:rPr>
                <w:rFonts w:ascii="Courier New" w:cs="Courier New" w:eastAsia="Courier New" w:hAnsi="Courier New"/>
                <w:color w:val="A8E0FF"/>
                <w:sz w:val="18"/>
                <w:szCs w:val="18"/>
              </w:rPr>
              <w:t xml:space="preserve">│   └── scaler.pkl             # StandardScaler (serialised)</w:t>
            </w:r>
          </w:p>
          <w:p>
            <w:pPr>
              <w:spacing w:after="30"/>
            </w:pPr>
            <w:r>
              <w:rPr>
                <w:rFonts w:ascii="Courier New" w:cs="Courier New" w:eastAsia="Courier New" w:hAnsi="Courier New"/>
                <w:color w:val="A8E0FF"/>
                <w:sz w:val="18"/>
                <w:szCs w:val="18"/>
              </w:rPr>
              <w:t xml:space="preserve">├── data/</w:t>
            </w:r>
          </w:p>
          <w:p>
            <w:pPr>
              <w:spacing w:after="30"/>
            </w:pPr>
            <w:r>
              <w:rPr>
                <w:rFonts w:ascii="Courier New" w:cs="Courier New" w:eastAsia="Courier New" w:hAnsi="Courier New"/>
                <w:color w:val="A8E0FF"/>
                <w:sz w:val="18"/>
                <w:szCs w:val="18"/>
              </w:rPr>
              <w:t xml:space="preserve">│   └── phishing_dataset.csv  # 5,000 phishing URLs (training data)</w:t>
            </w:r>
          </w:p>
          <w:p>
            <w:pPr>
              <w:spacing w:after="30"/>
            </w:pPr>
            <w:r>
              <w:rPr>
                <w:rFonts w:ascii="Courier New" w:cs="Courier New" w:eastAsia="Courier New" w:hAnsi="Courier New"/>
                <w:color w:val="A8E0FF"/>
                <w:sz w:val="18"/>
                <w:szCs w:val="18"/>
              </w:rPr>
              <w:t xml:space="preserve">├── extension/</w:t>
            </w:r>
          </w:p>
          <w:p>
            <w:pPr>
              <w:spacing w:after="30"/>
            </w:pPr>
            <w:r>
              <w:rPr>
                <w:rFonts w:ascii="Courier New" w:cs="Courier New" w:eastAsia="Courier New" w:hAnsi="Courier New"/>
                <w:color w:val="A8E0FF"/>
                <w:sz w:val="18"/>
                <w:szCs w:val="18"/>
              </w:rPr>
              <w:t xml:space="preserve">│   ├── manifest.json          # Chrome Manifest V3</w:t>
            </w:r>
          </w:p>
          <w:p>
            <w:pPr>
              <w:spacing w:after="30"/>
            </w:pPr>
            <w:r>
              <w:rPr>
                <w:rFonts w:ascii="Courier New" w:cs="Courier New" w:eastAsia="Courier New" w:hAnsi="Courier New"/>
                <w:color w:val="A8E0FF"/>
                <w:sz w:val="18"/>
                <w:szCs w:val="18"/>
              </w:rPr>
              <w:t xml:space="preserve">│   ├── background.js          # Service worker — URL interception</w:t>
            </w:r>
          </w:p>
          <w:p>
            <w:pPr>
              <w:spacing w:after="30"/>
            </w:pPr>
            <w:r>
              <w:rPr>
                <w:rFonts w:ascii="Courier New" w:cs="Courier New" w:eastAsia="Courier New" w:hAnsi="Courier New"/>
                <w:color w:val="A8E0FF"/>
                <w:sz w:val="18"/>
                <w:szCs w:val="18"/>
              </w:rPr>
              <w:t xml:space="preserve">│   ├── content.js             # DOM overlay for phishing warnings</w:t>
            </w:r>
          </w:p>
          <w:p>
            <w:pPr>
              <w:spacing w:after="30"/>
            </w:pPr>
            <w:r>
              <w:rPr>
                <w:rFonts w:ascii="Courier New" w:cs="Courier New" w:eastAsia="Courier New" w:hAnsi="Courier New"/>
                <w:color w:val="A8E0FF"/>
                <w:sz w:val="18"/>
                <w:szCs w:val="18"/>
              </w:rPr>
              <w:t xml:space="preserve">│   ├── popup.html/.js         # Extension popup UI</w:t>
            </w:r>
          </w:p>
          <w:p>
            <w:pPr>
              <w:spacing w:after="30"/>
            </w:pPr>
            <w:r>
              <w:rPr>
                <w:rFonts w:ascii="Courier New" w:cs="Courier New" w:eastAsia="Courier New" w:hAnsi="Courier New"/>
                <w:color w:val="A8E0FF"/>
                <w:sz w:val="18"/>
                <w:szCs w:val="18"/>
              </w:rPr>
              <w:t xml:space="preserve">│   └── icons/                 # 16x16, 48x48, 128x128 icon set</w:t>
            </w:r>
          </w:p>
          <w:p>
            <w:pPr>
              <w:spacing w:after="30"/>
            </w:pPr>
            <w:r>
              <w:rPr>
                <w:rFonts w:ascii="Courier New" w:cs="Courier New" w:eastAsia="Courier New" w:hAnsi="Courier New"/>
                <w:color w:val="A8E0FF"/>
                <w:sz w:val="18"/>
                <w:szCs w:val="18"/>
              </w:rPr>
              <w:t xml:space="preserve">├── requirements.txt</w:t>
            </w:r>
          </w:p>
          <w:p>
            <w:pPr>
              <w:spacing w:after="30"/>
            </w:pPr>
            <w:r>
              <w:rPr>
                <w:rFonts w:ascii="Courier New" w:cs="Courier New" w:eastAsia="Courier New" w:hAnsi="Courier New"/>
                <w:color w:val="A8E0FF"/>
                <w:sz w:val="18"/>
                <w:szCs w:val="18"/>
              </w:rPr>
              <w:t xml:space="preserve">└── README.md</w:t>
            </w:r>
          </w:p>
        </w:tc>
      </w:tr>
    </w:tbl>
    <w:p>
      <w:pPr>
        <w:spacing w:after="60"/>
      </w:pPr>
      <w:r>
        <w:t xml:space="preserve"/>
      </w:r>
    </w:p>
    <w:p>
      <w:pPr>
        <w:pStyle w:val="Heading2"/>
        <w:spacing w:after="120" w:before="240"/>
      </w:pPr>
      <w:r>
        <w:rPr>
          <w:rFonts w:ascii="Arial" w:cs="Arial" w:eastAsia="Arial" w:hAnsi="Arial"/>
          <w:b/>
          <w:bCs/>
          <w:color w:val="2E75B6"/>
          <w:sz w:val="28"/>
          <w:szCs w:val="28"/>
        </w:rPr>
        <w:t xml:space="preserve">4.2 Key Code Modules</w:t>
      </w:r>
    </w:p>
    <w:p>
      <w:pPr>
        <w:pStyle w:val="Heading3"/>
        <w:spacing w:after="80" w:before="180"/>
      </w:pPr>
      <w:r>
        <w:rPr>
          <w:rFonts w:ascii="Arial" w:cs="Arial" w:eastAsia="Arial" w:hAnsi="Arial"/>
          <w:b/>
          <w:bCs/>
          <w:color w:val="404040"/>
          <w:sz w:val="24"/>
          <w:szCs w:val="24"/>
        </w:rPr>
        <w:t xml:space="preserve">Module 1 — Feature Extractor (feature_extractor.py)</w:t>
      </w:r>
    </w:p>
    <w:p>
      <w:pPr>
        <w:spacing w:after="120"/>
        <w:jc w:val="both"/>
      </w:pPr>
      <w:r>
        <w:rPr>
          <w:rFonts w:ascii="Arial" w:cs="Arial" w:eastAsia="Arial" w:hAnsi="Arial"/>
          <w:sz w:val="22"/>
          <w:szCs w:val="22"/>
        </w:rPr>
        <w:t xml:space="preserve">Accepts any URL string and computes 21 numerical features using Python regex, urllib.parse, and python-whois (with 5-second socket timeout and LRU cache to prevent flakiness). All output values are numerical floats fed directly to the ML model.</w:t>
      </w:r>
    </w:p>
    <w:p>
      <w:pPr>
        <w:pStyle w:val="Heading3"/>
        <w:spacing w:after="80" w:before="180"/>
      </w:pPr>
      <w:r>
        <w:rPr>
          <w:rFonts w:ascii="Arial" w:cs="Arial" w:eastAsia="Arial" w:hAnsi="Arial"/>
          <w:b/>
          <w:bCs/>
          <w:color w:val="404040"/>
          <w:sz w:val="24"/>
          <w:szCs w:val="24"/>
        </w:rPr>
        <w:t xml:space="preserve">Module 2 — ML Model (train_model.py)</w:t>
      </w:r>
    </w:p>
    <w:p>
      <w:pPr>
        <w:spacing w:after="120"/>
        <w:jc w:val="both"/>
      </w:pPr>
      <w:r>
        <w:rPr>
          <w:rFonts w:ascii="Arial" w:cs="Arial" w:eastAsia="Arial" w:hAnsi="Arial"/>
          <w:sz w:val="22"/>
          <w:szCs w:val="22"/>
        </w:rPr>
        <w:t xml:space="preserve">Random Forest Classifier with 200 estimators trained on a balanced 10,000-URL dataset. StandardScaler normalisation is applied before prediction. The model outputs class probabilities — the phishing class probability becomes the risk_score (0.0–1.0). Risk bands: 0–30% Safe, 30–55% Low Risk, 55–80% Suspicious, 80–100% High Risk.</w:t>
      </w:r>
    </w:p>
    <w:p>
      <w:pPr>
        <w:pStyle w:val="Heading3"/>
        <w:spacing w:after="80" w:before="180"/>
      </w:pPr>
      <w:r>
        <w:rPr>
          <w:rFonts w:ascii="Arial" w:cs="Arial" w:eastAsia="Arial" w:hAnsi="Arial"/>
          <w:b/>
          <w:bCs/>
          <w:color w:val="404040"/>
          <w:sz w:val="24"/>
          <w:szCs w:val="24"/>
        </w:rPr>
        <w:t xml:space="preserve">Module 3 — 3-Layer Detection Pipeline (trust_lists.py)</w:t>
      </w:r>
    </w:p>
    <w:p>
      <w:pPr>
        <w:spacing w:after="120"/>
        <w:jc w:val="both"/>
      </w:pPr>
      <w:r>
        <w:rPr>
          <w:rFonts w:ascii="Arial" w:cs="Arial" w:eastAsia="Arial" w:hAnsi="Arial"/>
          <w:sz w:val="22"/>
          <w:szCs w:val="22"/>
        </w:rPr>
        <w:t xml:space="preserve">Layer 1: 150+ trusted domain suffixes (Google, Facebook, SBI, HDFC, government portals, all 6 Yenepoya University portals) → 2% risk. Layer 2: Hard structural rules (raw IP host, @ symbol, punycode/homograph, brand-in-subdomain, suspicious TLD+keyword) → 97% risk. Layer 3: ML model prediction for all other URLs.</w:t>
      </w:r>
    </w:p>
    <w:p>
      <w:pPr>
        <w:pStyle w:val="Heading3"/>
        <w:spacing w:after="80" w:before="180"/>
      </w:pPr>
      <w:r>
        <w:rPr>
          <w:rFonts w:ascii="Arial" w:cs="Arial" w:eastAsia="Arial" w:hAnsi="Arial"/>
          <w:b/>
          <w:bCs/>
          <w:color w:val="404040"/>
          <w:sz w:val="24"/>
          <w:szCs w:val="24"/>
        </w:rPr>
        <w:t xml:space="preserve">Module 4 — Flask REST API (app.py)</w:t>
      </w:r>
    </w:p>
    <w:p>
      <w:pPr>
        <w:spacing w:after="120"/>
        <w:jc w:val="both"/>
      </w:pPr>
      <w:r>
        <w:rPr>
          <w:rFonts w:ascii="Arial" w:cs="Arial" w:eastAsia="Arial" w:hAnsi="Arial"/>
          <w:sz w:val="22"/>
          <w:szCs w:val="22"/>
        </w:rPr>
        <w:t xml:space="preserve">7 REST endpoints with JSON responses and full CORS headers. SQLite database (detections.db) persists every scan for dashboard stats and logs. All model/scaler paths are anchored to __file__ to ensure correct loading regardless of working directory.</w:t>
      </w:r>
    </w:p>
    <w:p>
      <w:pPr>
        <w:pStyle w:val="Heading3"/>
        <w:spacing w:after="80" w:before="180"/>
      </w:pPr>
      <w:r>
        <w:rPr>
          <w:rFonts w:ascii="Arial" w:cs="Arial" w:eastAsia="Arial" w:hAnsi="Arial"/>
          <w:b/>
          <w:bCs/>
          <w:color w:val="404040"/>
          <w:sz w:val="24"/>
          <w:szCs w:val="24"/>
        </w:rPr>
        <w:t xml:space="preserve">Module 5 — Chrome Extension (Manifest V3)</w:t>
      </w:r>
    </w:p>
    <w:p>
      <w:pPr>
        <w:spacing w:after="120"/>
        <w:jc w:val="both"/>
      </w:pPr>
      <w:r>
        <w:rPr>
          <w:rFonts w:ascii="Arial" w:cs="Arial" w:eastAsia="Arial" w:hAnsi="Arial"/>
          <w:sz w:val="22"/>
          <w:szCs w:val="22"/>
        </w:rPr>
        <w:t xml:space="preserve">background.js registers a chrome.webNavigation.onCompleted listener that sends every visited URL to the Flask API. On high-risk response (score &gt; 0.8): red badge on extension icon + content.js injects a full-page warning overlay. On safe response: green badge. popup.html provides manual URL scanning.</w:t>
      </w:r>
    </w:p>
    <w:p>
      <w:r>
        <w:br w:type="page"/>
      </w:r>
    </w:p>
    <w:p>
      <w:pPr>
        <w:pStyle w:val="Heading1"/>
        <w:pBdr>
          <w:bottom w:val="single" w:color="1F4E79" w:sz="6" w:space="4"/>
        </w:pBdr>
        <w:spacing w:after="180" w:before="360"/>
      </w:pPr>
      <w:r>
        <w:rPr>
          <w:rFonts w:ascii="Arial" w:cs="Arial" w:eastAsia="Arial" w:hAnsi="Arial"/>
          <w:b/>
          <w:bCs/>
          <w:color w:val="1F4E79"/>
          <w:sz w:val="32"/>
          <w:szCs w:val="32"/>
        </w:rPr>
        <w:t xml:space="preserve">5. Tool Outputs and Test Results</w:t>
      </w:r>
    </w:p>
    <w:p>
      <w:pPr>
        <w:pStyle w:val="Heading3"/>
        <w:spacing w:after="80" w:before="180"/>
      </w:pPr>
      <w:r>
        <w:rPr>
          <w:rFonts w:ascii="Arial" w:cs="Arial" w:eastAsia="Arial" w:hAnsi="Arial"/>
          <w:b/>
          <w:bCs/>
          <w:color w:val="404040"/>
          <w:sz w:val="24"/>
          <w:szCs w:val="24"/>
        </w:rPr>
        <w:t xml:space="preserve">ML Model Performance Metrics (Random Forest — 200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7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Class</w:t>
            </w:r>
          </w:p>
        </w:tc>
        <w:tc>
          <w:tcPr>
            <w:tcW w:type="dxa" w:w="1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Precision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Recall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F1-Score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Support</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Legitimate (0)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1,000</w:t>
            </w:r>
          </w:p>
        </w:tc>
      </w:tr>
      <w:tr>
        <w:trPr>
          <w:tblHeader w:val="false"/>
        </w:trPr>
        <w:tc>
          <w:tcPr>
            <w:tcW w:type="dxa" w:w="1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Phishing (1)</w:t>
            </w:r>
          </w:p>
        </w:tc>
        <w:tc>
          <w:tcPr>
            <w:tcW w:type="dxa" w:w="1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0.95</w:t>
            </w:r>
          </w:p>
        </w:tc>
        <w:tc>
          <w:tcPr>
            <w:tcW w:type="dxa" w:w="1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0.97</w:t>
            </w:r>
          </w:p>
        </w:tc>
        <w:tc>
          <w:tcPr>
            <w:tcW w:type="dxa" w:w="1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0.96</w:t>
            </w:r>
          </w:p>
        </w:tc>
        <w:tc>
          <w:tcPr>
            <w:tcW w:type="dxa" w:w="1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1,000</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Macro Avg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2,000</w:t>
            </w:r>
          </w:p>
        </w:tc>
      </w:tr>
      <w:tr>
        <w:trPr>
          <w:tblHeader w:val="false"/>
        </w:trPr>
        <w:tc>
          <w:tcPr>
            <w:tcW w:type="dxa" w:w="1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Weighted Avg</w:t>
            </w:r>
          </w:p>
        </w:tc>
        <w:tc>
          <w:tcPr>
            <w:tcW w:type="dxa" w:w="1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0.96</w:t>
            </w:r>
          </w:p>
        </w:tc>
        <w:tc>
          <w:tcPr>
            <w:tcW w:type="dxa" w:w="1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0.96</w:t>
            </w:r>
          </w:p>
        </w:tc>
        <w:tc>
          <w:tcPr>
            <w:tcW w:type="dxa" w:w="1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0.96</w:t>
            </w:r>
          </w:p>
        </w:tc>
        <w:tc>
          <w:tcPr>
            <w:tcW w:type="dxa" w:w="17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2,000</w:t>
            </w:r>
          </w:p>
        </w:tc>
      </w:tr>
    </w:tbl>
    <w:p>
      <w:pPr>
        <w:spacing w:after="60"/>
      </w:pPr>
      <w:r>
        <w:t xml:space="preserve"/>
      </w:r>
    </w:p>
    <w:p>
      <w:pPr>
        <w:pStyle w:val="Heading2"/>
        <w:spacing w:after="120" w:before="240"/>
      </w:pPr>
      <w:r>
        <w:rPr>
          <w:rFonts w:ascii="Arial" w:cs="Arial" w:eastAsia="Arial" w:hAnsi="Arial"/>
          <w:b/>
          <w:bCs/>
          <w:color w:val="2E75B6"/>
          <w:sz w:val="28"/>
          <w:szCs w:val="28"/>
        </w:rPr>
        <w:t xml:space="preserve">Tool Outputs and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Tool / Endpoint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 / Input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Key Output / Finding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Python train_model.py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phishing_dataset.csv (10,000 URLs)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Accuracy: ~96%, Precision: 0.97, Recall: 0.95, F1: 0.96</w:t>
            </w:r>
          </w:p>
        </w:tc>
      </w:tr>
      <w:tr>
        <w:trPr>
          <w:tblHeader w:val="false"/>
        </w:trPr>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Flask /predict API</w:t>
            </w:r>
          </w:p>
        </w:tc>
        <w:tc>
          <w:tcPr>
            <w:tcW w:type="dxa" w:w="30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http://paypa1-secure.login.com/verify</w:t>
            </w:r>
          </w:p>
        </w:tc>
        <w:tc>
          <w:tcPr>
            <w:tcW w:type="dxa" w:w="39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Risk Score: 94% — HIGH RISK (Layer 3: ML)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Flask /predict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https://www.google.com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Risk Score: 2% — SAFE (Layer 1: Allowlist)</w:t>
            </w:r>
          </w:p>
        </w:tc>
      </w:tr>
      <w:tr>
        <w:trPr>
          <w:tblHeader w:val="false"/>
        </w:trPr>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Flask /predict API</w:t>
            </w:r>
          </w:p>
        </w:tc>
        <w:tc>
          <w:tcPr>
            <w:tcW w:type="dxa" w:w="30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http://192.168.1.1/admin</w:t>
            </w:r>
          </w:p>
        </w:tc>
        <w:tc>
          <w:tcPr>
            <w:tcW w:type="dxa" w:w="39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Risk Score: 97% — HIGH RISK (Layer 2: Rule Blocklist)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Flask /whois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phishtank.com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Created: 2005, Registrar: NameCheap, Expiry: 2027</w:t>
            </w:r>
          </w:p>
        </w:tc>
      </w:tr>
      <w:tr>
        <w:trPr>
          <w:tblHeader w:val="false"/>
        </w:trPr>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Flask /bulk_scan</w:t>
            </w:r>
          </w:p>
        </w:tc>
        <w:tc>
          <w:tcPr>
            <w:tcW w:type="dxa" w:w="30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50 PhishTank URLs</w:t>
            </w:r>
          </w:p>
        </w:tc>
        <w:tc>
          <w:tcPr>
            <w:tcW w:type="dxa" w:w="39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48/50 correctly flagged as phishing (96% detection rate)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Flask /stats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Dashboard live feed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Total scans: 1,240+, Phishing detected: 312, Safe: 928</w:t>
            </w:r>
          </w:p>
        </w:tc>
      </w:tr>
      <w:tr>
        <w:trPr>
          <w:tblHeader w:val="false"/>
        </w:trPr>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Chrome Extension</w:t>
            </w:r>
          </w:p>
        </w:tc>
        <w:tc>
          <w:tcPr>
            <w:tcW w:type="dxa" w:w="30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Live browser navigation</w:t>
            </w:r>
          </w:p>
        </w:tc>
        <w:tc>
          <w:tcPr>
            <w:tcW w:type="dxa" w:w="39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Red overlay + badge on phishing; green badge on safe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MobSF v4.4.5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FamilyAdoption_v1.apk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Score: 52/100, Grade B — HIGH: minSdk=25 vulnerabilities</w:t>
            </w:r>
          </w:p>
        </w:tc>
      </w:tr>
      <w:tr>
        <w:trPr>
          <w:tblHeader w:val="false"/>
        </w:trPr>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MobSF v4.4.5</w:t>
            </w:r>
          </w:p>
        </w:tc>
        <w:tc>
          <w:tcPr>
            <w:tcW w:type="dxa" w:w="30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FamilyAdoption_v2.apk</w:t>
            </w:r>
          </w:p>
        </w:tc>
        <w:tc>
          <w:tcPr>
            <w:tcW w:type="dxa" w:w="39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Score: 52/100 — HIGH: CBC/PKCS7 padding oracle (CWE-649)</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Nmap -sV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dental.yenepoya.in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Port 22 (SSH) open, Port 80/443 HTTP/HTTPS</w:t>
            </w:r>
          </w:p>
        </w:tc>
      </w:tr>
      <w:tr>
        <w:trPr>
          <w:tblHeader w:val="false"/>
        </w:trPr>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Nikto</w:t>
            </w:r>
          </w:p>
        </w:tc>
        <w:tc>
          <w:tcPr>
            <w:tcW w:type="dxa" w:w="30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dental.yenepoya.in</w:t>
            </w:r>
          </w:p>
        </w:tc>
        <w:tc>
          <w:tcPr>
            <w:tcW w:type="dxa" w:w="39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Missing HSTS, X-Frame-Options, CSP headers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Burp Suite / SQLMap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dental.yenepoya.in login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 SQL injection detected — parameterised queries used</w:t>
            </w:r>
          </w:p>
        </w:tc>
      </w:tr>
      <w:tr>
        <w:trPr>
          <w:tblHeader w:val="false"/>
        </w:trPr>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Custom HTML PoC</w:t>
            </w:r>
          </w:p>
        </w:tc>
        <w:tc>
          <w:tcPr>
            <w:tcW w:type="dxa" w:w="30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dental.yenepoya.in</w:t>
            </w:r>
          </w:p>
        </w:tc>
        <w:tc>
          <w:tcPr>
            <w:tcW w:type="dxa" w:w="39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Clickjacking CONFIRMED — page embeds in iframe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Burp Intruder + Hydra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vidyen.yenepoya.in login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Brute force CONFIRMED — no rate limiting or CAPTCHA</w:t>
            </w:r>
          </w:p>
        </w:tc>
      </w:tr>
      <w:tr>
        <w:trPr>
          <w:tblHeader w:val="false"/>
        </w:trPr>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curl -I</w:t>
            </w:r>
          </w:p>
        </w:tc>
        <w:tc>
          <w:tcPr>
            <w:tcW w:type="dxa" w:w="30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vidyen.yenepoya.in</w:t>
            </w:r>
          </w:p>
        </w:tc>
        <w:tc>
          <w:tcPr>
            <w:tcW w:type="dxa" w:w="39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Missing Secure, HttpOnly, SameSite on session cookies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WhatWeb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vidyen.yenepoya.in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nginx/1.24.0 (Ubuntu) version disclosed in headers</w:t>
            </w:r>
          </w:p>
        </w:tc>
      </w:tr>
    </w:tbl>
    <w:p>
      <w:pPr>
        <w:spacing w:after="60"/>
      </w:pPr>
      <w:r>
        <w:t xml:space="preserve"/>
      </w:r>
    </w:p>
    <w:p>
      <w:r>
        <w:br w:type="page"/>
      </w:r>
    </w:p>
    <w:p>
      <w:pPr>
        <w:pStyle w:val="Heading1"/>
        <w:pBdr>
          <w:bottom w:val="single" w:color="1F4E79" w:sz="6" w:space="4"/>
        </w:pBdr>
        <w:spacing w:after="180" w:before="360"/>
      </w:pPr>
      <w:r>
        <w:rPr>
          <w:rFonts w:ascii="Arial" w:cs="Arial" w:eastAsia="Arial" w:hAnsi="Arial"/>
          <w:b/>
          <w:bCs/>
          <w:color w:val="1F4E79"/>
          <w:sz w:val="32"/>
          <w:szCs w:val="32"/>
        </w:rPr>
        <w:t xml:space="preserve">6. Security Findings</w:t>
      </w:r>
    </w:p>
    <w:p>
      <w:pPr>
        <w:spacing w:after="120"/>
        <w:jc w:val="both"/>
      </w:pPr>
      <w:r>
        <w:rPr>
          <w:rFonts w:ascii="Arial" w:cs="Arial" w:eastAsia="Arial" w:hAnsi="Arial"/>
          <w:sz w:val="22"/>
          <w:szCs w:val="22"/>
        </w:rPr>
        <w:t xml:space="preserve">The following vulnerabilities were identified across the four security assessment targets during the internship at Yenepoya Technology Incubator. All assessments were conducted with full institutional authorization. Severity ratings follow CVSS v3.1 guidelines.</w:t>
      </w:r>
    </w:p>
    <w:p>
      <w:pPr>
        <w:pStyle w:val="Heading2"/>
        <w:spacing w:after="120" w:before="240"/>
      </w:pPr>
      <w:r>
        <w:rPr>
          <w:rFonts w:ascii="Arial" w:cs="Arial" w:eastAsia="Arial" w:hAnsi="Arial"/>
          <w:b/>
          <w:bCs/>
          <w:color w:val="2E75B6"/>
          <w:sz w:val="28"/>
          <w:szCs w:val="28"/>
        </w:rPr>
        <w:t xml:space="preserve">Security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500"/>
        <w:gridCol w:w="900"/>
        <w:gridCol w:w="1400"/>
        <w:gridCol w:w="13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Target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Vulnerability</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CVE / CWE</w:t>
            </w:r>
          </w:p>
        </w:tc>
        <w:tc>
          <w:tcPr>
            <w:tcW w:type="dxa" w:w="1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FamilyAdoption v1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Old Android SDK (minSdk=25)</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Reported</w:t>
            </w:r>
          </w:p>
        </w:tc>
      </w:tr>
      <w:tr>
        <w:trPr>
          <w:tblHeader w:val="false"/>
        </w:trPr>
        <w:tc>
          <w:tcPr>
            <w:tcW w:type="dxa" w:w="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FamilyAdoption v1</w:t>
            </w:r>
          </w:p>
        </w:tc>
        <w:tc>
          <w:tcPr>
            <w:tcW w:type="dxa" w:w="2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Insecure RNG (CWE-330)</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WARN</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CWE-330</w:t>
            </w:r>
          </w:p>
        </w:tc>
        <w:tc>
          <w:tcPr>
            <w:tcW w:type="dxa" w:w="13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Reported</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FamilyAdoption v1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External storage exposure</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WARN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CWE-276</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Reported</w:t>
            </w:r>
          </w:p>
        </w:tc>
      </w:tr>
      <w:tr>
        <w:trPr>
          <w:tblHeader w:val="false"/>
        </w:trPr>
        <w:tc>
          <w:tcPr>
            <w:tcW w:type="dxa" w:w="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FamilyAdoption v1</w:t>
            </w:r>
          </w:p>
        </w:tc>
        <w:tc>
          <w:tcPr>
            <w:tcW w:type="dxa" w:w="2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Hardcoded secrets</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WARN</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CWE-312</w:t>
            </w:r>
          </w:p>
        </w:tc>
        <w:tc>
          <w:tcPr>
            <w:tcW w:type="dxa" w:w="13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Reported</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FamilyAdoption v1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SQLite raw query risk</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WARN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CWE-89</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Reported</w:t>
            </w:r>
          </w:p>
        </w:tc>
      </w:tr>
      <w:tr>
        <w:trPr>
          <w:tblHeader w:val="false"/>
        </w:trPr>
        <w:tc>
          <w:tcPr>
            <w:tcW w:type="dxa" w:w="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FamilyAdoption v2</w:t>
            </w:r>
          </w:p>
        </w:tc>
        <w:tc>
          <w:tcPr>
            <w:tcW w:type="dxa" w:w="2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CBC/PKCS7 Padding Oracle</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HIGH</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CWE-649</w:t>
            </w:r>
          </w:p>
        </w:tc>
        <w:tc>
          <w:tcPr>
            <w:tcW w:type="dxa" w:w="13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Reported</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FamilyAdoption v2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Janus Vulnerability (v1 sig)</w:t>
            </w:r>
          </w:p>
        </w:tc>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CVE-2017-13156</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Reported</w:t>
            </w:r>
          </w:p>
        </w:tc>
      </w:tr>
      <w:tr>
        <w:trPr>
          <w:tblHeader w:val="false"/>
        </w:trPr>
        <w:tc>
          <w:tcPr>
            <w:tcW w:type="dxa" w:w="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dental.yenepoya.in</w:t>
            </w:r>
          </w:p>
        </w:tc>
        <w:tc>
          <w:tcPr>
            <w:tcW w:type="dxa" w:w="2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Clickjacking (no X-Frame-Options)</w:t>
            </w:r>
          </w:p>
        </w:tc>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CWE-1021</w:t>
            </w:r>
          </w:p>
        </w:tc>
        <w:tc>
          <w:tcPr>
            <w:tcW w:type="dxa" w:w="13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PoC Shown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dental.yenepoya.in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Missing HSTS header</w:t>
            </w:r>
          </w:p>
        </w:tc>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Reported</w:t>
            </w:r>
          </w:p>
        </w:tc>
      </w:tr>
      <w:tr>
        <w:trPr>
          <w:tblHeader w:val="false"/>
        </w:trPr>
        <w:tc>
          <w:tcPr>
            <w:tcW w:type="dxa" w:w="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dental.yenepoya.in</w:t>
            </w:r>
          </w:p>
        </w:tc>
        <w:tc>
          <w:tcPr>
            <w:tcW w:type="dxa" w:w="2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SSH exposed on Port 22</w:t>
            </w:r>
          </w:p>
        </w:tc>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Reported</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dental.yenepoya.in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Missing CSP / security headers</w:t>
            </w:r>
          </w:p>
        </w:tc>
        <w:tc>
          <w:tcPr>
            <w:tcW w:type="dxa" w:w="9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Reported</w:t>
            </w:r>
          </w:p>
        </w:tc>
      </w:tr>
      <w:tr>
        <w:trPr>
          <w:tblHeader w:val="false"/>
        </w:trPr>
        <w:tc>
          <w:tcPr>
            <w:tcW w:type="dxa" w:w="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vidyen.yenepoya.in</w:t>
            </w:r>
          </w:p>
        </w:tc>
        <w:tc>
          <w:tcPr>
            <w:tcW w:type="dxa" w:w="2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Brute-force login (no lockout)</w:t>
            </w:r>
          </w:p>
        </w:tc>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CWE-307</w:t>
            </w:r>
          </w:p>
        </w:tc>
        <w:tc>
          <w:tcPr>
            <w:tcW w:type="dxa" w:w="13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Confirmed</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vidyen.yenepoya.in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Clickjacking (no X-Frame-Options)</w:t>
            </w:r>
          </w:p>
        </w:tc>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CWE-1021</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PoC Shown</w:t>
            </w:r>
          </w:p>
        </w:tc>
      </w:tr>
      <w:tr>
        <w:trPr>
          <w:tblHeader w:val="false"/>
        </w:trPr>
        <w:tc>
          <w:tcPr>
            <w:tcW w:type="dxa" w:w="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vidyen.yenepoya.in</w:t>
            </w:r>
          </w:p>
        </w:tc>
        <w:tc>
          <w:tcPr>
            <w:tcW w:type="dxa" w:w="2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Missing HSTS header</w:t>
            </w:r>
          </w:p>
        </w:tc>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Reported</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vidyen.yenepoya.in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Insecure session cookies</w:t>
            </w:r>
          </w:p>
        </w:tc>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CWE-614</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Reported</w:t>
            </w:r>
          </w:p>
        </w:tc>
      </w:tr>
      <w:tr>
        <w:trPr>
          <w:tblHeader w:val="false"/>
        </w:trPr>
        <w:tc>
          <w:tcPr>
            <w:tcW w:type="dxa" w:w="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16</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vidyen.yenepoya.in</w:t>
            </w:r>
          </w:p>
        </w:tc>
        <w:tc>
          <w:tcPr>
            <w:tcW w:type="dxa" w:w="2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nginx version disclosure</w:t>
            </w:r>
          </w:p>
        </w:tc>
        <w:tc>
          <w:tcPr>
            <w:tcW w:type="dxa" w:w="9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LOW</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CWE-200</w:t>
            </w:r>
          </w:p>
        </w:tc>
        <w:tc>
          <w:tcPr>
            <w:tcW w:type="dxa" w:w="13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Reported</w:t>
            </w:r>
          </w:p>
        </w:tc>
      </w:tr>
    </w:tbl>
    <w:p>
      <w:pPr>
        <w:spacing w:after="60"/>
      </w:pPr>
      <w:r>
        <w:t xml:space="preserve"/>
      </w:r>
    </w:p>
    <w:p>
      <w:r>
        <w:br w:type="page"/>
      </w:r>
    </w:p>
    <w:p>
      <w:pPr>
        <w:pStyle w:val="Heading1"/>
        <w:pBdr>
          <w:bottom w:val="single" w:color="1F4E79" w:sz="6" w:space="4"/>
        </w:pBdr>
        <w:spacing w:after="180" w:before="360"/>
      </w:pPr>
      <w:r>
        <w:rPr>
          <w:rFonts w:ascii="Arial" w:cs="Arial" w:eastAsia="Arial" w:hAnsi="Arial"/>
          <w:b/>
          <w:bCs/>
          <w:color w:val="1F4E79"/>
          <w:sz w:val="32"/>
          <w:szCs w:val="32"/>
        </w:rPr>
        <w:t xml:space="preserve">7. Mitigations and Recommendations</w:t>
      </w:r>
    </w:p>
    <w:p>
      <w:pPr>
        <w:pStyle w:val="Heading2"/>
        <w:spacing w:after="120" w:before="240"/>
      </w:pPr>
      <w:r>
        <w:rPr>
          <w:rFonts w:ascii="Arial" w:cs="Arial" w:eastAsia="Arial" w:hAnsi="Arial"/>
          <w:b/>
          <w:bCs/>
          <w:color w:val="2E75B6"/>
          <w:sz w:val="28"/>
          <w:szCs w:val="28"/>
        </w:rPr>
        <w:t xml:space="preserve">Mitigation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9"/>
                <w:szCs w:val="19"/>
              </w:rPr>
              <w:t xml:space="preserve">Finding</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9"/>
                <w:szCs w:val="19"/>
              </w:rPr>
              <w:t xml:space="preserve">Recommended Mitigation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Old Android SDK (v1)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Upgrade minSdkVersion to 28+ to eliminate OS-level CVEs</w:t>
            </w:r>
          </w:p>
        </w:tc>
      </w:tr>
      <w:tr>
        <w:trPr>
          <w:tblHeader w:val="false"/>
        </w:trP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000000"/>
                <w:sz w:val="19"/>
                <w:szCs w:val="19"/>
              </w:rPr>
              <w:t xml:space="preserve">CBC/PKCS7 Padding Oracle (v2)</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000000"/>
                <w:sz w:val="19"/>
                <w:szCs w:val="19"/>
              </w:rPr>
              <w:t xml:space="preserve">Replace with AES-GCM (authenticated encryption); removes padding oracle attack surface entirely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Janus Vulnerability (v2)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Migrate APK signing to v2/v3 scheme only; disable v1 signing</w:t>
            </w:r>
          </w:p>
        </w:tc>
      </w:tr>
      <w:tr>
        <w:trPr>
          <w:tblHeader w:val="false"/>
        </w:trP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000000"/>
                <w:sz w:val="19"/>
                <w:szCs w:val="19"/>
              </w:rPr>
              <w:t xml:space="preserve">External Storage Exposure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000000"/>
                <w:sz w:val="19"/>
                <w:szCs w:val="19"/>
              </w:rPr>
              <w:t xml:space="preserve">Use scoped storage (Android 10+); avoid Environment.EXTERNAL_STORAGE for sensitive data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Hardcoded Secrets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Move all API keys/secrets to BuildConfig or encrypted Android Keystore</w:t>
            </w:r>
          </w:p>
        </w:tc>
      </w:tr>
      <w:tr>
        <w:trPr>
          <w:tblHeader w:val="false"/>
        </w:trP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000000"/>
                <w:sz w:val="19"/>
                <w:szCs w:val="19"/>
              </w:rPr>
              <w:t xml:space="preserve">SQLite Raw Query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000000"/>
                <w:sz w:val="19"/>
                <w:szCs w:val="19"/>
              </w:rPr>
              <w:t xml:space="preserve">Use parameterised queries (SQLiteDatabase.query() or Room with @Query parameters)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Clickjacking (both portals)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Add X-Frame-Options: SAMEORIGIN header; add Content-Security-Policy: frame-ancestors 'self'</w:t>
            </w:r>
          </w:p>
        </w:tc>
      </w:tr>
      <w:tr>
        <w:trPr>
          <w:tblHeader w:val="false"/>
        </w:trP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000000"/>
                <w:sz w:val="19"/>
                <w:szCs w:val="19"/>
              </w:rPr>
              <w:t xml:space="preserve">Missing HSTS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000000"/>
                <w:sz w:val="19"/>
                <w:szCs w:val="19"/>
              </w:rPr>
              <w:t xml:space="preserve">Add Strict-Transport-Security: max-age=31536000; includeSubDomains; preload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SSH Exposed (dental)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Restrict SSH access to authorised IP ranges using firewall rules; disable password auth</w:t>
            </w:r>
          </w:p>
        </w:tc>
      </w:tr>
      <w:tr>
        <w:trPr>
          <w:tblHeader w:val="false"/>
        </w:trP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000000"/>
                <w:sz w:val="19"/>
                <w:szCs w:val="19"/>
              </w:rPr>
              <w:t xml:space="preserve">Missing CSP Headers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000000"/>
                <w:sz w:val="19"/>
                <w:szCs w:val="19"/>
              </w:rPr>
              <w:t xml:space="preserve">Add Content-Security-Policy, X-Content-Type-Options: nosniff, Referrer-Policy, Permissions-Policy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Brute Force Login (vidyen)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Implement rate limiting (e.g., 5 attempts / 15 min), CAPTCHA after 3 failures, account lockout</w:t>
            </w:r>
          </w:p>
        </w:tc>
      </w:tr>
      <w:tr>
        <w:trPr>
          <w:tblHeader w:val="false"/>
        </w:trP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000000"/>
                <w:sz w:val="19"/>
                <w:szCs w:val="19"/>
              </w:rPr>
              <w:t xml:space="preserve">Insecure Session Cookies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000000"/>
                <w:sz w:val="19"/>
                <w:szCs w:val="19"/>
              </w:rPr>
              <w:t xml:space="preserve">Set Set-Cookie: Secure; HttpOnly; SameSite=Strict on all session cookies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Server Version Disclosure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Add server_tokens off in nginx.conf to suppress version information</w:t>
            </w:r>
          </w:p>
        </w:tc>
      </w:tr>
    </w:tbl>
    <w:p>
      <w:pPr>
        <w:spacing w:after="60"/>
      </w:pPr>
      <w:r>
        <w:t xml:space="preserve"/>
      </w:r>
    </w:p>
    <w:p>
      <w:pPr>
        <w:pStyle w:val="Heading2"/>
        <w:spacing w:after="120" w:before="240"/>
      </w:pPr>
      <w:r>
        <w:rPr>
          <w:rFonts w:ascii="Arial" w:cs="Arial" w:eastAsia="Arial" w:hAnsi="Arial"/>
          <w:b/>
          <w:bCs/>
          <w:color w:val="2E75B6"/>
          <w:sz w:val="28"/>
          <w:szCs w:val="28"/>
        </w:rPr>
        <w:t xml:space="preserve">7.1 PhishGuard — Future Enhancements</w:t>
      </w:r>
    </w:p>
    <w:p>
      <w:pPr>
        <w:pStyle w:val="ListParagraph"/>
        <w:numPr>
          <w:ilvl w:val="0"/>
          <w:numId w:val="2"/>
        </w:numPr>
        <w:spacing w:after="80"/>
      </w:pPr>
      <w:r>
        <w:rPr>
          <w:rFonts w:ascii="Arial" w:cs="Arial" w:eastAsia="Arial" w:hAnsi="Arial"/>
          <w:b w:val="false"/>
          <w:bCs w:val="false"/>
          <w:sz w:val="22"/>
          <w:szCs w:val="22"/>
        </w:rPr>
        <w:t xml:space="preserve">Integrate deep learning (LSTM / BERT) for URL sequence modelling to improve zero-day detection</w:t>
      </w:r>
    </w:p>
    <w:p>
      <w:pPr>
        <w:pStyle w:val="ListParagraph"/>
        <w:numPr>
          <w:ilvl w:val="0"/>
          <w:numId w:val="2"/>
        </w:numPr>
        <w:spacing w:after="80"/>
      </w:pPr>
      <w:r>
        <w:rPr>
          <w:rFonts w:ascii="Arial" w:cs="Arial" w:eastAsia="Arial" w:hAnsi="Arial"/>
          <w:b w:val="false"/>
          <w:bCs w:val="false"/>
          <w:sz w:val="22"/>
          <w:szCs w:val="22"/>
        </w:rPr>
        <w:t xml:space="preserve">Add URL unshortening to resolve bit.ly/tinyurl before classification</w:t>
      </w:r>
    </w:p>
    <w:p>
      <w:pPr>
        <w:pStyle w:val="ListParagraph"/>
        <w:numPr>
          <w:ilvl w:val="0"/>
          <w:numId w:val="2"/>
        </w:numPr>
        <w:spacing w:after="80"/>
      </w:pPr>
      <w:r>
        <w:rPr>
          <w:rFonts w:ascii="Arial" w:cs="Arial" w:eastAsia="Arial" w:hAnsi="Arial"/>
          <w:b w:val="false"/>
          <w:bCs w:val="false"/>
          <w:sz w:val="22"/>
          <w:szCs w:val="22"/>
        </w:rPr>
        <w:t xml:space="preserve">Expand Chrome extension to Firefox (WebExtensions API) and Edge for broader coverage</w:t>
      </w:r>
    </w:p>
    <w:p>
      <w:pPr>
        <w:pStyle w:val="ListParagraph"/>
        <w:numPr>
          <w:ilvl w:val="0"/>
          <w:numId w:val="2"/>
        </w:numPr>
        <w:spacing w:after="80"/>
      </w:pPr>
      <w:r>
        <w:rPr>
          <w:rFonts w:ascii="Arial" w:cs="Arial" w:eastAsia="Arial" w:hAnsi="Arial"/>
          <w:b w:val="false"/>
          <w:bCs w:val="false"/>
          <w:sz w:val="22"/>
          <w:szCs w:val="22"/>
        </w:rPr>
        <w:t xml:space="preserve">Implement URL reputation scoring by integrating VirusTotal and Google Safe Browsing APIs</w:t>
      </w:r>
    </w:p>
    <w:p>
      <w:pPr>
        <w:pStyle w:val="ListParagraph"/>
        <w:numPr>
          <w:ilvl w:val="0"/>
          <w:numId w:val="2"/>
        </w:numPr>
        <w:spacing w:after="80"/>
      </w:pPr>
      <w:r>
        <w:rPr>
          <w:rFonts w:ascii="Arial" w:cs="Arial" w:eastAsia="Arial" w:hAnsi="Arial"/>
          <w:b w:val="false"/>
          <w:bCs w:val="false"/>
          <w:sz w:val="22"/>
          <w:szCs w:val="22"/>
        </w:rPr>
        <w:t xml:space="preserve">Add page-content analysis layer using DOM structure inspection for more accurate classification</w:t>
      </w:r>
    </w:p>
    <w:p>
      <w:r>
        <w:br w:type="page"/>
      </w:r>
    </w:p>
    <w:p>
      <w:pPr>
        <w:pStyle w:val="Heading1"/>
        <w:pBdr>
          <w:bottom w:val="single" w:color="1F4E79" w:sz="6" w:space="4"/>
        </w:pBdr>
        <w:spacing w:after="180" w:before="360"/>
      </w:pPr>
      <w:r>
        <w:rPr>
          <w:rFonts w:ascii="Arial" w:cs="Arial" w:eastAsia="Arial" w:hAnsi="Arial"/>
          <w:b/>
          <w:bCs/>
          <w:color w:val="1F4E79"/>
          <w:sz w:val="32"/>
          <w:szCs w:val="32"/>
        </w:rPr>
        <w:t xml:space="preserve">8. Deployment and Testing</w:t>
      </w:r>
    </w:p>
    <w:p>
      <w:pPr>
        <w:pStyle w:val="Heading2"/>
        <w:spacing w:after="120" w:before="240"/>
      </w:pPr>
      <w:r>
        <w:rPr>
          <w:rFonts w:ascii="Arial" w:cs="Arial" w:eastAsia="Arial" w:hAnsi="Arial"/>
          <w:b/>
          <w:bCs/>
          <w:color w:val="2E75B6"/>
          <w:sz w:val="28"/>
          <w:szCs w:val="28"/>
        </w:rPr>
        <w:t xml:space="preserve">8.1 Deployment</w:t>
      </w:r>
    </w:p>
    <w:p>
      <w:pPr>
        <w:pStyle w:val="ListParagraph"/>
        <w:numPr>
          <w:ilvl w:val="0"/>
          <w:numId w:val="2"/>
        </w:numPr>
        <w:spacing w:after="80"/>
      </w:pPr>
      <w:r>
        <w:rPr>
          <w:rFonts w:ascii="Arial" w:cs="Arial" w:eastAsia="Arial" w:hAnsi="Arial"/>
          <w:b w:val="false"/>
          <w:bCs w:val="false"/>
          <w:sz w:val="22"/>
          <w:szCs w:val="22"/>
        </w:rPr>
        <w:t xml:space="preserve">Platform: Render.com free tier with auto-deploy from GitHub repository on every push</w:t>
      </w:r>
    </w:p>
    <w:p>
      <w:pPr>
        <w:pStyle w:val="ListParagraph"/>
        <w:numPr>
          <w:ilvl w:val="0"/>
          <w:numId w:val="2"/>
        </w:numPr>
        <w:spacing w:after="80"/>
      </w:pPr>
      <w:r>
        <w:rPr>
          <w:rFonts w:ascii="Arial" w:cs="Arial" w:eastAsia="Arial" w:hAnsi="Arial"/>
          <w:b w:val="false"/>
          <w:bCs w:val="false"/>
          <w:sz w:val="22"/>
          <w:szCs w:val="22"/>
        </w:rPr>
        <w:t xml:space="preserve">Live URL: https://phishguard-6z54.onrender.com</w:t>
      </w:r>
    </w:p>
    <w:p>
      <w:pPr>
        <w:pStyle w:val="ListParagraph"/>
        <w:numPr>
          <w:ilvl w:val="0"/>
          <w:numId w:val="2"/>
        </w:numPr>
        <w:spacing w:after="80"/>
      </w:pPr>
      <w:r>
        <w:rPr>
          <w:rFonts w:ascii="Arial" w:cs="Arial" w:eastAsia="Arial" w:hAnsi="Arial"/>
          <w:b w:val="false"/>
          <w:bCs w:val="false"/>
          <w:sz w:val="22"/>
          <w:szCs w:val="22"/>
        </w:rPr>
        <w:t xml:space="preserve">Note: Render.com free tier sleeps after 15 minutes of inactivity; first request after sleep takes ~30 seconds (cold start)</w:t>
      </w:r>
    </w:p>
    <w:p>
      <w:pPr>
        <w:pStyle w:val="ListParagraph"/>
        <w:numPr>
          <w:ilvl w:val="0"/>
          <w:numId w:val="2"/>
        </w:numPr>
        <w:spacing w:after="80"/>
      </w:pPr>
      <w:r>
        <w:rPr>
          <w:rFonts w:ascii="Arial" w:cs="Arial" w:eastAsia="Arial" w:hAnsi="Arial"/>
          <w:b w:val="false"/>
          <w:bCs w:val="false"/>
          <w:sz w:val="22"/>
          <w:szCs w:val="22"/>
        </w:rPr>
        <w:t xml:space="preserve">GitHub Repository: Contains full source code, README, requirements.txt, and CHANGES.md</w:t>
      </w:r>
    </w:p>
    <w:p>
      <w:pPr>
        <w:pStyle w:val="Heading2"/>
        <w:spacing w:after="120" w:before="240"/>
      </w:pPr>
      <w:r>
        <w:rPr>
          <w:rFonts w:ascii="Arial" w:cs="Arial" w:eastAsia="Arial" w:hAnsi="Arial"/>
          <w:b/>
          <w:bCs/>
          <w:color w:val="2E75B6"/>
          <w:sz w:val="28"/>
          <w:szCs w:val="28"/>
        </w:rPr>
        <w:t xml:space="preserve">8.2 Testing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Test Type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Unit 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21 feature functions tested with known phishing &amp; legitimate URLs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21 functions returned expected feature values</w:t>
            </w:r>
          </w:p>
        </w:tc>
      </w:tr>
      <w:tr>
        <w:trPr>
          <w:tblHeader w:val="false"/>
        </w:trP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9"/>
                <w:szCs w:val="19"/>
              </w:rPr>
              <w:t xml:space="preserve">Model Evaluation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9"/>
                <w:szCs w:val="19"/>
              </w:rPr>
              <w:t xml:space="preserve">scikit-learn classification_report on 20% held-out test set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9"/>
                <w:szCs w:val="19"/>
              </w:rPr>
              <w:t xml:space="preserve">Precision 0.96 | Recall 0.96 | F1 0.96</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API 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7 Flask endpoints tested via dashboard + direct POST requests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endpoints returned correct JSON responses</w:t>
            </w:r>
          </w:p>
        </w:tc>
      </w:tr>
      <w:tr>
        <w:trPr>
          <w:tblHeader w:val="false"/>
        </w:trP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Integration Testing</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9"/>
                <w:szCs w:val="19"/>
              </w:rPr>
              <w:t xml:space="preserve">End-to-end: Chrome Extension → Flask API → ML Model → Dashboard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9"/>
                <w:szCs w:val="19"/>
              </w:rPr>
              <w:t xml:space="preserve">Full pipeline functional; latency &lt; 400ms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Allowlist 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6 Yenepoya portals submitted to /predict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returned 2% risk (CLEAN) — zero false positives</w:t>
            </w:r>
          </w:p>
        </w:tc>
      </w:tr>
      <w:tr>
        <w:trPr>
          <w:tblHeader w:val="false"/>
        </w:trP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9"/>
                <w:szCs w:val="19"/>
              </w:rPr>
              <w:t xml:space="preserve">False Negative Testing</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9"/>
                <w:szCs w:val="19"/>
              </w:rPr>
              <w:t xml:space="preserve">50+ PhishTank verified phishing URLs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9"/>
                <w:szCs w:val="19"/>
              </w:rPr>
              <w:t xml:space="preserve">48/50 detected (96% detection rate)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False Positive 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50+ legitimate institutional URLs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 false positives on verified legitimate URLs</w:t>
            </w:r>
          </w:p>
        </w:tc>
      </w:tr>
      <w:tr>
        <w:trPr>
          <w:tblHeader w:val="false"/>
        </w:trP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9"/>
                <w:szCs w:val="19"/>
              </w:rPr>
              <w:t xml:space="preserve">Bulk Scan Testing</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9"/>
                <w:szCs w:val="19"/>
              </w:rPr>
              <w:t xml:space="preserve">/bulk_scan with 50 mixed URLs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9"/>
                <w:szCs w:val="19"/>
              </w:rPr>
              <w:t xml:space="preserve">Correct batch classification in &lt; 2 seconds</w:t>
            </w:r>
          </w:p>
        </w:tc>
      </w:tr>
    </w:tbl>
    <w:p>
      <w:pPr>
        <w:spacing w:after="60"/>
      </w:pPr>
      <w:r>
        <w:t xml:space="preserve"/>
      </w:r>
    </w:p>
    <w:p>
      <w:r>
        <w:br w:type="page"/>
      </w:r>
    </w:p>
    <w:p>
      <w:pPr>
        <w:pStyle w:val="Heading1"/>
        <w:pBdr>
          <w:bottom w:val="single" w:color="1F4E79" w:sz="6" w:space="4"/>
        </w:pBdr>
        <w:spacing w:after="180" w:before="360"/>
      </w:pPr>
      <w:r>
        <w:rPr>
          <w:rFonts w:ascii="Arial" w:cs="Arial" w:eastAsia="Arial" w:hAnsi="Arial"/>
          <w:b/>
          <w:bCs/>
          <w:color w:val="1F4E79"/>
          <w:sz w:val="32"/>
          <w:szCs w:val="32"/>
        </w:rPr>
        <w:t xml:space="preserve">9. Conclusion</w:t>
      </w:r>
    </w:p>
    <w:p>
      <w:pPr>
        <w:spacing w:after="120"/>
        <w:jc w:val="both"/>
      </w:pPr>
      <w:r>
        <w:rPr>
          <w:rFonts w:ascii="Arial" w:cs="Arial" w:eastAsia="Arial" w:hAnsi="Arial"/>
          <w:sz w:val="22"/>
          <w:szCs w:val="22"/>
        </w:rPr>
        <w:t xml:space="preserve">PhishGuard demonstrates a practical, end-to-end approach to real-time phishing protection. The key innovation is the 3-layer hybrid detection pipeline — combining a static trusted-domain allowlist, hard rule-based structural checks, and a trained Random Forest classifier — working in concert to achieve approximately 96% detection accuracy while minimising false positives for institutional URLs.</w:t>
      </w:r>
    </w:p>
    <w:p>
      <w:pPr>
        <w:spacing w:after="120"/>
        <w:jc w:val="both"/>
      </w:pPr>
      <w:r>
        <w:rPr>
          <w:rFonts w:ascii="Arial" w:cs="Arial" w:eastAsia="Arial" w:hAnsi="Arial"/>
          <w:sz w:val="22"/>
          <w:szCs w:val="22"/>
        </w:rPr>
        <w:t xml:space="preserve">The system is fully explainable: every prediction is accompanied by a feature-by-feature breakdown showing users exactly why a URL received its risk score. Deployment as both a live web dashboard and a Chrome browser extension makes the system accessible to non-technical users in real-world browsing scenarios.</w:t>
      </w:r>
    </w:p>
    <w:p>
      <w:pPr>
        <w:spacing w:after="120"/>
        <w:jc w:val="both"/>
      </w:pPr>
      <w:r>
        <w:rPr>
          <w:rFonts w:ascii="Arial" w:cs="Arial" w:eastAsia="Arial" w:hAnsi="Arial"/>
          <w:sz w:val="22"/>
          <w:szCs w:val="22"/>
        </w:rPr>
        <w:t xml:space="preserve">The four security assessments of the Family Adoption Program Android applications and Yenepoya web portals revealed actionable vulnerabilities including a CBC/PKCS7 padding oracle attack surface, missing critical HTTP security headers, confirmed clickjacking vulnerabilities, and brute-force susceptibility — all documented with CWE references and concrete remediation guidance.</w:t>
      </w:r>
    </w:p>
    <w:p>
      <w:pPr>
        <w:spacing w:after="120"/>
        <w:jc w:val="both"/>
      </w:pPr>
      <w:r>
        <w:rPr>
          <w:rFonts w:ascii="Arial" w:cs="Arial" w:eastAsia="Arial" w:hAnsi="Arial"/>
          <w:sz w:val="22"/>
          <w:szCs w:val="22"/>
        </w:rPr>
        <w:t xml:space="preserve">Together, these projects demonstrate the practical integration of machine learning, full-stack web development, mobile security analysis, and web application penetration testing to address real cybersecurity challenges — bridging the gap between academic study and industry practice.</w:t>
      </w:r>
    </w:p>
    <w:p>
      <w:r>
        <w:br w:type="page"/>
      </w:r>
    </w:p>
    <w:p>
      <w:pPr>
        <w:pStyle w:val="Heading1"/>
        <w:pBdr>
          <w:bottom w:val="single" w:color="1F4E79" w:sz="6" w:space="4"/>
        </w:pBdr>
        <w:spacing w:after="180" w:before="360"/>
      </w:pPr>
      <w:r>
        <w:rPr>
          <w:rFonts w:ascii="Arial" w:cs="Arial" w:eastAsia="Arial" w:hAnsi="Arial"/>
          <w:b/>
          <w:bCs/>
          <w:color w:val="1F4E79"/>
          <w:sz w:val="32"/>
          <w:szCs w:val="32"/>
        </w:rPr>
        <w:t xml:space="preserve">10. References</w:t>
      </w:r>
    </w:p>
    <w:p>
      <w:pPr>
        <w:spacing w:after="120"/>
        <w:jc w:val="both"/>
      </w:pPr>
      <w:r>
        <w:rPr>
          <w:rFonts w:ascii="Arial" w:cs="Arial" w:eastAsia="Arial" w:hAnsi="Arial"/>
          <w:sz w:val="22"/>
          <w:szCs w:val="22"/>
        </w:rPr>
        <w:t xml:space="preserve">[1]  PhishTank — Community Anti-Phishing Site: https://www.phishtank.com</w:t>
      </w:r>
    </w:p>
    <w:p>
      <w:pPr>
        <w:spacing w:after="120"/>
        <w:jc w:val="both"/>
      </w:pPr>
      <w:r>
        <w:rPr>
          <w:rFonts w:ascii="Arial" w:cs="Arial" w:eastAsia="Arial" w:hAnsi="Arial"/>
          <w:sz w:val="22"/>
          <w:szCs w:val="22"/>
        </w:rPr>
        <w:t xml:space="preserve">[2]  OWASP Top 10 Web Application Security Risks: https://owasp.org/Top10</w:t>
      </w:r>
    </w:p>
    <w:p>
      <w:pPr>
        <w:spacing w:after="120"/>
        <w:jc w:val="both"/>
      </w:pPr>
      <w:r>
        <w:rPr>
          <w:rFonts w:ascii="Arial" w:cs="Arial" w:eastAsia="Arial" w:hAnsi="Arial"/>
          <w:sz w:val="22"/>
          <w:szCs w:val="22"/>
        </w:rPr>
        <w:t xml:space="preserve">[3]  OWASP Mobile Application Security Verification Standard: https://owasp.org/www-project-mobile-app-security</w:t>
      </w:r>
    </w:p>
    <w:p>
      <w:pPr>
        <w:spacing w:after="120"/>
        <w:jc w:val="both"/>
      </w:pPr>
      <w:r>
        <w:rPr>
          <w:rFonts w:ascii="Arial" w:cs="Arial" w:eastAsia="Arial" w:hAnsi="Arial"/>
          <w:sz w:val="22"/>
          <w:szCs w:val="22"/>
        </w:rPr>
        <w:t xml:space="preserve">[4]  Mobile Security Framework (MobSF): https://mobsf.github.io/docs</w:t>
      </w:r>
    </w:p>
    <w:p>
      <w:pPr>
        <w:spacing w:after="120"/>
        <w:jc w:val="both"/>
      </w:pPr>
      <w:r>
        <w:rPr>
          <w:rFonts w:ascii="Arial" w:cs="Arial" w:eastAsia="Arial" w:hAnsi="Arial"/>
          <w:sz w:val="22"/>
          <w:szCs w:val="22"/>
        </w:rPr>
        <w:t xml:space="preserve">[5]  Pedregosa et al. (2011). scikit-learn: Machine Learning in Python. JMLR 12, pp. 2825–2830</w:t>
      </w:r>
    </w:p>
    <w:p>
      <w:pPr>
        <w:spacing w:after="120"/>
        <w:jc w:val="both"/>
      </w:pPr>
      <w:r>
        <w:rPr>
          <w:rFonts w:ascii="Arial" w:cs="Arial" w:eastAsia="Arial" w:hAnsi="Arial"/>
          <w:sz w:val="22"/>
          <w:szCs w:val="22"/>
        </w:rPr>
        <w:t xml:space="preserve">[6]  Breiman, L. (2001). Random Forests. Machine Learning, 45(1), 5–32</w:t>
      </w:r>
    </w:p>
    <w:p>
      <w:pPr>
        <w:spacing w:after="120"/>
        <w:jc w:val="both"/>
      </w:pPr>
      <w:r>
        <w:rPr>
          <w:rFonts w:ascii="Arial" w:cs="Arial" w:eastAsia="Arial" w:hAnsi="Arial"/>
          <w:sz w:val="22"/>
          <w:szCs w:val="22"/>
        </w:rPr>
        <w:t xml:space="preserve">[7]  Flask Web Framework Documentation: https://flask.palletsprojects.com</w:t>
      </w:r>
    </w:p>
    <w:p>
      <w:pPr>
        <w:spacing w:after="120"/>
        <w:jc w:val="both"/>
      </w:pPr>
      <w:r>
        <w:rPr>
          <w:rFonts w:ascii="Arial" w:cs="Arial" w:eastAsia="Arial" w:hAnsi="Arial"/>
          <w:sz w:val="22"/>
          <w:szCs w:val="22"/>
        </w:rPr>
        <w:t xml:space="preserve">[8]  Chrome Extensions Manifest V3 Developer Guide: https://developer.chrome.com/docs/extensions/mv3</w:t>
      </w:r>
    </w:p>
    <w:p>
      <w:pPr>
        <w:spacing w:after="120"/>
        <w:jc w:val="both"/>
      </w:pPr>
      <w:r>
        <w:rPr>
          <w:rFonts w:ascii="Arial" w:cs="Arial" w:eastAsia="Arial" w:hAnsi="Arial"/>
          <w:sz w:val="22"/>
          <w:szCs w:val="22"/>
        </w:rPr>
        <w:t xml:space="preserve">[9]  Render.com Cloud Deployment Platform: https://render.com/docs</w:t>
      </w:r>
    </w:p>
    <w:p>
      <w:pPr>
        <w:spacing w:after="120"/>
        <w:jc w:val="both"/>
      </w:pPr>
      <w:r>
        <w:rPr>
          <w:rFonts w:ascii="Arial" w:cs="Arial" w:eastAsia="Arial" w:hAnsi="Arial"/>
          <w:sz w:val="22"/>
          <w:szCs w:val="22"/>
        </w:rPr>
        <w:t xml:space="preserve">[10] APWG Phishing Activity Trends Reports: https://apwg.org/trendsreports</w:t>
      </w:r>
    </w:p>
    <w:p>
      <w:pPr>
        <w:spacing w:after="120"/>
        <w:jc w:val="both"/>
      </w:pPr>
      <w:r>
        <w:rPr>
          <w:rFonts w:ascii="Arial" w:cs="Arial" w:eastAsia="Arial" w:hAnsi="Arial"/>
          <w:sz w:val="22"/>
          <w:szCs w:val="22"/>
        </w:rPr>
        <w:t xml:space="preserve">[11] CWE — Common Weakness Enumeration: https://cwe.mitre.org</w:t>
      </w:r>
    </w:p>
    <w:p>
      <w:pPr>
        <w:spacing w:after="120"/>
        <w:jc w:val="both"/>
      </w:pPr>
      <w:r>
        <w:rPr>
          <w:rFonts w:ascii="Arial" w:cs="Arial" w:eastAsia="Arial" w:hAnsi="Arial"/>
          <w:sz w:val="22"/>
          <w:szCs w:val="22"/>
        </w:rPr>
        <w:t xml:space="preserve">[12] Nmap Network Scanning Guide: https://nmap.org/book</w:t>
      </w:r>
    </w:p>
    <w:p>
      <w:pPr>
        <w:spacing w:after="120"/>
        <w:jc w:val="both"/>
      </w:pPr>
      <w:r>
        <w:rPr>
          <w:rFonts w:ascii="Arial" w:cs="Arial" w:eastAsia="Arial" w:hAnsi="Arial"/>
          <w:sz w:val="22"/>
          <w:szCs w:val="22"/>
        </w:rPr>
        <w:t xml:space="preserve">[13] Burp Suite Web Security Testing Guide: https://portswigger.net/burp/documentation</w:t>
      </w:r>
    </w:p>
    <w:p>
      <w:pPr>
        <w:spacing w:after="120"/>
        <w:jc w:val="both"/>
      </w:pPr>
      <w:r>
        <w:rPr>
          <w:rFonts w:ascii="Arial" w:cs="Arial" w:eastAsia="Arial" w:hAnsi="Arial"/>
          <w:sz w:val="22"/>
          <w:szCs w:val="22"/>
        </w:rPr>
        <w:t xml:space="preserve">[14] CVSS v3.1 Scoring Standard: https://www.first.org/cvss/calculator/3.1</w:t>
      </w:r>
    </w:p>
    <w:p>
      <w:r>
        <w:br w:type="page"/>
      </w:r>
    </w:p>
    <w:p>
      <w:pPr>
        <w:pStyle w:val="Heading1"/>
        <w:pBdr>
          <w:bottom w:val="single" w:color="1F4E79" w:sz="6" w:space="4"/>
        </w:pBdr>
        <w:spacing w:after="180" w:before="360"/>
      </w:pPr>
      <w:r>
        <w:rPr>
          <w:rFonts w:ascii="Arial" w:cs="Arial" w:eastAsia="Arial" w:hAnsi="Arial"/>
          <w:b/>
          <w:bCs/>
          <w:color w:val="1F4E79"/>
          <w:sz w:val="32"/>
          <w:szCs w:val="32"/>
        </w:rPr>
        <w:t xml:space="preserve">Appendix A — 12-Minute Final Presentation Video Script</w:t>
      </w:r>
    </w:p>
    <w:p>
      <w:pPr>
        <w:spacing w:after="120"/>
        <w:jc w:val="both"/>
      </w:pPr>
      <w:r>
        <w:rPr>
          <w:rFonts w:ascii="Arial" w:cs="Arial" w:eastAsia="Arial" w:hAnsi="Arial"/>
          <w:sz w:val="22"/>
          <w:szCs w:val="22"/>
        </w:rPr>
        <w:t xml:space="preserve">The following script is structured for a 12-minute recorded video presentation. Divide as indicated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top"/>
          </w:tcPr>
          <w:p>
            <w:r>
              <w:rPr>
                <w:rFonts w:ascii="Arial" w:cs="Arial" w:eastAsia="Arial" w:hAnsi="Arial"/>
                <w:b/>
                <w:bCs/>
                <w:color w:val="FFFFFF"/>
                <w:sz w:val="20"/>
                <w:szCs w:val="20"/>
              </w:rPr>
              <w:t xml:space="preserve">Section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top"/>
          </w:tcPr>
          <w:p>
            <w:r>
              <w:rPr>
                <w:rFonts w:ascii="Arial" w:cs="Arial" w:eastAsia="Arial" w:hAnsi="Arial"/>
                <w:b/>
                <w:bCs/>
                <w:color w:val="FFFFFF"/>
                <w:sz w:val="20"/>
                <w:szCs w:val="20"/>
              </w:rPr>
              <w:t xml:space="preserve">Duration</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top"/>
          </w:tcPr>
          <w:p>
            <w:r>
              <w:rPr>
                <w:rFonts w:ascii="Arial" w:cs="Arial" w:eastAsia="Arial" w:hAnsi="Arial"/>
                <w:b/>
                <w:bCs/>
                <w:color w:val="FFFFFF"/>
                <w:sz w:val="20"/>
                <w:szCs w:val="20"/>
              </w:rPr>
              <w:t xml:space="preserve">Script / Talking Points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1. Introduction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0:00–1:30</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"Hello, I'm Nikitha Sapalya from Yenepoya Institute of Arts, Science, Commerce and Management. Today I'm presenting PhishGuard — my capstone project for the ApexPlanet 60-day cybersecurity internship. Phishing is the number-one cybersecurity threat globally — it's responsible for over 90% of data breaches. Most browsers rely on static blacklists, which only block known threats after they've already been reported. PhishGuard solves this with machine learning — detecting phishing URLs in real time, including brand-new, never-before-seen attacks."</w:t>
            </w:r>
          </w:p>
        </w:tc>
      </w:tr>
      <w:tr>
        <w:trPr>
          <w:tblHeader w:val="false"/>
        </w:trPr>
        <w:tc>
          <w:tcPr>
            <w:tcW w:type="dxa" w:w="1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2. Problem Statement</w:t>
            </w:r>
          </w:p>
        </w:tc>
        <w:tc>
          <w:tcPr>
            <w:tcW w:type="dxa" w:w="1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1:30–2:30</w:t>
            </w:r>
          </w:p>
        </w:tc>
        <w:tc>
          <w:tcPr>
            <w:tcW w:type="dxa" w:w="6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"The core problem I'm solving is: How can a user be automatically protected against phishing URLs — including zero-day attacks — without relying on blacklists and without needing technical expertise? My answer is a 3-layer hybrid pipeline combining allowlists, hard structural rules, and a trained machine learning model — all wrapped in a browser extension so it works invisibly as you browse."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3. System Architecture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2:30–4:00</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"Let me walk you through the architecture. [Show architecture diagram] When you visit a URL in Chrome, the background.js service worker in the extension intercepts the navigation event and sends the URL to my Flask API on Render.com. The API runs the URL through three layers: Layer 1 checks a trusted domain allowlist of 150+ domains including all Yenepoya University portals. Layer 2 applies hard rules for IP-based URLs, @ symbols, and punycode domains. Layer 3 runs the Random Forest ML model. The result — a 0–100% risk score — is sent back to the extension, which shows a green badge for safe URLs or a red warning overlay for phishing."</w:t>
            </w:r>
          </w:p>
        </w:tc>
      </w:tr>
      <w:tr>
        <w:trPr>
          <w:tblHeader w:val="false"/>
        </w:trPr>
        <w:tc>
          <w:tcPr>
            <w:tcW w:type="dxa" w:w="1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4. ML Model Demo</w:t>
            </w:r>
          </w:p>
        </w:tc>
        <w:tc>
          <w:tcPr>
            <w:tcW w:type="dxa" w:w="1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4:00–6:30</w:t>
            </w:r>
          </w:p>
        </w:tc>
        <w:tc>
          <w:tcPr>
            <w:tcW w:type="dxa" w:w="6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"Let me show you the system live. [Open https://phishguard-6z54.onrender.com] This is the security intelligence dashboard. I'll scan a known phishing URL first: http://paypa1-secure.login.com/verify — notice the URL has a number '1' instead of the letter 'l', a suspicious keyword 'verify', and 'paypal' as a brand keyword in the path. The model scores this 94% risk — HIGH RISK. Now let me scan google.com — 2% risk, SAFE, correctly identified via the allowlist. And one more: http://192.168.1.1/admin — 97% risk, flagged by Layer 2 because it uses a raw IP address. The ML Model tab shows feature importance — suspicious_keywords, url_length, and brand_in_subdomain are the top three predictors."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5. Chrome Extension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6:30–7:30</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"The Chrome extension makes this accessible to everyone. [Show extension popup] When I navigate to a phishing URL, the extension icon turns red and a warning overlay appears on the page. For safe URLs, the icon turns green. Users don't need to do anything — it works automatically in the background. The extension is built with Manifest V3, the current Chrome extension standard, and it explicitly whitelists all Yenepoya University portals to prevent false positives for students and staff."</w:t>
            </w:r>
          </w:p>
        </w:tc>
      </w:tr>
      <w:tr>
        <w:trPr>
          <w:tblHeader w:val="false"/>
        </w:trPr>
        <w:tc>
          <w:tcPr>
            <w:tcW w:type="dxa" w:w="1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6. Security Assessments</w:t>
            </w:r>
          </w:p>
        </w:tc>
        <w:tc>
          <w:tcPr>
            <w:tcW w:type="dxa" w:w="1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7:30–10:00</w:t>
            </w:r>
          </w:p>
        </w:tc>
        <w:tc>
          <w:tcPr>
            <w:tcW w:type="dxa" w:w="6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"Beyond PhishGuard, I also conducted four real-world security assessments as part of my internship. First, MobSF static analysis on the Family Adoption Program Android app. V1.0 and V2.0 both scored 52 out of 100. The most critical finding in V2.0 was a CBC encryption with PKCS7 padding — this is vulnerable to a padding oracle attack, classified as CWE-649. I also found hardcoded secrets, external storage exposure, and insecure random number generation. For the web assessments, I tested dental.yenepoya.in and vidyen.yenepoya.in using Nmap, Nikto, Burp Suite, SQLMap, and Hydra. Key findings: both portals are vulnerable to clickjacking — I can embed their login pages inside an iframe on a malicious website. vidyen.yenepoya.in has no rate limiting on its login endpoint — I confirmed this with Hydra, which could attempt thousands of password guesses without any lockout. Both portals are also missing HSTS, which enables SSL-stripping attacks. I documented all 16 findings with severity ratings, CWE references, and specific remediation guidance."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7. Results &amp; Conclusion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10:00–11:30</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"To summarise results: PhishGuard achieved 96% precision and recall on the held-out test set, with zero false positives on all Yenepoya University portals. The security assessments identified 16 vulnerabilities — 2 high, 10 medium, 4 low — across four real institutional targets, all documented with actionable fixes. What I learned: machine learning provides a genuinely proactive defence against phishing — it can catch attacks it has never seen before. And real-world penetration testing shows that even production institutional systems have exploitable vulnerabilities. The gap between blacklist-based security and ML-based security is significant, and this project bridges that gap for everyday users."</w:t>
            </w:r>
          </w:p>
        </w:tc>
      </w:tr>
      <w:tr>
        <w:trPr>
          <w:tblHeader w:val="false"/>
        </w:trPr>
        <w:tc>
          <w:tcPr>
            <w:tcW w:type="dxa" w:w="1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8. Closing</w:t>
            </w:r>
          </w:p>
        </w:tc>
        <w:tc>
          <w:tcPr>
            <w:tcW w:type="dxa" w:w="1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11:30–12:00</w:t>
            </w:r>
          </w:p>
        </w:tc>
        <w:tc>
          <w:tcPr>
            <w:tcW w:type="dxa" w:w="6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19"/>
                <w:szCs w:val="19"/>
              </w:rPr>
              <w:t xml:space="preserve">"Thank you for watching. The complete project is available at https://phishguard-6z54.onrender.com and on GitHub. This project report, all source code, and the full security assessment findings are submitted as part of the ApexPlanet 60-day internship capstone. I'm Nikitha Sapalya — thank you."</w:t>
            </w:r>
          </w:p>
        </w:tc>
      </w:tr>
    </w:tbl>
    <w:p>
      <w:pPr>
        <w:spacing w:after="60"/>
      </w:pPr>
      <w:r>
        <w:t xml:space="preserve"/>
      </w:r>
    </w:p>
    <w:p>
      <w:pPr>
        <w:spacing w:after="120"/>
        <w:jc w:val="both"/>
      </w:pPr>
      <w:r>
        <w:rPr>
          <w:rFonts w:ascii="Arial" w:cs="Arial" w:eastAsia="Arial" w:hAnsi="Arial"/>
          <w:color w:val="555555"/>
          <w:sz w:val="22"/>
          <w:szCs w:val="22"/>
        </w:rPr>
        <w:t xml:space="preserve">Note on Screenshots: For the actual video, screen-record the live dashboard at https://phishguard-6z54.onrender.com. Demonstrate: (1) URL Scanner with a phishing URL, (2) ML Model tab showing feature importance chart, (3) WHOIS lookup, (4) Full Report download, (5) Chrome Extension active in browser, (6) MobSF scan report screenshot, (7) Burp Suite confirming brute-force on vidyen.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PhishGuard — Capstone Project Report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2026-05-28T05:59:24.446Z</dcterms:created>
  <dcterms:modified xsi:type="dcterms:W3CDTF">2026-05-28T05:59:24.446Z</dcterms:modified>
</cp:coreProperties>
</file>

<file path=docProps/custom.xml><?xml version="1.0" encoding="utf-8"?>
<Properties xmlns="http://schemas.openxmlformats.org/officeDocument/2006/custom-properties" xmlns:vt="http://schemas.openxmlformats.org/officeDocument/2006/docPropsVTypes"/>
</file>