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INTRODUCTION</w:t>
      </w:r>
    </w:p>
    <w:p>
      <w:r>
        <w:t>The green canopy of the endless jungle did not just block out the sun; it seemed like a thick lid on a huge, boiling cauldron. The murky waters of the great river glided silently along the rotting wooden sides of the hastily constructed vessel. The air was so heavy and humid that every breath required enormous physical effort from the exhausted people.</w:t>
      </w:r>
    </w:p>
    <w:p>
      <w:r>
        <w:t>This suffocating steam left a sweetish taste of tropical decay and damp earth in their lungs. The Spanish conquerors sat on wet planks, their heads drooping limply under the weight of their own powerlessness. Their once shining armor had turned into rusty cages, burning their bodies in the merciless equatorial heat.</w:t>
      </w:r>
    </w:p>
    <w:p>
      <w:r>
        <w:t>From that moment on, merciless time became their most important and invincible enemy. Nature made absolutely no distinction between noble hidalgos and simple mercenaries. Everything was decided here and now, on the slippery planks of a boat drifting with the current.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