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43" w:rsidRDefault="00EA5E43">
      <w:pPr>
        <w:pStyle w:val="ConsPlusTitle"/>
        <w:jc w:val="center"/>
        <w:outlineLvl w:val="0"/>
      </w:pPr>
      <w:r>
        <w:t>МИНИСТЕРСТВО ТРУДА И СОЦИАЛЬНОЙ ЗАЩИТЫ РОССИЙСКОЙ ФЕДЕРАЦИИ</w:t>
      </w:r>
    </w:p>
    <w:p w:rsidR="00EA5E43" w:rsidRDefault="00EA5E43">
      <w:pPr>
        <w:pStyle w:val="ConsPlusTitle"/>
        <w:jc w:val="center"/>
      </w:pPr>
    </w:p>
    <w:p w:rsidR="00EA5E43" w:rsidRDefault="00EA5E43">
      <w:pPr>
        <w:pStyle w:val="ConsPlusTitle"/>
        <w:jc w:val="center"/>
      </w:pPr>
      <w:r>
        <w:t>ПИСЬМО</w:t>
      </w:r>
    </w:p>
    <w:p w:rsidR="00EA5E43" w:rsidRDefault="00EA5E43">
      <w:pPr>
        <w:pStyle w:val="ConsPlusTitle"/>
        <w:jc w:val="center"/>
      </w:pPr>
      <w:r>
        <w:t>от 11 мая 2017 г. N 18-4/10/П-2943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proofErr w:type="gramStart"/>
      <w:r>
        <w:t xml:space="preserve">В соответствии с подпунктом "6а" пункта 2 поручения Правительства Российской Федерации от 30 апреля 2016 г. N ДМ-П17-2666, во исполнение </w:t>
      </w:r>
      <w:hyperlink r:id="rId4" w:history="1">
        <w:r>
          <w:rPr>
            <w:color w:val="0000FF"/>
          </w:rPr>
          <w:t>абзаца второго подпункта "ж" пункта 1</w:t>
        </w:r>
      </w:hyperlink>
      <w:r>
        <w:t xml:space="preserve"> Национального плана противодействия коррупции на 2016 - 2017 годы, утвержденного Указом Президента Российской Федерации от 1 апреля 2016 г. N 147, Минтруд России направляет для использования в работе </w:t>
      </w:r>
      <w:hyperlink w:anchor="P17" w:history="1">
        <w:r>
          <w:rPr>
            <w:color w:val="0000FF"/>
          </w:rPr>
          <w:t>Методические рекомендации</w:t>
        </w:r>
      </w:hyperlink>
      <w:r>
        <w:t xml:space="preserve"> по вопросам соблюдения ограничений, налагаемых</w:t>
      </w:r>
      <w:proofErr w:type="gramEnd"/>
      <w:r>
        <w:t xml:space="preserve"> на гражданина, замещавшего должность государственной или муниципальной службы, при заключении им трудового или гражданско-правового договора с организацией (прилагаются).</w:t>
      </w:r>
    </w:p>
    <w:p w:rsidR="00EA5E43" w:rsidRDefault="00EA5E43">
      <w:pPr>
        <w:pStyle w:val="ConsPlusNormal"/>
        <w:spacing w:before="220"/>
        <w:ind w:firstLine="540"/>
        <w:jc w:val="both"/>
      </w:pPr>
      <w:hyperlink w:anchor="P17" w:history="1">
        <w:r>
          <w:rPr>
            <w:color w:val="0000FF"/>
          </w:rPr>
          <w:t>Методические рекомендации</w:t>
        </w:r>
      </w:hyperlink>
      <w:r>
        <w:t xml:space="preserve"> также </w:t>
      </w:r>
      <w:proofErr w:type="gramStart"/>
      <w:r>
        <w:t>размещены на официальном сайте Министерства и доступны</w:t>
      </w:r>
      <w:proofErr w:type="gramEnd"/>
      <w:r>
        <w:t xml:space="preserve"> для скачивания по ссылке: http://www.rosmintrud.ru/ministry/programms/anticorruption/9/4.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right"/>
      </w:pPr>
      <w:r>
        <w:t>М.А.ТОПИЛИН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right"/>
        <w:outlineLvl w:val="0"/>
      </w:pPr>
      <w:r>
        <w:t>Приложение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</w:pPr>
      <w:bookmarkStart w:id="0" w:name="P17"/>
      <w:bookmarkStart w:id="1" w:name="_GoBack"/>
      <w:bookmarkEnd w:id="0"/>
      <w:r>
        <w:t>МЕТОДИЧЕСКИЕ РЕКОМЕНДАЦИИ</w:t>
      </w:r>
    </w:p>
    <w:p w:rsidR="00EA5E43" w:rsidRDefault="00EA5E43">
      <w:pPr>
        <w:pStyle w:val="ConsPlusNormal"/>
        <w:jc w:val="center"/>
      </w:pPr>
      <w:r>
        <w:t>ПО ВОПРОСАМ СОБЛЮДЕНИЯ ОГРАНИЧЕНИЙ</w:t>
      </w:r>
      <w:bookmarkEnd w:id="1"/>
      <w:r>
        <w:t>, НАЛАГАЕМЫХ</w:t>
      </w:r>
    </w:p>
    <w:p w:rsidR="00EA5E43" w:rsidRDefault="00EA5E43">
      <w:pPr>
        <w:pStyle w:val="ConsPlusNormal"/>
        <w:jc w:val="center"/>
      </w:pPr>
      <w:r>
        <w:t xml:space="preserve">НА ГРАЖДАНИНА, ЗАМЕЩАВШЕГО ДОЛЖНОСТЬ </w:t>
      </w:r>
      <w:proofErr w:type="gramStart"/>
      <w:r>
        <w:t>ГОСУДАРСТВЕННОЙ</w:t>
      </w:r>
      <w:proofErr w:type="gramEnd"/>
    </w:p>
    <w:p w:rsidR="00EA5E43" w:rsidRDefault="00EA5E43">
      <w:pPr>
        <w:pStyle w:val="ConsPlusNormal"/>
        <w:jc w:val="center"/>
      </w:pPr>
      <w:r>
        <w:t xml:space="preserve">(МУНИЦИПАЛЬНОЙ) СЛУЖБЫ, ПРИ ЗАКЛЮЧЕНИИ ИМ </w:t>
      </w:r>
      <w:proofErr w:type="gramStart"/>
      <w:r>
        <w:t>ТРУДОВОГО</w:t>
      </w:r>
      <w:proofErr w:type="gramEnd"/>
    </w:p>
    <w:p w:rsidR="00EA5E43" w:rsidRDefault="00EA5E43">
      <w:pPr>
        <w:pStyle w:val="ConsPlusNormal"/>
        <w:jc w:val="center"/>
      </w:pPr>
      <w:r>
        <w:t>ИЛИ ГРАЖДАНСКО-ПРАВОВОГО ДОГОВОРА С ОРГАНИЗАЦИЕЙ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I. Общие положения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1. Настоящие Методические рекомендации подготовлены в целях формирования единообразной практики применения </w:t>
      </w:r>
      <w:hyperlink r:id="rId5" w:history="1">
        <w:r>
          <w:rPr>
            <w:color w:val="0000FF"/>
          </w:rPr>
          <w:t>статьи 12</w:t>
        </w:r>
      </w:hyperlink>
      <w:r>
        <w:t xml:space="preserve"> Федерального закона от 25 декабря 2008 г. N 273-ФЗ "О противодействии коррупции" (далее - Федеральный закон N 273-ФЗ), содержащей ограничения, налагаемые на гражданина, замещавшего должность государственной или муниципальной службы, при заключении им трудового или гражданско-правового договора.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Контроль за</w:t>
      </w:r>
      <w:proofErr w:type="gramEnd"/>
      <w:r>
        <w:t xml:space="preserve"> выбором места трудоустройства бывших государственных (муниципальных) служащих необходим в целях недопущения возникновения коллизии публичных и частных интересов, которая может выражаться: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в возникновении конфликта интересов при исполнении должностных обязанностей, обусловленного возможностью предоставления выгод и преимуще</w:t>
      </w:r>
      <w:proofErr w:type="gramStart"/>
      <w:r>
        <w:t>ств дл</w:t>
      </w:r>
      <w:proofErr w:type="gramEnd"/>
      <w:r>
        <w:t>я организации, рассматриваемой государственным (муниципальным) служащим в качестве будущего места работы;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в неправомерном использовании служебной информации в интересах организации после увольнения с государственной (муниципальной) службы.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3. Методические рекомендации ориентированы на следующих лиц: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1) гражданин - бывший государственный (муниципальный) служащий (далее также - </w:t>
      </w:r>
      <w:r>
        <w:lastRenderedPageBreak/>
        <w:t>гражданин) &lt;1&gt;;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&lt;1&gt; Настоящие Методические рекомендации не распространяются на граждан, вопросы о даче </w:t>
      </w:r>
      <w:proofErr w:type="gramStart"/>
      <w:r>
        <w:t>согласия</w:t>
      </w:r>
      <w:proofErr w:type="gramEnd"/>
      <w:r>
        <w:t xml:space="preserve"> на трудоустройство которых подлежат рассмотрению на заседании президиума Совета при Президенте Российской Федерации по противодействию коррупции в связи с замещением ими ранее должностей федеральной государственной службы, указанных в </w:t>
      </w:r>
      <w:hyperlink r:id="rId6" w:history="1">
        <w:r>
          <w:rPr>
            <w:color w:val="0000FF"/>
          </w:rPr>
          <w:t>подпункте "а" пункта 1</w:t>
        </w:r>
      </w:hyperlink>
      <w:r>
        <w:t xml:space="preserve"> Положения о порядке рассмотрения президиумом Совета при Президенте Российской Федерации по противодействию коррупции вопросов, касающихся соблюдения требований к служебному (должностному) поведению лиц, замещающих государственные должности Российской Федерации и отдельные должности федеральной государственной службы, и урегулирования конфликта интересов, а также некоторых обращений граждан, утвержденного Указом Президента Российской Федерации от 25 февраля 2011 г. N 233.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proofErr w:type="gramStart"/>
      <w:r>
        <w:t>2) бывший представитель нанимателя (работодателя) - руководитель государственного органа, органа местного самоуправления, в котором гражданин замещал должность государственной (муниципальной) службы (далее также - государственный (муниципальный) орган), лицо, замещающее государственную должность, муниципальную должность, либо представитель указанных руководителя или лица, осуществляющие полномочия нанимателя от имени Российской Федерации, субъекта Российской Федерации или муниципального образования;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3) новый работодатель - юридическое лицо (коммерческая или некоммерческая организация, в том числе государственная корпорация, компания или публично-правовая компания), с </w:t>
      </w:r>
      <w:proofErr w:type="gramStart"/>
      <w:r>
        <w:t>которым</w:t>
      </w:r>
      <w:proofErr w:type="gramEnd"/>
      <w:r>
        <w:t xml:space="preserve"> гражданин планирует заключить или заключил трудовой или гражданско-правовой договор (далее также - организация). К данному субъекту правоотношений также относится граждане (физические лица), привлекающие к трудовой деятельности на договорной основе иных физических лиц, являвшихся бывшими государственными (муниципальными) служащими. </w:t>
      </w:r>
      <w:proofErr w:type="gramStart"/>
      <w:r>
        <w:t>Например, к таким гражданам могут быть отнесены лица, осуществляющие предпринимательскую деятельность без образования юридического лица, а также занимающиеся частной практикой нотариусы, адвокаты, учредившие адвокатские кабинеты, и другие лица, занимающиеся в установленном законодательством Российской Федерации порядке частной практикой.</w:t>
      </w:r>
      <w:proofErr w:type="gramEnd"/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II. Условия, влекущие необходимость получения</w:t>
      </w:r>
    </w:p>
    <w:p w:rsidR="00EA5E43" w:rsidRDefault="00EA5E43">
      <w:pPr>
        <w:pStyle w:val="ConsPlusNormal"/>
        <w:jc w:val="center"/>
      </w:pPr>
      <w:r>
        <w:t>гражданином - бывшим государственным (муниципальным)</w:t>
      </w:r>
    </w:p>
    <w:p w:rsidR="00EA5E43" w:rsidRDefault="00EA5E43">
      <w:pPr>
        <w:pStyle w:val="ConsPlusNormal"/>
        <w:jc w:val="center"/>
      </w:pPr>
      <w:r>
        <w:t>служащим согласия комиссии по соблюдению требований</w:t>
      </w:r>
    </w:p>
    <w:p w:rsidR="00EA5E43" w:rsidRDefault="00EA5E43">
      <w:pPr>
        <w:pStyle w:val="ConsPlusNormal"/>
        <w:jc w:val="center"/>
      </w:pPr>
      <w:r>
        <w:t xml:space="preserve">к служебному поведению </w:t>
      </w:r>
      <w:proofErr w:type="gramStart"/>
      <w:r>
        <w:t>государственных</w:t>
      </w:r>
      <w:proofErr w:type="gramEnd"/>
      <w:r>
        <w:t xml:space="preserve"> (муниципальных)</w:t>
      </w:r>
    </w:p>
    <w:p w:rsidR="00EA5E43" w:rsidRDefault="00EA5E43">
      <w:pPr>
        <w:pStyle w:val="ConsPlusNormal"/>
        <w:jc w:val="center"/>
      </w:pPr>
      <w:r>
        <w:t>служащих и урегулированию конфликта интересов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>4. Условиями, влекущими распространение на гражданина обязанности получения согласия комиссии по соблюдению требований к служебному поведению государственных (муниципальных) служащих и урегулированию конфликта интересов (далее - комиссия), являются:</w:t>
      </w:r>
    </w:p>
    <w:p w:rsidR="00EA5E43" w:rsidRDefault="00EA5E43">
      <w:pPr>
        <w:pStyle w:val="ConsPlusNormal"/>
        <w:spacing w:before="220"/>
        <w:ind w:firstLine="540"/>
        <w:jc w:val="both"/>
      </w:pPr>
      <w:bookmarkStart w:id="2" w:name="P44"/>
      <w:bookmarkEnd w:id="2"/>
      <w:r>
        <w:t>1) нахождение должности, которую замещал гражданин, в перечне, установленном нормативными правовыми актами Российской Федерации &lt;2&gt;.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&lt;2</w:t>
      </w:r>
      <w:proofErr w:type="gramStart"/>
      <w:r>
        <w:t>&gt; В</w:t>
      </w:r>
      <w:proofErr w:type="gramEnd"/>
      <w:r>
        <w:t xml:space="preserve"> соответствии с </w:t>
      </w:r>
      <w:hyperlink r:id="rId7" w:history="1">
        <w:r>
          <w:rPr>
            <w:color w:val="0000FF"/>
          </w:rPr>
          <w:t>пунктом 3 статьи 1</w:t>
        </w:r>
      </w:hyperlink>
      <w:r>
        <w:t xml:space="preserve"> Федерального закона "О противодействии коррупции" для целей данного закона используется понятие нормативные правовые акты Российской Федерации, к которым относятся: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а) федеральные нормативные правовые акты (федеральные конституционные законы, федеральные законы, нормативные правовые акты Президента Российской Федерации, нормативные правовые акты Правительства Российской Федерации, нормативные правовые акты федеральных органов исполнительной власти и иных федеральных органов);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б) законы и иные нормативные правовые акты органов государственной власти субъектов Российской Федерации;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в) муниципальные правовые акты.</w:t>
      </w:r>
    </w:p>
    <w:p w:rsidR="00EA5E43" w:rsidRDefault="00EA5E43">
      <w:pPr>
        <w:pStyle w:val="ConsPlusNormal"/>
        <w:ind w:firstLine="540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Под указанными в </w:t>
      </w:r>
      <w:hyperlink r:id="rId8" w:history="1">
        <w:r>
          <w:rPr>
            <w:color w:val="0000FF"/>
          </w:rPr>
          <w:t>статье 12</w:t>
        </w:r>
      </w:hyperlink>
      <w:r>
        <w:t xml:space="preserve"> Федерального закона N 273-ФЗ перечнями, установленными нормативными правовыми актами Российской Федерации, следует понимать как перечни, утвержденные непосредственно для целей названной нормы, так и - в случае отсутствия названных перечней - нормативные правовые акты, определяющие должности государственной службы (должности муниципальной службы), при замещении которых государственные (</w:t>
      </w:r>
      <w:proofErr w:type="gramStart"/>
      <w:r>
        <w:t xml:space="preserve">муниципальные) </w:t>
      </w:r>
      <w:proofErr w:type="gramEnd"/>
      <w:r>
        <w:t>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детей, поскольку принятие последних также обусловлено предусмотренными законодательством мерами по противодействию коррупции &lt;3&gt;.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&lt;3&gt; </w:t>
      </w:r>
      <w:hyperlink r:id="rId9" w:history="1">
        <w:r>
          <w:rPr>
            <w:color w:val="0000FF"/>
          </w:rPr>
          <w:t>Пункт 3</w:t>
        </w:r>
      </w:hyperlink>
      <w:r>
        <w:t xml:space="preserve"> Постановления Пленума Верховного Суда Российской Федерации от 28 ноября 2017 г. N 46 "О некоторых вопросах, возникающих при рассмотрении судьями дел о привлечении к административной ответственности по статье 19.29 Кодекса Российской Федерации об административных правонарушениях" (далее - Постановление Пленума Верховного Суда Российской Федерации N 46).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Так, перечень должностей федеральной государственной службы для целей </w:t>
      </w:r>
      <w:hyperlink r:id="rId10" w:history="1">
        <w:r>
          <w:rPr>
            <w:color w:val="0000FF"/>
          </w:rPr>
          <w:t>статьи 12</w:t>
        </w:r>
      </w:hyperlink>
      <w:r>
        <w:t xml:space="preserve"> Федерального закона N 273-ФЗ определен </w:t>
      </w:r>
      <w:hyperlink r:id="rId11" w:history="1">
        <w:r>
          <w:rPr>
            <w:color w:val="0000FF"/>
          </w:rPr>
          <w:t>Указом</w:t>
        </w:r>
      </w:hyperlink>
      <w:r>
        <w:t xml:space="preserve"> Президента Российской Федерации от 21 июля 2010 г. N 925 "О мерах по реализации отдельных положений Федерального закона "О противодействии коррупции" (далее - Указ N 925) и включает в себя: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 xml:space="preserve">должности федеральной государственной службы, включенные в </w:t>
      </w:r>
      <w:hyperlink r:id="rId12" w:history="1">
        <w:r>
          <w:rPr>
            <w:color w:val="0000FF"/>
          </w:rPr>
          <w:t>раздел I</w:t>
        </w:r>
      </w:hyperlink>
      <w:r>
        <w:t xml:space="preserve"> или </w:t>
      </w:r>
      <w:hyperlink r:id="rId13" w:history="1">
        <w:r>
          <w:rPr>
            <w:color w:val="0000FF"/>
          </w:rPr>
          <w:t>раздел II</w:t>
        </w:r>
      </w:hyperlink>
      <w:r>
        <w:t xml:space="preserve"> перечня должностей федеральной государственной службы,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детей, утвержденного Указом Президента</w:t>
      </w:r>
      <w:proofErr w:type="gramEnd"/>
      <w:r>
        <w:t xml:space="preserve"> Российской Федерации от 18 мая 2009 г. N 557 (далее - Указ N 557);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должности федеральной государственной службы, включенные в перечень должностей федеральной государственной службы в федеральном государственном органе,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детей, утвержденный руководителем федерального государственного</w:t>
      </w:r>
      <w:proofErr w:type="gramEnd"/>
      <w:r>
        <w:t xml:space="preserve"> органа в соответствии с </w:t>
      </w:r>
      <w:hyperlink r:id="rId14" w:history="1">
        <w:r>
          <w:rPr>
            <w:color w:val="0000FF"/>
          </w:rPr>
          <w:t>разделом III</w:t>
        </w:r>
      </w:hyperlink>
      <w:r>
        <w:t xml:space="preserve"> перечня, утвержденного Указом N 557.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При этом </w:t>
      </w:r>
      <w:hyperlink r:id="rId15" w:history="1">
        <w:r>
          <w:rPr>
            <w:color w:val="0000FF"/>
          </w:rPr>
          <w:t>пунктом 4</w:t>
        </w:r>
      </w:hyperlink>
      <w:r>
        <w:t xml:space="preserve"> Указа N 925 органам государственной власти субъектов Российской Федерации и органам местного самоуправления рекомендовано разработать, руководствуясь данным </w:t>
      </w:r>
      <w:hyperlink r:id="rId16" w:history="1">
        <w:r>
          <w:rPr>
            <w:color w:val="0000FF"/>
          </w:rPr>
          <w:t>Указом</w:t>
        </w:r>
      </w:hyperlink>
      <w:r>
        <w:t xml:space="preserve">, и утвердить перечни должностей государственной гражданской службы субъектов Российской Федерации и перечни должностей муниципальной службы, предусмотренные </w:t>
      </w:r>
      <w:hyperlink r:id="rId17" w:history="1">
        <w:r>
          <w:rPr>
            <w:color w:val="0000FF"/>
          </w:rPr>
          <w:t>статьей 12</w:t>
        </w:r>
      </w:hyperlink>
      <w:r>
        <w:t xml:space="preserve"> Федерального закона N 273-ФЗ.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 xml:space="preserve">Принципиально важным для определения условий о распространении на гражданина ограничений, предусмотренных </w:t>
      </w:r>
      <w:hyperlink r:id="rId18" w:history="1">
        <w:r>
          <w:rPr>
            <w:color w:val="0000FF"/>
          </w:rPr>
          <w:t>статьей 12</w:t>
        </w:r>
      </w:hyperlink>
      <w:r>
        <w:t xml:space="preserve"> Федерального закона N 273-ФЗ, является установление факта нахождения должности, которую замещал гражданин по последнему месту службы, в соответствующем </w:t>
      </w:r>
      <w:hyperlink r:id="rId19" w:history="1">
        <w:r>
          <w:rPr>
            <w:color w:val="0000FF"/>
          </w:rPr>
          <w:t>перечне</w:t>
        </w:r>
      </w:hyperlink>
      <w:r>
        <w:t>, установленном Указом N 557, правовыми актами федеральных государственных органов, государственных органов субъектов Российской Федерации, органов местного самоуправления.</w:t>
      </w:r>
      <w:proofErr w:type="gramEnd"/>
      <w:r>
        <w:t xml:space="preserve"> В этой связи указанные ограничения не распространяются на бывшего государственного (муниципального) служащего, если в период прохождения государственной (муниципальной) службы замещаемая им должность не была включена в соответствующие перечни либо была исключена из них к дате заключения трудового (гражданско-правового) договора</w:t>
      </w:r>
      <w:proofErr w:type="gramStart"/>
      <w:r>
        <w:t>.;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2) в должностные (служебные) обязанности гражданина - бывшего государственного (муниципального) служащего входили отдельные функции государственного, муниципального (административного) управления организацией &lt;4&gt;, в которую он трудоустраивается.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bookmarkStart w:id="3" w:name="P62"/>
      <w:bookmarkEnd w:id="3"/>
      <w:r>
        <w:t>&lt;4</w:t>
      </w:r>
      <w:proofErr w:type="gramStart"/>
      <w:r>
        <w:t>&gt; В</w:t>
      </w:r>
      <w:proofErr w:type="gramEnd"/>
      <w:r>
        <w:t xml:space="preserve"> соответствии с </w:t>
      </w:r>
      <w:hyperlink r:id="rId20" w:history="1">
        <w:r>
          <w:rPr>
            <w:color w:val="0000FF"/>
          </w:rPr>
          <w:t>пунктом 4 статьи 1</w:t>
        </w:r>
      </w:hyperlink>
      <w:r>
        <w:t xml:space="preserve"> Федерального закона N 273-ФЗ для целей данного Федерального закона функции государственного, муниципального (административного) управления организацией - полномочия государственного или муниципального служащего принимать обязательные для исполнения решения по кадровым, организационно-техническим, финансовым, материально-техническим или иным вопросам в отношении данной организации, в том числе решения, связанные с выдачей разрешений (лицензий) на осуществление определенного вида деятельности и (или) отдельных действий данной организацией, либо готовить проекты таких решений.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в должностные обязанности по той должности, которую служащий замещал, входили функции государственного, муниципального (административного) управления в отношении организации, в которую он трудоустраивается, то он обязан получить согласие комиссии на трудоустройство в данную организацию.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3) прошло менее двух лет со дня увольнения гражданина с государственной (муниципальной) службы.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Период, в течение которого действуют установленные </w:t>
      </w:r>
      <w:hyperlink r:id="rId21" w:history="1">
        <w:r>
          <w:rPr>
            <w:color w:val="0000FF"/>
          </w:rPr>
          <w:t>статьей 12</w:t>
        </w:r>
      </w:hyperlink>
      <w:r>
        <w:t xml:space="preserve"> Федерального закона N 273-ФЗ ограничения, начинается со дня увольнения с государственной (муниципальной) службы и заканчивается через два года.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в течение двух лет с момента увольнения с государственной (муниципальной) службы гражданин трудоустраивается неоднократно в различные организации, соответствующие ограничения действуют в отношении каждого случая его трудоустройства.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4) заключение трудового договора вне зависимости от размера заработной платы либо заключение гражданско-правового договора (гражданско-правовых договоров), стоимость выполнения работ (оказания услуг) по которому (которым) составляет более ста тысяч рублей в течение месяца.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Принятие решения о получении согласия комиссии осуществляется исходя из совокупности вышеуказанных условий.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5. Ограничения, предусмотренные </w:t>
      </w:r>
      <w:hyperlink r:id="rId22" w:history="1">
        <w:r>
          <w:rPr>
            <w:color w:val="0000FF"/>
          </w:rPr>
          <w:t>статьей 12</w:t>
        </w:r>
      </w:hyperlink>
      <w:r>
        <w:t xml:space="preserve"> Федерального закона N 273-ФЗ, распространяются на гражданина независимо от оснований его увольнения с государственной (муниципальной) службы.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6. </w:t>
      </w:r>
      <w:proofErr w:type="gramStart"/>
      <w:r>
        <w:t xml:space="preserve">При принятии решения о целесообразности получения согласия комиссии необходимо учитывать положения </w:t>
      </w:r>
      <w:hyperlink r:id="rId23" w:history="1">
        <w:r>
          <w:rPr>
            <w:color w:val="0000FF"/>
          </w:rPr>
          <w:t>пункта 5</w:t>
        </w:r>
      </w:hyperlink>
      <w:r>
        <w:t xml:space="preserve"> Постановления Пленума Верховного Суда Российской Федерации от 28 ноября 2017 г. N 46 "О некоторых вопросах, возникающих при рассмотрении судьями дел о привлечении к административной ответственности по статье 19.29 Кодекса Российской Федерации об административных правонарушениях" (далее - Постановление Пленума Верховного Суда Российской Федерации N 46), согласно которому трудоустройство</w:t>
      </w:r>
      <w:proofErr w:type="gramEnd"/>
      <w:r>
        <w:t xml:space="preserve"> гражданина - бывшего государственного (муниципального) служащего в другой государственный (муниципальный) орган, в том числе на должность, не относящуюся к должностям государственной (муниципальной) службы, либо заключение с указанным органом гражданско-правовой договор (договоры) не порождает обязанности, предусмотренные </w:t>
      </w:r>
      <w:hyperlink r:id="rId24" w:history="1">
        <w:r>
          <w:rPr>
            <w:color w:val="0000FF"/>
          </w:rPr>
          <w:t>статьей 12</w:t>
        </w:r>
      </w:hyperlink>
      <w:r>
        <w:t xml:space="preserve"> Федерального закона N 273-ФЗ.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III. Порядок направления гражданином - бывшим</w:t>
      </w:r>
    </w:p>
    <w:p w:rsidR="00EA5E43" w:rsidRDefault="00EA5E43">
      <w:pPr>
        <w:pStyle w:val="ConsPlusNormal"/>
        <w:jc w:val="center"/>
      </w:pPr>
      <w:r>
        <w:t>государственным (муниципальным) служащим обращения о даче</w:t>
      </w:r>
    </w:p>
    <w:p w:rsidR="00EA5E43" w:rsidRDefault="00EA5E43">
      <w:pPr>
        <w:pStyle w:val="ConsPlusNormal"/>
        <w:jc w:val="center"/>
      </w:pPr>
      <w:r>
        <w:t>согласия на трудоустройство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7. Для федеральных государственных служащих соответствующий порядок обращения регламентирован </w:t>
      </w:r>
      <w:hyperlink r:id="rId25" w:history="1">
        <w:r>
          <w:rPr>
            <w:color w:val="0000FF"/>
          </w:rPr>
          <w:t>Положением</w:t>
        </w:r>
      </w:hyperlink>
      <w:r>
        <w:t xml:space="preserve"> о комиссиях по соблюдению требований к служебному поведению федеральных государственных служащих и урегулированию конфликта интересов, утвержденным Указом Президента Российской Федерации от 1 июля 2010 г. N 821 (далее - Положение о комиссиях, Указ N 821).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 xml:space="preserve">Для граждан, замещавших должности государственной гражданской службы субъектов Российской Федерации и муниципальной службы, соответствующий порядок регламентируется государственными органами субъектов Российской Федерации и органами местного самоуправления (согласно </w:t>
      </w:r>
      <w:hyperlink r:id="rId26" w:history="1">
        <w:r>
          <w:rPr>
            <w:color w:val="0000FF"/>
          </w:rPr>
          <w:t>пункту 8</w:t>
        </w:r>
      </w:hyperlink>
      <w:r>
        <w:t xml:space="preserve"> Указа N 821 органам государственной власти субъектов Российской Федерации и органам местного самоуправления рекомендовано разработать и утвердить положения о комиссиях по соблюдению требований к служебному поведению государственных гражданских служащих субъектов Российской Федерации</w:t>
      </w:r>
      <w:proofErr w:type="gramEnd"/>
      <w:r>
        <w:t xml:space="preserve"> (</w:t>
      </w:r>
      <w:proofErr w:type="gramStart"/>
      <w:r>
        <w:t xml:space="preserve">муниципальных служащих) и урегулированию конфликта интересов и руководствоваться </w:t>
      </w:r>
      <w:hyperlink r:id="rId27" w:history="1">
        <w:r>
          <w:rPr>
            <w:color w:val="0000FF"/>
          </w:rPr>
          <w:t>Указом N 821</w:t>
        </w:r>
      </w:hyperlink>
      <w:r>
        <w:t xml:space="preserve"> при разработке названных положений).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>Основанием для проведения заседания комиссии является обращение гражданина, замещавшего в государственном (муниципальном) органе должность государственной (муниципальной) службы, включенную в перечень должностей, утвержденный нормативным правовым актом Российской Федерации, о даче согласия на замещение должности в коммерческой или некоммерческой организации либо на выполнение работы на условиях гражданско-правового договора в коммерческой или некоммерческой организации, если отдельные функции по государственному, муниципальному (административному) управлению этой</w:t>
      </w:r>
      <w:proofErr w:type="gramEnd"/>
      <w:r>
        <w:t xml:space="preserve"> </w:t>
      </w:r>
      <w:proofErr w:type="gramStart"/>
      <w:r>
        <w:t>организацией входили в его должностные (служебные) обязанности, до истечения двух лет со дня увольнения с государственной (муниципальной) службы (далее - обращение) (</w:t>
      </w:r>
      <w:hyperlink r:id="rId28" w:history="1">
        <w:r>
          <w:rPr>
            <w:color w:val="0000FF"/>
          </w:rPr>
          <w:t>подпункт "б" пункта 16</w:t>
        </w:r>
      </w:hyperlink>
      <w:r>
        <w:t xml:space="preserve"> Положения о комиссиях).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9. Обращение подается гражданином в подразделение кадровой службы государственного (муниципального) &lt;*&gt; органа по профилактике коррупционных и иных правонарушений (</w:t>
      </w:r>
      <w:hyperlink r:id="rId29" w:history="1">
        <w:r>
          <w:rPr>
            <w:color w:val="0000FF"/>
          </w:rPr>
          <w:t>пункт 17.1</w:t>
        </w:r>
      </w:hyperlink>
      <w:r>
        <w:t xml:space="preserve"> Положения о комиссиях). Обращение может быть направлено по почте с заказным уведомлением либо доставлено лично в государственный (муниципальный) &lt;*&gt; орган.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10. В обращении указываются следующие сведения: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1) фамилия, имя, отчество гражданина, дата его рождения, адрес места жительства;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2) замещаемые должности в течение последних двух лет до дня увольнения с государственной (муниципальной) службы;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3) наименование коммерческой (некоммерческой) организации. Рекомендуется указывать полное наименование организации согласно учредительным документам;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4) местонахождение коммерческой (некоммерческой) организации. Рекомендуется указывать юридический адрес и адрес фактического места нахождения организации;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5) характер деятельности коммерческой (некоммерческой) организации. Основную деятельность организации рекомендуется указывать согласно учредительным документам;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6) должностные (служебные) обязанности, исполняемые гражданином во время замещения им должности государственной (муниципальной) службы. Указываются обязанности в соответствии с должностным регламентом (должностной инструкцией);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7) функции по государственному, муниципальному (административному) управлению в отношении коммерческой (некоммерческой) организации. Рекомендуется подробно указывать, в чем заключались данные функции, а также уточнить при необходимости, какой конкретной деятельности данной коммерческой (некоммерческой) организации касались принимаемые государственным (муниципальным) служащим решения. Функции по государственному, муниципальному (административному) управлению должны осуществляться в отношении конкретной организации, в которую трудоустраивается бывший государственный (муниципальный) служащий;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8) вид договора (трудовой или гражданско-правовой);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9) предполагаемый срок действия договора (срочный либо заключенный на неопределенный срок). При заключении срочного договора указывается срок его действия, при заключении договора на неопределенный срок - дата начала его действия;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10) сумма оплаты за выполнение (оказание) по договору работ (услуг) (предполагаемая сумма в рублях в течение месяца);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11) обращение о намерении лично присутствовать на заседании комиссии (</w:t>
      </w:r>
      <w:hyperlink r:id="rId30" w:history="1">
        <w:r>
          <w:rPr>
            <w:color w:val="0000FF"/>
          </w:rPr>
          <w:t>пункт 19</w:t>
        </w:r>
      </w:hyperlink>
      <w:r>
        <w:t xml:space="preserve"> Положения о комиссиях).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11. За согласием на трудоустройство в комиссию может обратиться также государственный (муниципальный) служащий, планирующий свое увольнение (</w:t>
      </w:r>
      <w:hyperlink r:id="rId31" w:history="1">
        <w:r>
          <w:rPr>
            <w:color w:val="0000FF"/>
          </w:rPr>
          <w:t>пункт 17.2</w:t>
        </w:r>
      </w:hyperlink>
      <w:r>
        <w:t xml:space="preserve"> Положения о комиссиях). Такое обращение подлежит оформлению и рассмотрению комиссией в порядке, аналогичном рассмотрению обращения гражданина.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IV. Порядок рассмотрения обращения гражданина - бывшего</w:t>
      </w:r>
    </w:p>
    <w:p w:rsidR="00EA5E43" w:rsidRDefault="00EA5E43">
      <w:pPr>
        <w:pStyle w:val="ConsPlusNormal"/>
        <w:jc w:val="center"/>
      </w:pPr>
      <w:r>
        <w:t>государственного (муниципального) служащего о даче согласия</w:t>
      </w:r>
    </w:p>
    <w:p w:rsidR="00EA5E43" w:rsidRDefault="00EA5E43">
      <w:pPr>
        <w:pStyle w:val="ConsPlusNormal"/>
        <w:jc w:val="center"/>
      </w:pPr>
      <w:r>
        <w:t>на трудоустройство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>12. Первоначальное рассмотрение обращения осуществляется в подразделении кадровой службы государственного (муниципального) &lt;*&gt; органа по профилактике коррупционных и иных правонарушений (</w:t>
      </w:r>
      <w:hyperlink r:id="rId32" w:history="1">
        <w:r>
          <w:rPr>
            <w:color w:val="0000FF"/>
          </w:rPr>
          <w:t>пункт 17.1</w:t>
        </w:r>
      </w:hyperlink>
      <w:r>
        <w:t xml:space="preserve"> Положения о комиссиях). Указанное подразделение также осуществляет подготовку мотивированного заключения.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13. </w:t>
      </w:r>
      <w:proofErr w:type="gramStart"/>
      <w:r>
        <w:t>При подготовке мотивированного заключения должностные лица кадрового подразделения государственного (муниципального) &lt;*&gt; органа имеют право проводить собеседование с государственным (муниципальным) служащим, представившим обращение, получать от него письменные пояснения, а руководитель государственного (муниципального) &lt;*&gt; органа или его заместитель, специально на то уполномоченный, может направлять в установленном порядке запросы в государственные органы, органы местного самоуправления и заинтересованные организации (</w:t>
      </w:r>
      <w:hyperlink r:id="rId33" w:history="1">
        <w:r>
          <w:rPr>
            <w:color w:val="0000FF"/>
          </w:rPr>
          <w:t>пункт 17.5</w:t>
        </w:r>
      </w:hyperlink>
      <w:r>
        <w:t xml:space="preserve"> Положения о комиссиях).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14. Мотивированное заключение должно содержать (пункт 17.6 Положения о комиссиях):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а) информацию, изложенную в обращении;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б) информацию, полученную от государственных (муниципальных) органов и заинтересованных организаций на основании запросов;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в) мотивированный вывод, основанный на всестороннем анализе указанной информации, а также рекомендации для принятия одного из решений в соответствии с </w:t>
      </w:r>
      <w:hyperlink r:id="rId34" w:history="1">
        <w:r>
          <w:rPr>
            <w:color w:val="0000FF"/>
          </w:rPr>
          <w:t>пунктом 24</w:t>
        </w:r>
      </w:hyperlink>
      <w:r>
        <w:t xml:space="preserve"> Положения о комиссиях или иного решения.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15. Обращение гражданина, а также мотивированное заключение и другие материалы в течение семи рабочих дней со дня поступления обращения представляются председателю комиссии (</w:t>
      </w:r>
      <w:hyperlink r:id="rId35" w:history="1">
        <w:r>
          <w:rPr>
            <w:color w:val="0000FF"/>
          </w:rPr>
          <w:t>пункт 17.5</w:t>
        </w:r>
      </w:hyperlink>
      <w:r>
        <w:t xml:space="preserve"> Положения о комиссиях).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16. При проведении собеседования и получении письменных пояснений может быть </w:t>
      </w:r>
      <w:proofErr w:type="gramStart"/>
      <w:r>
        <w:t>рекомендовано</w:t>
      </w:r>
      <w:proofErr w:type="gramEnd"/>
      <w:r>
        <w:t xml:space="preserve"> уточнить информацию, изложенную в обращении, получить дополнительные данные о причинах выбора именно данной организации для трудоустройства, способе трудоустройства (рекомендации знакомых, размещение резюме в кадровых агентствах, конкурс на должности и т.д.), предполагаемом круге обязанностей.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17. Направление запросов в государственные органы, органы местного самоуправления и заинтересованные организации может быть организовано, например, в случае возникновения сомнений в достоверности информации, содержащейся в обращении.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18. В случае направления запросов обращение, а также мотивированное заключение и другие материалы представляются председателю комиссии в течение 45 дней со дня поступления обращения. Указанный срок может быть продлен, но не более чем на 30 дней.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19. В ходе подготовки мотивированного заключения рекомендуется: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а) проанализировать функции государственного, муниципального (административного) управления, входившие в должностные (служебные) обязанности гражданина - бывшего государственного (муниципального) служащего, а также реально принятые им решения в отношении организации на предмет возможного использования должностного положения в целях оказания организации, в которую трудоустраивается гражданин, выгод и преимуществ.</w:t>
      </w:r>
      <w:proofErr w:type="gramEnd"/>
      <w:r>
        <w:t xml:space="preserve"> Рекомендуется подробно проанализировать, в чем заключались данные функции, уточнив при необходимости, по каким вопросам деятельности данной организации были приняты решения государственным (муниципальным) служащим. Например, в области: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лицензирования отдельных видов деятельности, выдачи разрешений на отдельные виды работ;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размещения заказов на поставку товаров, выполнение работ и оказание услуг для государственных нужд;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регистрации имущества и сделок с ним;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проведения государственной экспертизы и выдачи заключений;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подготовки и принятия решений о распределении бюджетных ассигнований, субсидий, межбюджетных трансфертов, а также ограниченных ресурсов (квот, земельных участков и т.п.);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осуществления государственного надзора и (или) контроля;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б) установить наличие либо отсутствие информации или каких-либо признаков, свидетельствующих о выгодах, преимуществах, преференциях, полученных организацией по сравнению с другими юридическими лицами при замещении гражданином должности государственной (муниципальной) службы. При этом необходимо разграничить такие решения, принятые государственным (муниципальным) служащим самостоятельно и в порядке исполнения поручений вышестоящего органа или должностного лица.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 xml:space="preserve">Следует обратить внимание на круг трудовых обязанностей в организации, в которую планирует трудоустроиться гражданин, сумму оплаты за выполнение (оказание) работ (услуг) по договору, поскольку необоснованно высокий размер оплаты за работы (услуги), явно отличающийся от </w:t>
      </w:r>
      <w:proofErr w:type="spellStart"/>
      <w:r>
        <w:t>среднеустановленного</w:t>
      </w:r>
      <w:proofErr w:type="spellEnd"/>
      <w:r>
        <w:t>, может рассматриваться в качестве одного из признаков, свидетельствующих о компенсации за ранее совершенные гражданином действия в интересах организации.</w:t>
      </w:r>
      <w:proofErr w:type="gramEnd"/>
      <w:r>
        <w:t xml:space="preserve"> В этом случае рекомендуется направить полученную информацию в органы прокуратуры и (или) иные правоохранительные органы в соответствии с их компетенцией.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Круг трудовых обязанностей в организации, в которую планирует трудоустроиться гражданин, не может играть определяющую роль при принятии решения о даче согласия на трудоустройство в силу того, что круг трудовых обязанностей может </w:t>
      </w:r>
      <w:proofErr w:type="gramStart"/>
      <w:r>
        <w:t>быть изменен и необходимость повторного получения согласия комиссии в такой ситуации отсутствует</w:t>
      </w:r>
      <w:proofErr w:type="gramEnd"/>
      <w:r>
        <w:t xml:space="preserve">. </w:t>
      </w:r>
      <w:proofErr w:type="gramStart"/>
      <w:r>
        <w:t>В этой связи особое внимание необходимо уделять связям гражданина - бывшего государственного (муниципального) служащего с организацией (имущественным, корпоративным или иным отношениям), с которой он заключает трудовой (гражданско-правовой) договор, учитывая возможность получения необоснованных выгод и преимуществ в качестве компенсации за решения, принятые им в отношении данной организации в период прохождения государственной (муниципальной) службы.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20. В случае</w:t>
      </w:r>
      <w:proofErr w:type="gramStart"/>
      <w:r>
        <w:t>,</w:t>
      </w:r>
      <w:proofErr w:type="gramEnd"/>
      <w:r>
        <w:t xml:space="preserve"> если гражданин по последнему месту службы помимо последней должности государственной (муниципальной) службы замещал иные должности государственной (муниципальной) службы, находящиеся в соответствующем </w:t>
      </w:r>
      <w:hyperlink r:id="rId36" w:history="1">
        <w:r>
          <w:rPr>
            <w:color w:val="0000FF"/>
          </w:rPr>
          <w:t>перечне</w:t>
        </w:r>
      </w:hyperlink>
      <w:r>
        <w:t>, установленном Указом N 557, правовыми актами государственных (муниципальных) органов, его обращение рекомендуется рассмотреть исходя из анализа деятельности по данным должностям на предмет осуществления отдельных функций по государственному, муниципальному (административному) управлению коммерческой (некоммерческой) организацией.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21. В случае</w:t>
      </w:r>
      <w:proofErr w:type="gramStart"/>
      <w:r>
        <w:t>,</w:t>
      </w:r>
      <w:proofErr w:type="gramEnd"/>
      <w:r>
        <w:t xml:space="preserve"> если в ходе проверочных мероприятий установлено, что гражданин, замещая должность государственной (муниципальной) службы, не осуществлял функции государственного, муниципального (административного) управления в отношении коммерческой (некоммерческой) организации, в которую он трудоустраивается, и соответственно отсутствуют основания для рассмотрения на заседании комиссии вопроса о даче согласия на его трудоустройство, подразделение кадровой службы государственного (муниципального) &lt;*&gt; органа по профилактике коррупционных и иных правонарушений готовит заключение о нецелесообразности рассмотрения обращения гражданина на заседании комиссии. Об этом необходимо проинформировать председателя комиссии и гражданина.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22. Председатель комиссии при поступлении к нему в порядке, предусмотренном нормативным правовым актом государственного (муниципального) органа, информации, содержащей основания для проведения заседания комиссии (</w:t>
      </w:r>
      <w:hyperlink r:id="rId37" w:history="1">
        <w:r>
          <w:rPr>
            <w:color w:val="0000FF"/>
          </w:rPr>
          <w:t>пункт 18</w:t>
        </w:r>
      </w:hyperlink>
      <w:r>
        <w:t xml:space="preserve"> Положения о комиссиях):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а) в 10-дневный срок назначает дату заседания комиссии. При этом дата заседания комиссии не может быть назначена позднее 20 дней со дня поступления указанной информации;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б) организует ознакомление гражданина - бывшего государственного (муниципального) служащего, членов комиссии и других лиц, участвующих в заседании комиссии, с информацией, поступившей в подразделение государственного (муниципального) &lt;*&gt; органа по профилактике коррупционных и иных правонарушений либо должностному лицу кадровой службы государственного (муниципального) органа, ответственному за работу по профилактике коррупционных и иных правонарушений, и с результатами ее проверки;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в) рассматривает ходатайства о приглашении на заседание комиссии государственных (муниципальных) служащих, замещающих должности государственной (муниципальной) службы в государственном (муниципальном) органе; специалистов, которые могут дать пояснения по вопросам, рассматриваемым комиссией; должностных лиц других государственных органов, органов местного самоуправления; представителей заинтересованных организаций; представителя обратившегося гражданина, принимает решение об их удовлетворении (об отказе в удовлетворении) и о рассмотрении (об отказе в рассмотрении) в ходе заседания комиссии дополнительных материалов (</w:t>
      </w:r>
      <w:hyperlink r:id="rId38" w:history="1">
        <w:r>
          <w:rPr>
            <w:color w:val="0000FF"/>
          </w:rPr>
          <w:t>подпункт "б" пункта 13</w:t>
        </w:r>
      </w:hyperlink>
      <w:r>
        <w:t xml:space="preserve"> Положения о комиссиях).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23. Под информацией, содержащей основания для проведения заседания комиссии, понимается: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1) наличие соответствующего обращения гражданина;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2) мотивированное заключение подразделения кадровой службы государственного (муниципального) &lt;*&gt; органа по профилактике коррупционных и иных правонарушений, подготовленное на основании проведенной проверки (в случае если проверка проводилась), в котором содержатся выводы: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о наличии отдельных функций государственного, муниципального (административного) управления коммерческой (некоммерческой) организацией, входивших в должностные (служебные) обязанности государственного (муниципального) служащего;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о возможности или невозможности дачи гражданину согласия на заключение трудового (гражданско-правового) договора с организацией.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24. С подготовленным мотивированным заключением рекомендуется ознакомить гражданина до заседания комиссии. Рекомендуется установить срок ознакомления за 1 - 2 дня до планируемого заседания комиссии.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V. Направление обращения в случае</w:t>
      </w:r>
    </w:p>
    <w:p w:rsidR="00EA5E43" w:rsidRDefault="00EA5E43">
      <w:pPr>
        <w:pStyle w:val="ConsPlusNormal"/>
        <w:jc w:val="center"/>
      </w:pPr>
      <w:r>
        <w:t>упразднения государственного (муниципального) органа,</w:t>
      </w:r>
    </w:p>
    <w:p w:rsidR="00EA5E43" w:rsidRDefault="00EA5E43">
      <w:pPr>
        <w:pStyle w:val="ConsPlusNormal"/>
        <w:jc w:val="center"/>
      </w:pPr>
      <w:r>
        <w:t xml:space="preserve">в </w:t>
      </w:r>
      <w:proofErr w:type="gramStart"/>
      <w:r>
        <w:t>котором</w:t>
      </w:r>
      <w:proofErr w:type="gramEnd"/>
      <w:r>
        <w:t xml:space="preserve"> гражданин замещал должность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>25. В случае упразднения федерального (муниципального) органа в период работы ликвидационной комиссии государственного (муниципального) органа гражданину рекомендуется представлять обращение о даче согласия в установленном порядке в упраздняемый государственный (муниципальный) орган.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26. После завершения работы ликвидационной комиссии государственного (муниципального) органа вышеназванные сведения следует направлять в государственный (муниципальный) орган, который является правопреемником упраздненного государственного (муниципального) органа.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27. В случае</w:t>
      </w:r>
      <w:proofErr w:type="gramStart"/>
      <w:r>
        <w:t>,</w:t>
      </w:r>
      <w:proofErr w:type="gramEnd"/>
      <w:r>
        <w:t xml:space="preserve"> если функции упраздненного государственного (муниципального) органа распределены между несколькими правопреемниками (к примеру, в соответствии с </w:t>
      </w:r>
      <w:hyperlink r:id="rId39" w:history="1">
        <w:r>
          <w:rPr>
            <w:color w:val="0000FF"/>
          </w:rPr>
          <w:t>Указом</w:t>
        </w:r>
      </w:hyperlink>
      <w:r>
        <w:t xml:space="preserve"> Президента Российской Федерации от 2 февраля 2016 г. N 41 "О некоторых вопросах государственного контроля и надзора в финансово-бюджетной сфере" правопреемником упраздняемой Федеральной службы финансово-бюджетного надзора являются Федеральное казначейство, Федеральная таможенная служба и Федеральная налоговая служба), соответствующие сведения допустимо направлять в любой государственный (муниципальный) орган, который осуществляет функции упраздненного органа.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Органу, являющемуся правопреемником упраздненного органа, в случае ошибочного поступления обращения гражданина о даче согласия либо уведомления организации о приеме на работу бывшего государственного (муниципального) служащего рекомендуется направлять названные документы в надлежащий орган.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28. В случае</w:t>
      </w:r>
      <w:proofErr w:type="gramStart"/>
      <w:r>
        <w:t>,</w:t>
      </w:r>
      <w:proofErr w:type="gramEnd"/>
      <w:r>
        <w:t xml:space="preserve"> если упразднение осуществляется без правопреемства, заявление следует направлять в орган, которому переданы функции государственного, муниципального (административного) управления в соответствующей сфере.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29. При рассмотрении комиссией обращения гражданина анализируются, в том числе, должностные обязанности, содержащиеся в должностном регламенте (должностной инструкции) государственного (муниципального) служащего.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30. </w:t>
      </w:r>
      <w:proofErr w:type="gramStart"/>
      <w:r>
        <w:t xml:space="preserve">Согласно </w:t>
      </w:r>
      <w:hyperlink r:id="rId40" w:history="1">
        <w:r>
          <w:rPr>
            <w:color w:val="0000FF"/>
          </w:rPr>
          <w:t>приказу</w:t>
        </w:r>
      </w:hyperlink>
      <w:r>
        <w:t xml:space="preserve"> Министерства культуры Российской Федерации от 25 августа 2010 г. N 558 "Об утверждении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хранения" личные дела работников, в том числе государственных (муниципальных) служащих, относятся к типовым управленческим архивным документам, а срок их хранения составляет 75 лет.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31. Исходя из положений </w:t>
      </w:r>
      <w:hyperlink r:id="rId41" w:history="1">
        <w:r>
          <w:rPr>
            <w:color w:val="0000FF"/>
          </w:rPr>
          <w:t>статьи 5</w:t>
        </w:r>
      </w:hyperlink>
      <w:r>
        <w:t xml:space="preserve"> Федерального закона от 22 октября 2004 г. N 125-ФЗ "Об архивном деле в Российской Федерации" (далее - Федеральный закон N 125-ФЗ) указанные личные дела включаются в состав Архивного фонда Российской Федерации.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32. </w:t>
      </w:r>
      <w:proofErr w:type="gramStart"/>
      <w:r>
        <w:t xml:space="preserve">В соответствии с </w:t>
      </w:r>
      <w:hyperlink r:id="rId42" w:history="1">
        <w:r>
          <w:rPr>
            <w:color w:val="0000FF"/>
          </w:rPr>
          <w:t>частью 8 статьи 23</w:t>
        </w:r>
      </w:hyperlink>
      <w:r>
        <w:t xml:space="preserve"> Федерального закона N 125-ФЗ при ликвидации государственных органов, органов местного самоуправления, государственных и муниципальных организаций включенные в состав Архивного фонда Российской Федерации документы, документы по личному составу, а также архивные документы, сроки временного хранения которых не истекли, в упорядоченном состоянии поступают на хранение в соответствующий государственный или муниципальный архив.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В этой связи при поступлении в государственный (муниципальный) орган, который является правопреемником другого государственного (муниципального) органа, соответствующего обращения гражданина необходимые материалы для анализа могут быть получены в соответствующем государственном или муниципальном архиве.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VI. Рассмотрение обращения на заседании комиссии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>33. Заседание комиссии проводится, как правило, в присутствии гражданина (</w:t>
      </w:r>
      <w:hyperlink r:id="rId43" w:history="1">
        <w:r>
          <w:rPr>
            <w:color w:val="0000FF"/>
          </w:rPr>
          <w:t>пункт 19</w:t>
        </w:r>
      </w:hyperlink>
      <w:r>
        <w:t xml:space="preserve"> Положения о комиссиях).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34. О намерении лично присутствовать на заседании комиссии гражданин указывает в обращении.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35. Заседания комиссии могут проводиться в отсутствие гражданина в случаях (</w:t>
      </w:r>
      <w:hyperlink r:id="rId44" w:history="1">
        <w:r>
          <w:rPr>
            <w:color w:val="0000FF"/>
          </w:rPr>
          <w:t>пункт 19.1</w:t>
        </w:r>
      </w:hyperlink>
      <w:r>
        <w:t xml:space="preserve"> Положения о комиссиях):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а) если в обращении не содержится указания о намерении гражданина лично присутствовать на заседании комиссии;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б) если гражданин, намеревающийся лично присутствовать на заседании комиссии и надлежащим образом извещенный о времени и месте его проведения, не явился на заседание комиссии.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36. На заседании заслушиваются пояснения гражданина (с его согласия), иных лиц, рассматриваются материалы по существу вынесенных на данное заседание вопросов, а также дополнительные материалы (</w:t>
      </w:r>
      <w:hyperlink r:id="rId45" w:history="1">
        <w:r>
          <w:rPr>
            <w:color w:val="0000FF"/>
          </w:rPr>
          <w:t>пункт 20</w:t>
        </w:r>
      </w:hyperlink>
      <w:r>
        <w:t xml:space="preserve"> Положения о комиссиях).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37. </w:t>
      </w:r>
      <w:hyperlink r:id="rId46" w:history="1">
        <w:proofErr w:type="gramStart"/>
        <w:r>
          <w:rPr>
            <w:color w:val="0000FF"/>
          </w:rPr>
          <w:t>Частью 1.1 статьи 12</w:t>
        </w:r>
      </w:hyperlink>
      <w:r>
        <w:t xml:space="preserve"> Федерального закона N 273-ФЗ предусмотрена обязанность комиссии в порядке, установленном нормативными правовыми актами Российской Федерации, рассмотреть письменное обращение гражданина о даче согласия на замещение на условиях трудового договора должности в организации и (или) на выполнение в данной организации работ (оказание данной организации услуг) на условиях гражданско-правового договора, если отдельные функции государственного, муниципального (административного) управления данной организацией</w:t>
      </w:r>
      <w:proofErr w:type="gramEnd"/>
      <w:r>
        <w:t xml:space="preserve"> входили в его должностные (служебные) обязанности, а также проинформировать гражданина о принятом решении.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38. По итогам рассмотрения обращения гражданина комиссия принимает одно из следующих решений (</w:t>
      </w:r>
      <w:hyperlink r:id="rId47" w:history="1">
        <w:r>
          <w:rPr>
            <w:color w:val="0000FF"/>
          </w:rPr>
          <w:t>пункт 24</w:t>
        </w:r>
      </w:hyperlink>
      <w:r>
        <w:t xml:space="preserve"> Положения о комиссиях):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а) дать гражданину согласие на замещение должности в коммерческой (некоммерческой) организации либо на выполнение работы на условиях гражданско-правового договора в коммерческой (некоммерческой) организации, если отдельные функции по государственному, муниципальному (административному) управлению этой организацией входили в его должностные (служебные) обязанности;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б) отказать гражданину в замещении должности в коммерческой (некоммерческой) организации либо в выполнении работы на условиях гражданско-правового договора в коммерческой (некоммерческой) организации, если отдельные функции по государственному, муниципальному (административному) управлению этой организацией входили в его должностные (служебные) обязанности, и мотивировать свой отказ.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Представляется целесообразным оформить такой отказ в письменном виде и мотивировать его доводами, изложенными в подготовленном ранее мотивированном заключении, а также сведениями (при их наличии), полученными в ходе заседания комиссии (вновь открывшиеся обстоятельства, мнения членов комиссии и т.д.).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39. </w:t>
      </w:r>
      <w:proofErr w:type="gramStart"/>
      <w:r>
        <w:t>Выписка из решения комиссии, заверенная подписью секретаря комиссии и печатью государственного (муниципального) органа, вручается гражданину, в отношении которого рассматривался вопрос о даче согласия на заключение трудового (гражданско-правового) договора с коммерческой (некоммерческой) организацией, под роспись или направляется заказным письмом с уведомлением по указанному им в обращении адресу не позднее одного рабочего дня, следующего за днем проведения соответствующего заседания комиссии (</w:t>
      </w:r>
      <w:hyperlink r:id="rId48" w:history="1">
        <w:r>
          <w:rPr>
            <w:color w:val="0000FF"/>
          </w:rPr>
          <w:t>пункт 37.1</w:t>
        </w:r>
        <w:proofErr w:type="gramEnd"/>
      </w:hyperlink>
      <w:r>
        <w:t xml:space="preserve"> </w:t>
      </w:r>
      <w:proofErr w:type="gramStart"/>
      <w:r>
        <w:t>Положения о комиссиях).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40. Принимая во внимание, что данными правоотношениями затрагивается предусмотренное </w:t>
      </w:r>
      <w:hyperlink r:id="rId49" w:history="1">
        <w:r>
          <w:rPr>
            <w:color w:val="0000FF"/>
          </w:rPr>
          <w:t>статьей 37</w:t>
        </w:r>
      </w:hyperlink>
      <w:r>
        <w:t xml:space="preserve"> Конституции Российской Федерации право гражданина на свободный труд, решение комиссии в полном объеме, включая соответствующий протокол заседания комиссии по вопросу дачи ему согласия на заключение трудового (гражданско-правового) договора с организацией, предоставляется гражданину по его требованию.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41. Решение комиссии по итогам рассмотрения обращения гражданина носит обязательный характер (</w:t>
      </w:r>
      <w:hyperlink r:id="rId50" w:history="1">
        <w:r>
          <w:rPr>
            <w:color w:val="0000FF"/>
          </w:rPr>
          <w:t>пункт 30</w:t>
        </w:r>
      </w:hyperlink>
      <w:r>
        <w:t xml:space="preserve"> Положения о комиссиях).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42. Если гражданин не согласен с решением комиссии, он вправе обратиться в комиссию с просьбой о пересмотре этого решения.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Если гражданин полагает, что решение комиссии нарушает его права и законные интересы, он вправе обратиться в органы прокуратуры либо в суд за их защитой.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43. </w:t>
      </w:r>
      <w:proofErr w:type="gramStart"/>
      <w:r>
        <w:t>В случае установления комиссией факта совершения государственным (муниципальным) служащим действия (факта бездействия), содержащего признаки административного правонарушения или состава преступления, председатель комиссии обязан передать информацию о совершении указанного действия (бездействии) и подтверждающие такой факт документы в правоохранительные органы в 3-дневный срок, а при необходимости - немедленно (</w:t>
      </w:r>
      <w:hyperlink r:id="rId51" w:history="1">
        <w:r>
          <w:rPr>
            <w:color w:val="0000FF"/>
          </w:rPr>
          <w:t>пункт 36</w:t>
        </w:r>
      </w:hyperlink>
      <w:r>
        <w:t xml:space="preserve"> Положения о комиссиях).</w:t>
      </w:r>
      <w:proofErr w:type="gramEnd"/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VII. Обязанность гражданина - бывшего</w:t>
      </w:r>
    </w:p>
    <w:p w:rsidR="00EA5E43" w:rsidRDefault="00EA5E43">
      <w:pPr>
        <w:pStyle w:val="ConsPlusNormal"/>
        <w:jc w:val="center"/>
      </w:pPr>
      <w:r>
        <w:t>государственного (муниципального) служащего сообщать</w:t>
      </w:r>
    </w:p>
    <w:p w:rsidR="00EA5E43" w:rsidRDefault="00EA5E43">
      <w:pPr>
        <w:pStyle w:val="ConsPlusNormal"/>
        <w:jc w:val="center"/>
      </w:pPr>
      <w:r>
        <w:t xml:space="preserve">работодателю о замещении им должности </w:t>
      </w:r>
      <w:proofErr w:type="gramStart"/>
      <w:r>
        <w:t>в</w:t>
      </w:r>
      <w:proofErr w:type="gramEnd"/>
      <w:r>
        <w:t xml:space="preserve"> государственном</w:t>
      </w:r>
    </w:p>
    <w:p w:rsidR="00EA5E43" w:rsidRDefault="00EA5E43">
      <w:pPr>
        <w:pStyle w:val="ConsPlusNormal"/>
        <w:jc w:val="center"/>
      </w:pPr>
      <w:r>
        <w:t xml:space="preserve">(муниципальном) </w:t>
      </w:r>
      <w:proofErr w:type="gramStart"/>
      <w:r>
        <w:t>органе</w:t>
      </w:r>
      <w:proofErr w:type="gramEnd"/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bookmarkStart w:id="4" w:name="P173"/>
      <w:bookmarkEnd w:id="4"/>
      <w:r>
        <w:t xml:space="preserve">44. </w:t>
      </w:r>
      <w:proofErr w:type="gramStart"/>
      <w:r>
        <w:t xml:space="preserve">В соответствии с </w:t>
      </w:r>
      <w:hyperlink r:id="rId52" w:history="1">
        <w:r>
          <w:rPr>
            <w:color w:val="0000FF"/>
          </w:rPr>
          <w:t>частью 2 статьи 12</w:t>
        </w:r>
      </w:hyperlink>
      <w:r>
        <w:t xml:space="preserve"> Федерального закона N 273-ФЗ гражданин, замещавший должности государственной (муниципальной) службы, перечень которых устанавливается нормативными правовыми актами Российской Федерации, в течение двух лет после увольнения со службы обязан при заключении трудовых или гражданско-правовых договоров на выполнение работ (оказание услуг), сообщать работодателю сведения о последнем месте своей службы.</w:t>
      </w:r>
      <w:proofErr w:type="gramEnd"/>
      <w:r>
        <w:t xml:space="preserve"> В числе указанных сведений рекомендуется сообщать о замещаемой в течение предшествующих трудоустройству двух лет должности, включенной в перечень, установленный нормативными правовыми актами Российской Федерации.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Рекомендуется оформлять сообщение о последнем месте службы в письменном виде и приобщать данное сообщение к личному делу бывшего государственного (муниципального) служащего. Копию представленного сообщения о последнем месте службы рекомендуется возвращать бывшему государственному (муниципальному) служащему.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45. </w:t>
      </w:r>
      <w:proofErr w:type="gramStart"/>
      <w:r>
        <w:t xml:space="preserve">Обязанность, указанная в </w:t>
      </w:r>
      <w:hyperlink w:anchor="P173" w:history="1">
        <w:r>
          <w:rPr>
            <w:color w:val="0000FF"/>
          </w:rPr>
          <w:t>абзаце первом пункта 44</w:t>
        </w:r>
      </w:hyperlink>
      <w:r>
        <w:t xml:space="preserve"> настоящих Методических рекомендаций, распространяется на всех граждан, замещавших должности государственной (муниципальной) службы, перечень которых установлен нормативными правовыми актами Российской Федерации, независимо от того, входили или не входили в должностные (служебные) обязанности гражданина в период прохождения им государственной (муниципальной) службы функции государственного, муниципального (административного) управления организацией, в которую он трудоустраивается.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46. При этом, в случае, если отдельные функции государственного, муниципального (административного) управления организацией, в которую трудоустраивается гражданин, входили в его должностные (служебные) обязанности, ему рекомендуется представить в организацию согласие комиссии, поскольку трудовой (</w:t>
      </w:r>
      <w:proofErr w:type="gramStart"/>
      <w:r>
        <w:t xml:space="preserve">гражданско-правовой) </w:t>
      </w:r>
      <w:proofErr w:type="gramEnd"/>
      <w:r>
        <w:t xml:space="preserve">договор может быть заключен с таким гражданином только при наличии такого согласия. В условиях его отсутствия договор </w:t>
      </w:r>
      <w:proofErr w:type="gramStart"/>
      <w:r>
        <w:t>будет считаться заключенным с нарушением установленных правил заключения и подлежит</w:t>
      </w:r>
      <w:proofErr w:type="gramEnd"/>
      <w:r>
        <w:t xml:space="preserve"> прекращению по </w:t>
      </w:r>
      <w:hyperlink r:id="rId53" w:history="1">
        <w:r>
          <w:rPr>
            <w:color w:val="0000FF"/>
          </w:rPr>
          <w:t>пункту 11 части первой статьи 77</w:t>
        </w:r>
      </w:hyperlink>
      <w:r>
        <w:t xml:space="preserve"> Трудового кодекса Российской Федерации (далее - ТК РФ), как заключенный в нарушение установленных </w:t>
      </w:r>
      <w:hyperlink r:id="rId54" w:history="1">
        <w:r>
          <w:rPr>
            <w:color w:val="0000FF"/>
          </w:rPr>
          <w:t>ТК</w:t>
        </w:r>
      </w:hyperlink>
      <w:r>
        <w:t xml:space="preserve"> РФ, иным федеральным законом ограничений на занятие определенными видами трудовой деятельности; в других случаях, предусмотренных федеральными законами (</w:t>
      </w:r>
      <w:hyperlink r:id="rId55" w:history="1">
        <w:r>
          <w:rPr>
            <w:color w:val="0000FF"/>
          </w:rPr>
          <w:t>абзац пятый части первой статьи 84</w:t>
        </w:r>
      </w:hyperlink>
      <w:r>
        <w:t xml:space="preserve"> ТК РФ).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47. При налич</w:t>
      </w:r>
      <w:proofErr w:type="gramStart"/>
      <w:r>
        <w:t>ии у о</w:t>
      </w:r>
      <w:proofErr w:type="gramEnd"/>
      <w:r>
        <w:t>рганизации, в которую трудоустраивается гражданин, замещавший ранее (в течение двух лет) должности государственной (муниципальной) службы, включенные в установленный нормативными правовыми актами перечень, сведений об осуществлении им функций государственного, муниципального (административного) управления данной организацией рекомендуется трудовой договор с указанным гражданином не заключать до получения положительного решения комиссии.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Указанные рекомендации применяются также при намерении организации заключить с гражданином гражданско-правовой договор на выполнение работ (оказание услуг) в течение месяца стоимостью более ста тысяч рублей.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VIII. Последствия нарушения гражданином - бывшим</w:t>
      </w:r>
    </w:p>
    <w:p w:rsidR="00EA5E43" w:rsidRDefault="00EA5E43">
      <w:pPr>
        <w:pStyle w:val="ConsPlusNormal"/>
        <w:jc w:val="center"/>
      </w:pPr>
      <w:r>
        <w:t>государственным (муниципальным) служащим обязанности</w:t>
      </w:r>
    </w:p>
    <w:p w:rsidR="00EA5E43" w:rsidRDefault="00EA5E43">
      <w:pPr>
        <w:pStyle w:val="ConsPlusNormal"/>
        <w:jc w:val="center"/>
      </w:pPr>
      <w:r>
        <w:t>сообщать работодателю сведения о последнем месте</w:t>
      </w:r>
    </w:p>
    <w:p w:rsidR="00EA5E43" w:rsidRDefault="00EA5E43">
      <w:pPr>
        <w:pStyle w:val="ConsPlusNormal"/>
        <w:jc w:val="center"/>
      </w:pPr>
      <w:r>
        <w:t>своей службы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48. </w:t>
      </w:r>
      <w:proofErr w:type="gramStart"/>
      <w:r>
        <w:t xml:space="preserve">В соответствии с </w:t>
      </w:r>
      <w:hyperlink r:id="rId56" w:history="1">
        <w:r>
          <w:rPr>
            <w:color w:val="0000FF"/>
          </w:rPr>
          <w:t>частью 3 статьи 12</w:t>
        </w:r>
      </w:hyperlink>
      <w:r>
        <w:t xml:space="preserve"> Федерального закона N 273-ФЗ несоблюдение гражданином, замещавшим должности государственной (муниципальной) службы, перечень которых устанавливается нормативными правовыми актами Российской Федерации, после увольнения с государственной (муниципальной) службы требования о сообщении работодателю сведений о последнем месте своей службы, влечет прекращение трудового или гражданско-правового договора на выполнение работ (оказание услуг) с коммерческой (некоммерческой) организацией.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49. </w:t>
      </w:r>
      <w:proofErr w:type="gramStart"/>
      <w:r>
        <w:t>В целях исключения необходимости расторжения трудового (гражданско-правового) договора работодателю рекомендуется при приеме на работу гражданина убедиться, что при прохождении им государственной (муниципальной) службы он не замещал должности, включенные в установленный нормативными правовыми актами Российской Федерации перечень, не осуществлял функции государственного, муниципального (административного) управления данной организацией.</w:t>
      </w:r>
      <w:proofErr w:type="gramEnd"/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IX. Обязанность работодателя сообщать о заключении</w:t>
      </w:r>
    </w:p>
    <w:p w:rsidR="00EA5E43" w:rsidRDefault="00EA5E43">
      <w:pPr>
        <w:pStyle w:val="ConsPlusNormal"/>
        <w:jc w:val="center"/>
      </w:pPr>
      <w:r>
        <w:t>с гражданином - бывшим государственным (муниципальным)</w:t>
      </w:r>
    </w:p>
    <w:p w:rsidR="00EA5E43" w:rsidRDefault="00EA5E43">
      <w:pPr>
        <w:pStyle w:val="ConsPlusNormal"/>
        <w:jc w:val="center"/>
      </w:pPr>
      <w:r>
        <w:t>служащим трудового (гражданско-правового) договора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50. В соответствии с </w:t>
      </w:r>
      <w:hyperlink r:id="rId57" w:history="1">
        <w:r>
          <w:rPr>
            <w:color w:val="0000FF"/>
          </w:rPr>
          <w:t>частью 4 статьи 12</w:t>
        </w:r>
      </w:hyperlink>
      <w:r>
        <w:t xml:space="preserve"> Федерального закона N 273-ФЗ, а также </w:t>
      </w:r>
      <w:hyperlink r:id="rId58" w:history="1">
        <w:r>
          <w:rPr>
            <w:color w:val="0000FF"/>
          </w:rPr>
          <w:t>статьей 64.1</w:t>
        </w:r>
      </w:hyperlink>
      <w:r>
        <w:t xml:space="preserve"> ТК РФ работодатель при заключении трудового или гражданско-правового договора на выполнение работ (оказание услуг) с гражданином, замещавшим должности государственной (муниципальной) службы, перечень которых устанавливается нормативными правовыми актами Российской Федерации, в течение двух лет после его увольнения с государственной (</w:t>
      </w:r>
      <w:proofErr w:type="gramStart"/>
      <w:r>
        <w:t xml:space="preserve">муниципальной) </w:t>
      </w:r>
      <w:proofErr w:type="gramEnd"/>
      <w:r>
        <w:t>службы обязан в десятидневный срок сообщать о заключении такого договора представителю нанимателя (работодателю) государственного (муниципального) служащего по последнему месту его службы в порядке, устанавливаемом нормативными правовыми актами Российской Федерации.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Указанное сообщение направляется независимо от того, входили ли в должностные (служебные) обязанности бывшего государственного (муниципального) служащего функции государственного, муниципального (административного) управления организацией, заключившей с ним трудовой (гражданско-правовой) договор.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Исходя из смысла </w:t>
      </w:r>
      <w:hyperlink r:id="rId59" w:history="1">
        <w:r>
          <w:rPr>
            <w:color w:val="0000FF"/>
          </w:rPr>
          <w:t>статьи 12</w:t>
        </w:r>
      </w:hyperlink>
      <w:r>
        <w:t xml:space="preserve"> Федерального закона N 273-ФЗ обязанность, предусмотренную </w:t>
      </w:r>
      <w:hyperlink r:id="rId60" w:history="1">
        <w:r>
          <w:rPr>
            <w:color w:val="0000FF"/>
          </w:rPr>
          <w:t>частью 4</w:t>
        </w:r>
      </w:hyperlink>
      <w:r>
        <w:t xml:space="preserve"> названной статьи, несут организации независимо от их организационно-правовой формы.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51. В случае</w:t>
      </w:r>
      <w:proofErr w:type="gramStart"/>
      <w:r>
        <w:t>,</w:t>
      </w:r>
      <w:proofErr w:type="gramEnd"/>
      <w:r>
        <w:t xml:space="preserve"> если на работу устраивается гражданин - бывший государственный (муниципальный) служащий, работодателю следует обратить внимание на следующее.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1) Выяснить у бывшего государственного (муниципального) служащего, включена ли замещаемая (замещаемые) ранее им должность (должности) на дату заключения трудового (гражданско-правового) договора в перечень, установленный нормативными правовыми актами Российской Федерации, поскольку данный факт является основным критерием для сообщения представителю нанимателя (работодателю) по последнему месту его службы о приеме на работу вышеуказанного лица.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Нормативные правовые акты, утверждающие соответствующие перечни должностей, указаны в </w:t>
      </w:r>
      <w:hyperlink w:anchor="P44" w:history="1">
        <w:r>
          <w:rPr>
            <w:color w:val="0000FF"/>
          </w:rPr>
          <w:t>подпункте 1 пункта 4</w:t>
        </w:r>
      </w:hyperlink>
      <w:r>
        <w:t xml:space="preserve"> настоящих Методических рекомендаций.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С указанными перечнями работодатель может ознакомиться в справочно-правовых системах, а также на официальном сайте федерального государственного органа в разделе, посвященном вопросам противодействия коррупции, на официальном сайте органа государственной власти субъекта Российской Федерации и органа местного самоуправления, в котором бывший государственный (муниципальный) служащий проходил государственную (муниципальную) службу.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Информацию о включении той или иной должности государственной (муниципальной) службы в соответствующий перечень также можно получить по запросу в федеральных государственных органах, органах государственной власти субъектов Российской Федерации и органах местного самоуправления, в которых бывший служащий проходил службу.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2) Важными являются также сведения о дате увольнения гражданина с государственной (муниципальной) службы. Необходимо определить, прошел ли двухлетний период после увольнения со службы.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Если после увольнения гражданина с государственной (муниципальной) службы прошло: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менее двух лет - требуется</w:t>
      </w:r>
      <w:proofErr w:type="gramEnd"/>
      <w:r>
        <w:t xml:space="preserve"> сообщить о заключении трудового (гражданско-правового) договора в государственный (муниципальный) орган по последнему месту службы гражданина в десятидневный срок;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более двух лет - сообщать о заключении трудового (гражданско-правового) договора не требуется.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52. </w:t>
      </w:r>
      <w:hyperlink r:id="rId61" w:history="1">
        <w:r>
          <w:rPr>
            <w:color w:val="0000FF"/>
          </w:rPr>
          <w:t>Правила</w:t>
        </w:r>
      </w:hyperlink>
      <w:r>
        <w:t xml:space="preserve"> сообщения работодателем о заключении трудового или гражданско-правового договора на выполнение работ (оказание услуг) с гражданином, замещавшим должности государственной (муниципальной) службы, перечень которых устанавливается нормативными правовыми актами Российской Федерации, утверждены постановлением Правительства Российской Федерации от 21 января 2015 г. N 29 (далее - Правила).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53. Сообщение </w:t>
      </w:r>
      <w:proofErr w:type="gramStart"/>
      <w:r>
        <w:t>оформляется на бланке организации и подписывается</w:t>
      </w:r>
      <w:proofErr w:type="gramEnd"/>
      <w:r>
        <w:t xml:space="preserve"> ее руководителем или уполномоченным лицом, подписавшим трудовой договор со стороны работодателя, либо уполномоченным лицом, подписавшим гражданско-правовой договор. Подпись работодателя заверяется печатью организации или печатью кадровой службы (при наличии печатей) (</w:t>
      </w:r>
      <w:hyperlink r:id="rId62" w:history="1">
        <w:r>
          <w:rPr>
            <w:color w:val="0000FF"/>
          </w:rPr>
          <w:t>пункт 3</w:t>
        </w:r>
      </w:hyperlink>
      <w:r>
        <w:t xml:space="preserve"> Правил).</w:t>
      </w:r>
    </w:p>
    <w:p w:rsidR="00EA5E43" w:rsidRDefault="00EA5E43">
      <w:pPr>
        <w:pStyle w:val="ConsPlusNormal"/>
        <w:spacing w:before="220"/>
        <w:ind w:firstLine="540"/>
        <w:jc w:val="both"/>
      </w:pPr>
      <w:bookmarkStart w:id="5" w:name="P206"/>
      <w:bookmarkEnd w:id="5"/>
      <w:r>
        <w:t>54. В сообщении, направляемом работодателем представителю нанимателя (работодателю) гражданина по последнему месту его службы, должны содержаться следующие сведения (</w:t>
      </w:r>
      <w:hyperlink r:id="rId63" w:history="1">
        <w:r>
          <w:rPr>
            <w:color w:val="0000FF"/>
          </w:rPr>
          <w:t>пункт 5</w:t>
        </w:r>
      </w:hyperlink>
      <w:r>
        <w:t xml:space="preserve"> Правил):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а) фамилия, имя, отчество (при наличии) гражданина (в случае, если фамилия, имя или отчество изменялись, указываются прежние);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б) число, месяц, год и место рождения гражданина;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в) должность государственной (муниципальной) службы, замещаемая гражданином непосредственно перед увольнением с государственной (муниципальной) службы (по сведениям, содержащимся в трудовой книжке);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г) наименование организации (полное, а также сокращенное (при наличии).</w:t>
      </w:r>
    </w:p>
    <w:p w:rsidR="00EA5E43" w:rsidRDefault="00EA5E43">
      <w:pPr>
        <w:pStyle w:val="ConsPlusNormal"/>
        <w:spacing w:before="220"/>
        <w:ind w:firstLine="540"/>
        <w:jc w:val="both"/>
      </w:pPr>
      <w:bookmarkStart w:id="6" w:name="P211"/>
      <w:bookmarkEnd w:id="6"/>
      <w:r>
        <w:t>55. В случае</w:t>
      </w:r>
      <w:proofErr w:type="gramStart"/>
      <w:r>
        <w:t>,</w:t>
      </w:r>
      <w:proofErr w:type="gramEnd"/>
      <w:r>
        <w:t xml:space="preserve"> если с гражданином заключен трудовой договор, наряду со сведениями, указанными в </w:t>
      </w:r>
      <w:hyperlink w:anchor="P206" w:history="1">
        <w:r>
          <w:rPr>
            <w:color w:val="0000FF"/>
          </w:rPr>
          <w:t>пункте 54</w:t>
        </w:r>
      </w:hyperlink>
      <w:r>
        <w:t xml:space="preserve"> настоящих Методических рекомендаций, также указываются следующие данные: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а) дата и номер приказа (распоряжения) или иного решения работодателя, согласно которому гражданин принят на работу;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б) дата заключения трудового договора и срок, на который он заключен (указывается дата начала работы, а в случае, если заключается срочный трудовой договор, - срок его действия);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в) наименование должности, которую занимает гражданин по трудовому договору в соответствии со штатным расписанием, а также структурное подразделение организации (при наличии);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г) должностные обязанности, исполняемые по должности, занимаемой гражданином (указываются основные направления поручаемой работы).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Необходимо учитывать, что предусмотренная </w:t>
      </w:r>
      <w:hyperlink r:id="rId64" w:history="1">
        <w:r>
          <w:rPr>
            <w:color w:val="0000FF"/>
          </w:rPr>
          <w:t>частью 4 статьи 12</w:t>
        </w:r>
      </w:hyperlink>
      <w:r>
        <w:t xml:space="preserve"> Федерального закона N 273-ФЗ обязанность возникает у работодателя при заключении с бывшим государственным (муниципальным) служащим трудового договора вне зависимости от размера предусмотренной им заработной платы &lt;5&gt;.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&lt;5&gt; </w:t>
      </w:r>
      <w:hyperlink r:id="rId65" w:history="1">
        <w:r>
          <w:rPr>
            <w:color w:val="0000FF"/>
          </w:rPr>
          <w:t>Пункт 2</w:t>
        </w:r>
      </w:hyperlink>
      <w:r>
        <w:t xml:space="preserve"> Постановления Пленума Верховного Суда Российской Федерации N 46.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>56. В случае</w:t>
      </w:r>
      <w:proofErr w:type="gramStart"/>
      <w:r>
        <w:t>,</w:t>
      </w:r>
      <w:proofErr w:type="gramEnd"/>
      <w:r>
        <w:t xml:space="preserve"> если с гражданином заключен гражданско-правовой договор, наряду со сведениями, указанными в </w:t>
      </w:r>
      <w:hyperlink w:anchor="P206" w:history="1">
        <w:r>
          <w:rPr>
            <w:color w:val="0000FF"/>
          </w:rPr>
          <w:t>пунктах 54</w:t>
        </w:r>
      </w:hyperlink>
      <w:r>
        <w:t xml:space="preserve"> - </w:t>
      </w:r>
      <w:hyperlink w:anchor="P211" w:history="1">
        <w:r>
          <w:rPr>
            <w:color w:val="0000FF"/>
          </w:rPr>
          <w:t>55</w:t>
        </w:r>
      </w:hyperlink>
      <w:r>
        <w:t xml:space="preserve"> настоящих Методических рекомендаций, также указываются следующие данные: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а) дата и номер гражданско-правового договора;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б) срок гражданско-правового договора (сроки начала и окончания выполнения работ (оказания услуг);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в) предмет гражданско-правового договора (с кратким описанием работы (услуги) и ее результата);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г) стоимость работ (услуг) по гражданско-правовому договору.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При заключении гражданско-правового договора (гражданско-правовых договоров) работодатель обязан направить соответствующее сообщение, если стоимость выполняемых работ (оказываемых услуг) по такому договору (договорам) превышает сто тысяч рублей в месяц либо если указанный договор (договоры) заключен на срок менее месяца, но стоимость выполняемых работ (оказываемых услуг) также превышает сто тысяч рублей </w:t>
      </w:r>
      <w:hyperlink w:anchor="P62" w:history="1">
        <w:r>
          <w:rPr>
            <w:color w:val="0000FF"/>
          </w:rPr>
          <w:t>&lt;4&gt;</w:t>
        </w:r>
      </w:hyperlink>
      <w:r>
        <w:t>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57. Сообщение о заключении трудового или гражданско-правового договора на выполнение работ (оказание услуг) направляется по последнему месту службы гражданина в 10-дневный срок со дня, следующего за днем заключения договора с гражданином либо его фактического допущения к работе &lt;6&gt;.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&lt;6&gt; </w:t>
      </w:r>
      <w:hyperlink r:id="rId66" w:history="1">
        <w:r>
          <w:rPr>
            <w:color w:val="0000FF"/>
          </w:rPr>
          <w:t>Пункт 9</w:t>
        </w:r>
      </w:hyperlink>
      <w:r>
        <w:t xml:space="preserve"> Постановления Пленума Верховного Суда Российской Федерации N 46.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>58. Работодатель вправе самостоятельно определить способ направления сообщения.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Учитывая возможность наступления ответственности за неисполнение работодателем обязанности в установленный срок направить такое сообщение, работодателю необходимо иметь подтверждение о направлении указанного сообщения по почте заказным письмом с уведомлением либо о доставке его непосредственно в государственный (муниципальный) орган с распиской о получении.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59. Регистрация бывшего государственного (муниципального) служащего в качестве индивидуального предпринимателя или учреждение данным гражданином юридического лица не порождает обязанности по направлению соответствующего сообщения представителю нанимателя (работодателю) данного служащего &lt;7&gt;.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&lt;7&gt; </w:t>
      </w:r>
      <w:hyperlink r:id="rId67" w:history="1">
        <w:r>
          <w:rPr>
            <w:color w:val="0000FF"/>
          </w:rPr>
          <w:t>Пункт 11</w:t>
        </w:r>
      </w:hyperlink>
      <w:r>
        <w:t xml:space="preserve"> Постановления Пленума Верховного Суда Российской Федерации N 46.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X. Обязанность уведомления государственного</w:t>
      </w:r>
    </w:p>
    <w:p w:rsidR="00EA5E43" w:rsidRDefault="00EA5E43">
      <w:pPr>
        <w:pStyle w:val="ConsPlusNormal"/>
        <w:jc w:val="center"/>
      </w:pPr>
      <w:r>
        <w:t>(муниципального) органа при трудоустройстве гражданина</w:t>
      </w:r>
    </w:p>
    <w:p w:rsidR="00EA5E43" w:rsidRDefault="00EA5E43">
      <w:pPr>
        <w:pStyle w:val="ConsPlusNormal"/>
        <w:jc w:val="center"/>
      </w:pPr>
      <w:r>
        <w:t>в коммерческие (некоммерческие) организации</w:t>
      </w:r>
    </w:p>
    <w:p w:rsidR="00EA5E43" w:rsidRDefault="00EA5E43">
      <w:pPr>
        <w:pStyle w:val="ConsPlusNormal"/>
        <w:jc w:val="center"/>
      </w:pPr>
      <w:r>
        <w:t>по совместительству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60. Согласно </w:t>
      </w:r>
      <w:hyperlink r:id="rId68" w:history="1">
        <w:r>
          <w:rPr>
            <w:color w:val="0000FF"/>
          </w:rPr>
          <w:t>статье 60.1</w:t>
        </w:r>
      </w:hyperlink>
      <w:r>
        <w:t xml:space="preserve"> ТК РФ 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(внутреннее совместительство) и (или) у другого работодателя (внешнее совместительство).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61. Заключение трудовых договоров о работе по совместительству допускается с неограниченным числом работодателей, если иное не предусмотрено федеральным законом.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62. </w:t>
      </w:r>
      <w:proofErr w:type="gramStart"/>
      <w:r>
        <w:t>Учитывая, что ограничения, налагаемые на гражданина, замещавшего должность государственной (муниципальной) службы, при заключении им трудового (гражданско-правового) договора установлены в целях устранения коллизии публичных и частных интересов, возможность возникновения которой не связана со статусом выполняемых работ (основная работа или работа по совместительству), заключение трудового договора о работе по внешнему совместительству с таким гражданином также влечет за собой необходимость направления другим работодателем</w:t>
      </w:r>
      <w:proofErr w:type="gramEnd"/>
      <w:r>
        <w:t xml:space="preserve"> соответствующего уведомления представителю нанимателя (работодателю) по последнему месту его службы.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63. </w:t>
      </w:r>
      <w:proofErr w:type="gramStart"/>
      <w:r>
        <w:t xml:space="preserve">В соответствии с </w:t>
      </w:r>
      <w:hyperlink r:id="rId69" w:history="1">
        <w:r>
          <w:rPr>
            <w:color w:val="0000FF"/>
          </w:rPr>
          <w:t>Правилами</w:t>
        </w:r>
      </w:hyperlink>
      <w:r>
        <w:t xml:space="preserve"> при заключении трудового договора с гражданином, в том числе о работе по совместительству, в уведомлении, направляемом представителю нанимателя (работодателю) по последнему месту службы гражданина, должны содержаться, в том числе, наименование должности, которую занимает гражданин по трудовому договору в соответствии со штатным расписанием, наименование структурного подразделения организации, сведения о должностных обязанностях, исполняемых по должности, занимаемой гражданином (основные</w:t>
      </w:r>
      <w:proofErr w:type="gramEnd"/>
      <w:r>
        <w:t xml:space="preserve"> направления поручаемой работы).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64. </w:t>
      </w:r>
      <w:proofErr w:type="gramStart"/>
      <w:r>
        <w:t xml:space="preserve">Вместе с тем не является нарушением требований </w:t>
      </w:r>
      <w:hyperlink r:id="rId70" w:history="1">
        <w:r>
          <w:rPr>
            <w:color w:val="0000FF"/>
          </w:rPr>
          <w:t>части 4 статьи 12</w:t>
        </w:r>
      </w:hyperlink>
      <w:r>
        <w:t xml:space="preserve"> Федерального закона N 273-ФЗ несообщение работодателем представителю нанимателя (работодателя) бывшего государственного (муниципального) служащего в случае перевода последнего на другую должность или на другую работу в пределах одной организации, а также при заключении с ним трудового договора о выполнении в свободное от основной работы время другой регулярной оплачиваемой работы у</w:t>
      </w:r>
      <w:proofErr w:type="gramEnd"/>
      <w:r>
        <w:t xml:space="preserve"> того же работодателя (внутреннее совместительство) &lt;8&gt;.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&lt;8&gt; </w:t>
      </w:r>
      <w:hyperlink r:id="rId71" w:history="1">
        <w:r>
          <w:rPr>
            <w:color w:val="0000FF"/>
          </w:rPr>
          <w:t>Пункт 6</w:t>
        </w:r>
      </w:hyperlink>
      <w:r>
        <w:t xml:space="preserve"> Постановления Пленума Верховного Суда Российской Федерации N 46.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XI. Ответственность работодателя за неисполнение</w:t>
      </w:r>
    </w:p>
    <w:p w:rsidR="00EA5E43" w:rsidRDefault="00EA5E43">
      <w:pPr>
        <w:pStyle w:val="ConsPlusNormal"/>
        <w:jc w:val="center"/>
      </w:pPr>
      <w:r>
        <w:t>обязанности сообщить о заключении с гражданином - бывшим</w:t>
      </w:r>
    </w:p>
    <w:p w:rsidR="00EA5E43" w:rsidRDefault="00EA5E43">
      <w:pPr>
        <w:pStyle w:val="ConsPlusNormal"/>
        <w:jc w:val="center"/>
      </w:pPr>
      <w:r>
        <w:t xml:space="preserve">государственным (муниципальным) служащим </w:t>
      </w:r>
      <w:proofErr w:type="gramStart"/>
      <w:r>
        <w:t>трудового</w:t>
      </w:r>
      <w:proofErr w:type="gramEnd"/>
    </w:p>
    <w:p w:rsidR="00EA5E43" w:rsidRDefault="00EA5E43">
      <w:pPr>
        <w:pStyle w:val="ConsPlusNormal"/>
        <w:jc w:val="center"/>
      </w:pPr>
      <w:r>
        <w:t>(гражданско-правового) договора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65. </w:t>
      </w:r>
      <w:proofErr w:type="gramStart"/>
      <w:r>
        <w:t xml:space="preserve">В соответствии с </w:t>
      </w:r>
      <w:hyperlink r:id="rId72" w:history="1">
        <w:r>
          <w:rPr>
            <w:color w:val="0000FF"/>
          </w:rPr>
          <w:t>частью 5 статьи 12</w:t>
        </w:r>
      </w:hyperlink>
      <w:r>
        <w:t xml:space="preserve"> Федерального закона N 273-ФЗ неисполнение работодателем обязанности при заключении трудового или гражданско-правового договора на выполнение работ (оказание услуг) с гражданином - бывшим государственным (муниципальным) служащим в десятидневный срок сообщить о заключении такого договора его бывшему представителю нанимателя (работодателю) по последнему месту его службы является правонарушением и влечет ответственность в соответствии со </w:t>
      </w:r>
      <w:hyperlink r:id="rId73" w:history="1">
        <w:r>
          <w:rPr>
            <w:color w:val="0000FF"/>
          </w:rPr>
          <w:t>статьей 19.29</w:t>
        </w:r>
      </w:hyperlink>
      <w:r>
        <w:t xml:space="preserve"> Кодекса</w:t>
      </w:r>
      <w:proofErr w:type="gramEnd"/>
      <w:r>
        <w:t xml:space="preserve"> Российской Федерации об административных правонарушениях (далее - КоАП РФ).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66. Такая ответственность предусмотрена </w:t>
      </w:r>
      <w:hyperlink r:id="rId74" w:history="1">
        <w:r>
          <w:rPr>
            <w:color w:val="0000FF"/>
          </w:rPr>
          <w:t>статьей 19.29</w:t>
        </w:r>
      </w:hyperlink>
      <w:r>
        <w:t xml:space="preserve"> КоАП РФ "Незаконное привлечение к трудовой деятельности либо к выполнению работ или оказанию услуг государственного или муниципального служащего либо бывшего государственного или муниципального служащего".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 xml:space="preserve">Согласно указанной </w:t>
      </w:r>
      <w:hyperlink r:id="rId75" w:history="1">
        <w:r>
          <w:rPr>
            <w:color w:val="0000FF"/>
          </w:rPr>
          <w:t>статье</w:t>
        </w:r>
      </w:hyperlink>
      <w:r>
        <w:t xml:space="preserve"> КоАП РФ привлечение работодателем либо заказчиком работ (услуг) к трудовой деятельности на условиях трудового договора либо к выполнению работ или оказанию услуг на условиях гражданско-правового договора государственного (муниципального) служащего, замещающего должность, включенную в перечень, установленный нормативными правовыми актами, либо бывшего государственного (муниципального) служащего, замещавшего такую должность, с нарушением требований, предусмотренных Федеральным </w:t>
      </w:r>
      <w:hyperlink r:id="rId76" w:history="1">
        <w:r>
          <w:rPr>
            <w:color w:val="0000FF"/>
          </w:rPr>
          <w:t>законом</w:t>
        </w:r>
      </w:hyperlink>
      <w:r>
        <w:t xml:space="preserve"> N 273-ФЗ, - влечет наложение административного</w:t>
      </w:r>
      <w:proofErr w:type="gramEnd"/>
      <w:r>
        <w:t xml:space="preserve"> штрафа: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на граждан в размере от двух тысяч до четырех тысяч рублей;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на должностных лиц - от двадцати тысяч до пятидесяти тысяч рублей;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на юридических лиц - от ста тысяч до пятисот тысяч рублей.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67. Согласно </w:t>
      </w:r>
      <w:hyperlink r:id="rId77" w:history="1">
        <w:r>
          <w:rPr>
            <w:color w:val="0000FF"/>
          </w:rPr>
          <w:t>Постановлению</w:t>
        </w:r>
      </w:hyperlink>
      <w:r>
        <w:t xml:space="preserve"> Пленума Верховного Суда Российской Федерации N 46, объективная сторона состава рассматриваемого административного правонарушения выражается в нарушении требований </w:t>
      </w:r>
      <w:hyperlink r:id="rId78" w:history="1">
        <w:r>
          <w:rPr>
            <w:color w:val="0000FF"/>
          </w:rPr>
          <w:t>части 4 статьи 12</w:t>
        </w:r>
      </w:hyperlink>
      <w:r>
        <w:t xml:space="preserve"> Федерального закона N 273-ФЗ.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68. Данные нарушения могут, в том числе, состоять в том, что:</w:t>
      </w:r>
    </w:p>
    <w:p w:rsidR="00EA5E43" w:rsidRDefault="00EA5E43">
      <w:pPr>
        <w:pStyle w:val="ConsPlusNormal"/>
        <w:spacing w:before="220"/>
        <w:ind w:firstLine="540"/>
        <w:jc w:val="both"/>
      </w:pPr>
      <w:proofErr w:type="gramStart"/>
      <w:r>
        <w:t>1) работодатель не направил сообщение о заключении трудового (гражданско-правового) договора на выполнение в организации в течение месяца работ (оказание организации услуг) стоимостью более ста тысяч рублей с гражданином, замещавшим должности государственной (муниципальной) службы, перечень которых устанавливается нормативными правовыми актами Российской Федерации, представителю нанимателя (работодателю) государственного (муниципального) служащего по последнему месту его службы;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2) нарушен десятидневный срок со дня заключения трудового (гражданско-правового) договора, установленный для направления сообщения о заключении трудового договора или гражданско-правового договора на выполнение в организации в течение месяца работ (оказание организации услуг) стоимостью более ста тысяч рублей с гражданином, замещавшим должности государственной (муниципальной) службы.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69. Отсутствие у работодателя сведений (в случае, если они не сообщались при трудоустройстве работником, трудовая книжка не предъявлялась) о замещении гражданином в течение предшествующих трудоустройству двух лет должности государственной (муниципальной) службы, включенной в соответствующий перечень, свидетельствует об отсутствии его вины и, соответственно, состава административного правонарушения, предусмотренного </w:t>
      </w:r>
      <w:hyperlink r:id="rId79" w:history="1">
        <w:r>
          <w:rPr>
            <w:color w:val="0000FF"/>
          </w:rPr>
          <w:t>статьей 19.29</w:t>
        </w:r>
      </w:hyperlink>
      <w:r>
        <w:t xml:space="preserve"> КоАП РФ.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70. Ограничения и обязанности, предусмотренные </w:t>
      </w:r>
      <w:hyperlink r:id="rId80" w:history="1">
        <w:r>
          <w:rPr>
            <w:color w:val="0000FF"/>
          </w:rPr>
          <w:t>частями 1</w:t>
        </w:r>
      </w:hyperlink>
      <w:r>
        <w:t xml:space="preserve"> и </w:t>
      </w:r>
      <w:hyperlink r:id="rId81" w:history="1">
        <w:r>
          <w:rPr>
            <w:color w:val="0000FF"/>
          </w:rPr>
          <w:t>2 статьи 12</w:t>
        </w:r>
      </w:hyperlink>
      <w:r>
        <w:t xml:space="preserve"> Федерального закона N 273-ФЗ, налагаются на гражданина - бывшего государственного (муниципального) служащего, и их несоблюдение не является основанием для привлечения работодателя к административной ответственности по </w:t>
      </w:r>
      <w:hyperlink r:id="rId82" w:history="1">
        <w:r>
          <w:rPr>
            <w:color w:val="0000FF"/>
          </w:rPr>
          <w:t>статье 19.29</w:t>
        </w:r>
      </w:hyperlink>
      <w:r>
        <w:t xml:space="preserve"> КоАП РФ &lt;9&gt;.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&lt;9&gt; </w:t>
      </w:r>
      <w:hyperlink r:id="rId83" w:history="1">
        <w:r>
          <w:rPr>
            <w:color w:val="0000FF"/>
          </w:rPr>
          <w:t>Пункт 1</w:t>
        </w:r>
      </w:hyperlink>
      <w:r>
        <w:t xml:space="preserve"> Постановления Пленума Верховного Суда Российской Федерации N 46.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XII. Рассмотрение сообщения работодателя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71. </w:t>
      </w:r>
      <w:proofErr w:type="gramStart"/>
      <w:r>
        <w:t xml:space="preserve">Поступившее в государственный (муниципальный) орган уведомление коммерческой (некоммерческой) организации о заключении с гражданином трудового (гражданско-правового) договора рассматривается подразделением кадровой службы государственного (муниципального) &lt;*&gt; органа по профилактике коррупционных и иных правонарушений, которое осуществляет подготовку мотивированного заключения о соблюдении гражданином, замещавшим должность государственной (муниципальной) службы в государственном (муниципальном) органе, требований </w:t>
      </w:r>
      <w:hyperlink r:id="rId84" w:history="1">
        <w:r>
          <w:rPr>
            <w:color w:val="0000FF"/>
          </w:rPr>
          <w:t>статьи 12</w:t>
        </w:r>
      </w:hyperlink>
      <w:r>
        <w:t xml:space="preserve"> Федерального закона N 273-ФЗ (</w:t>
      </w:r>
      <w:hyperlink r:id="rId85" w:history="1">
        <w:r>
          <w:rPr>
            <w:color w:val="0000FF"/>
          </w:rPr>
          <w:t>пункт 17.3</w:t>
        </w:r>
      </w:hyperlink>
      <w:r>
        <w:t xml:space="preserve"> Положения о комиссиях).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72. По итогам подготовки мотивированного заключения подразделением кадровой службы государственного (муниципального) &lt;*&gt; органа по профилактике коррупционных и иных правонарушений председателем комиссии принимается обоснованное решение о вынесении либо </w:t>
      </w:r>
      <w:proofErr w:type="spellStart"/>
      <w:r>
        <w:t>невынесении</w:t>
      </w:r>
      <w:proofErr w:type="spellEnd"/>
      <w:r>
        <w:t xml:space="preserve"> вопроса о рассмотрении уведомления на заседание комиссии.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73. Основанием для проведения заседания комиссии является поступившее в государственный (муниципальный) орган уведомление при следующих условиях (</w:t>
      </w:r>
      <w:hyperlink r:id="rId86" w:history="1">
        <w:r>
          <w:rPr>
            <w:color w:val="0000FF"/>
          </w:rPr>
          <w:t>подпункт "д" пункта 16</w:t>
        </w:r>
      </w:hyperlink>
      <w:r>
        <w:t xml:space="preserve"> Положения о комиссиях):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1) указанному гражданину комиссией ранее было отказано во вступлении в трудовые и гражданско-правовые отношения с данной организацией;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2) вопрос о даче согласия гражданину на замещение им должности в коммерческой (некоммерческой) организации либо на выполнение им работы на условиях гражданско-правового договора в коммерческой (некоммерческой) организации комиссией не рассматривался, а отдельные функции государственного управления данной организацией входили в его должностные (служебные) обязанности.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74. Если ранее вопрос о даче согласия гражданину рассматривался и такое согласие комиссией было дано либо гражданин, замещая должность государственной (</w:t>
      </w:r>
      <w:proofErr w:type="gramStart"/>
      <w:r>
        <w:t xml:space="preserve">муниципальной) </w:t>
      </w:r>
      <w:proofErr w:type="gramEnd"/>
      <w:r>
        <w:t>службы, не осуществлял функции государственного, муниципального (административного) управления в отношении коммерческой (некоммерческой) организации, то рассмотрение уведомления не выносится на заседание комиссии. При этом подразделению кадровой службы государственного (муниципального) &lt;*&gt; органа по профилактике коррупционных и иных правонарушений необходимо проинформировать об этом председателя комиссии и нового работодателя.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75. Уведомление работодателя рассматривается в том же порядке, что и обращение гражданина (</w:t>
      </w:r>
      <w:hyperlink r:id="rId87" w:history="1">
        <w:r>
          <w:rPr>
            <w:color w:val="0000FF"/>
          </w:rPr>
          <w:t>пункты 17.5</w:t>
        </w:r>
      </w:hyperlink>
      <w:r>
        <w:t xml:space="preserve"> и </w:t>
      </w:r>
      <w:hyperlink r:id="rId88" w:history="1">
        <w:r>
          <w:rPr>
            <w:color w:val="0000FF"/>
          </w:rPr>
          <w:t>17.6</w:t>
        </w:r>
      </w:hyperlink>
      <w:r>
        <w:t xml:space="preserve"> Положения о комиссиях).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76. По итогам рассмотрения уведомления коммерческой (некоммерческой) организации в отношении гражданина комиссией принимается одно из следующих решений (</w:t>
      </w:r>
      <w:hyperlink r:id="rId89" w:history="1">
        <w:r>
          <w:rPr>
            <w:color w:val="0000FF"/>
          </w:rPr>
          <w:t>пункт 26.1</w:t>
        </w:r>
      </w:hyperlink>
      <w:r>
        <w:t xml:space="preserve"> Положения о комиссиях):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а) дать согласие на замещение им должности в коммерческой (некоммерческой) организации либо на выполнение работы на условиях гражданско-правового договора в коммерческой (некоммерческой) организации, если отдельные функции по государственному, муниципальному (административному) управлению этой организацией входили в его должностные (служебные) обязанности;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б) установить, что замещение им на условиях трудового договора должности в коммерческой (некоммерческой) организации и (или) выполнение в коммерческой (некоммерческой) организации работ (оказание услуг) нарушают требования </w:t>
      </w:r>
      <w:hyperlink r:id="rId90" w:history="1">
        <w:r>
          <w:rPr>
            <w:color w:val="0000FF"/>
          </w:rPr>
          <w:t>статьи 12</w:t>
        </w:r>
      </w:hyperlink>
      <w:r>
        <w:t xml:space="preserve"> Федерального закона N 273-ФЗ. В этом случае комиссия рекомендует руководителю государственного (муниципального) органа проинформировать об указанных обстоятельствах органы прокуратуры и уведомившую организацию.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77. Наличие согласия на замещение должности в коммерческой (некоммерческой) организации либо на выполнение работы на условиях гражданско-правового договора в коммерческой (некоммерческой) организации не освобождает от обязанности уведомления государственного (муниципального) органа о заключении трудового (гражданско-правового) договора с гражданином - бывшим государственным (муниципальным) служащим не позднее 10 дней после его заключения.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78. </w:t>
      </w:r>
      <w:proofErr w:type="gramStart"/>
      <w:r>
        <w:t>Учитывая необходимость мотивировать коммерческие (некоммерческие) организации к соблюдению антикоррупционных требований, государственным (муниципальным) органам необходимо по результатам рассмотрения уведомления работодателя о заключении с гражданином трудового (гражданско-правового) договора во всех случаях (в том числе, когда дача согласия комиссии не требуется либо согласие гражданину дано) информировать об этом уведомившую коммерческую (некоммерческую) организацию в 7-дневный срок (</w:t>
      </w:r>
      <w:hyperlink r:id="rId91" w:history="1">
        <w:r>
          <w:rPr>
            <w:color w:val="0000FF"/>
          </w:rPr>
          <w:t>пункт 33</w:t>
        </w:r>
      </w:hyperlink>
      <w:r>
        <w:t xml:space="preserve"> Положения о комиссиях).</w:t>
      </w:r>
      <w:proofErr w:type="gramEnd"/>
    </w:p>
    <w:p w:rsidR="00EA5E43" w:rsidRDefault="00EA5E43">
      <w:pPr>
        <w:pStyle w:val="ConsPlusNormal"/>
        <w:spacing w:before="220"/>
        <w:ind w:firstLine="540"/>
        <w:jc w:val="both"/>
      </w:pPr>
      <w:r>
        <w:t>79. При отсутствии в государственном (муниципальном) органе в течение разумного срока (как правило, не позднее 6 месяцев) сведений о дальнейшем трудоустройстве бывшего государственного (муниципального) служащего рекомендуется соответствующую информацию направлять в органы прокуратуры по месту нахождения органа.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center"/>
        <w:outlineLvl w:val="1"/>
      </w:pPr>
      <w:r>
        <w:t>XIII. Осуществление проверки соблюдения</w:t>
      </w:r>
    </w:p>
    <w:p w:rsidR="00EA5E43" w:rsidRDefault="00EA5E43">
      <w:pPr>
        <w:pStyle w:val="ConsPlusNormal"/>
        <w:jc w:val="center"/>
      </w:pPr>
      <w:r>
        <w:t>гражданином - бывшим государственным (муниципальным)</w:t>
      </w:r>
    </w:p>
    <w:p w:rsidR="00EA5E43" w:rsidRDefault="00EA5E43">
      <w:pPr>
        <w:pStyle w:val="ConsPlusNormal"/>
        <w:jc w:val="center"/>
      </w:pPr>
      <w:r>
        <w:t>служащим ограничений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80. </w:t>
      </w:r>
      <w:proofErr w:type="gramStart"/>
      <w:r>
        <w:t xml:space="preserve">В соответствии с </w:t>
      </w:r>
      <w:hyperlink r:id="rId92" w:history="1">
        <w:r>
          <w:rPr>
            <w:color w:val="0000FF"/>
          </w:rPr>
          <w:t>частью 6 статьи 12</w:t>
        </w:r>
      </w:hyperlink>
      <w:r>
        <w:t xml:space="preserve"> Федерального закона N 273-ФЗ проверка соблюдения гражданином запрета на замещение на условиях трудового договора должности в организации и (или) на выполнение в данной организации работ (оказание данной организации услуг) на условиях гражданско-правового договора в случаях, предусмотренных федеральными законами, если отдельные функции государственного, муниципального (административного) управления данной организацией входили в должностные (служебные) обязанности государственного</w:t>
      </w:r>
      <w:proofErr w:type="gramEnd"/>
      <w:r>
        <w:t xml:space="preserve"> или муниципального служащего, и соблюдения работодателем условий заключения трудового договора или условий заключения гражданско-правового договора с таким гражданином осуществляется в порядке, устанавливаемом нормативными правовыми актами Российской Федерации.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81. Предусмотренное </w:t>
      </w:r>
      <w:hyperlink r:id="rId93" w:history="1">
        <w:r>
          <w:rPr>
            <w:color w:val="0000FF"/>
          </w:rPr>
          <w:t>статьей 12</w:t>
        </w:r>
      </w:hyperlink>
      <w:r>
        <w:t xml:space="preserve"> Федерального закона N 273-ФЗ ограничение на осуществление трудовой деятельности и оказание услуг гражданином относится к запретам, связанным с государственной (муниципальной) службой, установленным в целях противодействия коррупции.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 xml:space="preserve">82. </w:t>
      </w:r>
      <w:proofErr w:type="gramStart"/>
      <w:r>
        <w:t>Полномочия по осуществлению проверки соблюдения гражданами, замещавшими должности государственной или муниципальной службы, ограничений при заключении ими после увольнения с государственной (муниципальной) службы трудового договора и (или) гражданско-правового договора в случаях, предусмотренных федеральными законами, возложены на подразделения государственных (муниципальных) &lt;*&gt; органов по профилактике коррупционных и иных правонарушений (</w:t>
      </w:r>
      <w:hyperlink r:id="rId94" w:history="1">
        <w:r>
          <w:rPr>
            <w:color w:val="0000FF"/>
          </w:rPr>
          <w:t>подпункт "ж" пункта 6</w:t>
        </w:r>
      </w:hyperlink>
      <w:r>
        <w:t xml:space="preserve"> Типового положения о подразделении федерального государственного органа по профилактике коррупционных и</w:t>
      </w:r>
      <w:proofErr w:type="gramEnd"/>
      <w:r>
        <w:t xml:space="preserve"> иных правонарушений и </w:t>
      </w:r>
      <w:hyperlink r:id="rId95" w:history="1">
        <w:r>
          <w:rPr>
            <w:color w:val="0000FF"/>
          </w:rPr>
          <w:t>подпункт "з" пункта 7</w:t>
        </w:r>
      </w:hyperlink>
      <w:r>
        <w:t xml:space="preserve"> Типового положения об органе субъекта Российской Федерации по профилактике коррупционных и иных правонарушений, утвержденных Указом Президента Российской Федерации от 15 июля 2015 г. N 364 "О мерах по совершенствованию организации деятельности в области противодействия коррупции").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EA5E43" w:rsidRDefault="00EA5E43">
      <w:pPr>
        <w:pStyle w:val="ConsPlusNormal"/>
        <w:spacing w:before="220"/>
        <w:ind w:firstLine="540"/>
        <w:jc w:val="both"/>
      </w:pPr>
      <w:r>
        <w:t>&lt;*&gt; В случаях, когда в муниципальном органе создано подразделение кадровой службы по профилактике коррупционных и иных правонарушений либо иное подразделение, осуществляющее указанные функции.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ind w:firstLine="540"/>
        <w:jc w:val="both"/>
      </w:pPr>
      <w:r>
        <w:t xml:space="preserve">83. В случае получения в ходе проверки объективных данных о нарушении ограничений, установленных </w:t>
      </w:r>
      <w:hyperlink r:id="rId96" w:history="1">
        <w:r>
          <w:rPr>
            <w:color w:val="0000FF"/>
          </w:rPr>
          <w:t>статьей 12</w:t>
        </w:r>
      </w:hyperlink>
      <w:r>
        <w:t xml:space="preserve"> Федерального закона N 273-ФЗ, государственному (муниципальному) органу необходимо информировать об этом прокуратуру по месту нахождения организации, в которую трудоустраивается гражданин - бывший государственный (муниципальный) служащий.</w:t>
      </w: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jc w:val="both"/>
      </w:pPr>
    </w:p>
    <w:p w:rsidR="00EA5E43" w:rsidRDefault="00EA5E4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EA5E43"/>
    <w:sectPr w:rsidR="002A16D5" w:rsidSect="00A50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E43"/>
    <w:rsid w:val="0007693B"/>
    <w:rsid w:val="00204CE5"/>
    <w:rsid w:val="002835DD"/>
    <w:rsid w:val="003170EC"/>
    <w:rsid w:val="00371B9C"/>
    <w:rsid w:val="004C58A6"/>
    <w:rsid w:val="00A03B66"/>
    <w:rsid w:val="00D8587C"/>
    <w:rsid w:val="00E1166E"/>
    <w:rsid w:val="00EA5E43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A5E43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EA5E43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EA5E43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9CA807A86FDA95D4B5B6C5AE2F0E14F0CAD87FA772197F90AE28E1629C384331D92067CC6C7FECC4B65596E1C66484DCFC76C6C26F1D671D02RBJ" TargetMode="External"/><Relationship Id="rId21" Type="http://schemas.openxmlformats.org/officeDocument/2006/relationships/hyperlink" Target="consultantplus://offline/ref=9CA807A86FDA95D4B5B6C5AE2F0E14F0CBDA7FAD78117F90AE28E1629C384331D92067CF6474B891F70BCFB2822F89DBE26AC6C507R0J" TargetMode="External"/><Relationship Id="rId34" Type="http://schemas.openxmlformats.org/officeDocument/2006/relationships/hyperlink" Target="consultantplus://offline/ref=9CA807A86FDA95D4B5B6C5AE2F0E14F0CAD87FA772197F90AE28E1629C384331D92067CC6C7FEDC0B15596E1C66484DCFC76C6C26F1D671D02RBJ" TargetMode="External"/><Relationship Id="rId42" Type="http://schemas.openxmlformats.org/officeDocument/2006/relationships/hyperlink" Target="consultantplus://offline/ref=9CA807A86FDA95D4B5B6C5AE2F0E14F0CBD774A1781A7F90AE28E1629C384331D92067CC6C7FEDC6BA5596E1C66484DCFC76C6C26F1D671D02RBJ" TargetMode="External"/><Relationship Id="rId47" Type="http://schemas.openxmlformats.org/officeDocument/2006/relationships/hyperlink" Target="consultantplus://offline/ref=9CA807A86FDA95D4B5B6C5AE2F0E14F0CAD87FA772197F90AE28E1629C384331D92067CC6C7FEDC0B15596E1C66484DCFC76C6C26F1D671D02RBJ" TargetMode="External"/><Relationship Id="rId50" Type="http://schemas.openxmlformats.org/officeDocument/2006/relationships/hyperlink" Target="consultantplus://offline/ref=9CA807A86FDA95D4B5B6C5AE2F0E14F0CAD87FA772197F90AE28E1629C384331D92067CC6C7FEDC1B05596E1C66484DCFC76C6C26F1D671D02RBJ" TargetMode="External"/><Relationship Id="rId55" Type="http://schemas.openxmlformats.org/officeDocument/2006/relationships/hyperlink" Target="consultantplus://offline/ref=9CA807A86FDA95D4B5B6C5AE2F0E14F0CBD775A3791F7F90AE28E1629C384331D92067CC6C7DE8C2B35596E1C66484DCFC76C6C26F1D671D02RBJ" TargetMode="External"/><Relationship Id="rId63" Type="http://schemas.openxmlformats.org/officeDocument/2006/relationships/hyperlink" Target="consultantplus://offline/ref=9CA807A86FDA95D4B5B6C5AE2F0E14F0CBDA70A3731E7F90AE28E1629C384331D92067CC6C7FECC1B75596E1C66484DCFC76C6C26F1D671D02RBJ" TargetMode="External"/><Relationship Id="rId68" Type="http://schemas.openxmlformats.org/officeDocument/2006/relationships/hyperlink" Target="consultantplus://offline/ref=9CA807A86FDA95D4B5B6C5AE2F0E14F0CBD775A3791F7F90AE28E1629C384331D92067CE657BE794E21A97BD803197DEF976C4C77301REJ" TargetMode="External"/><Relationship Id="rId76" Type="http://schemas.openxmlformats.org/officeDocument/2006/relationships/hyperlink" Target="consultantplus://offline/ref=9CA807A86FDA95D4B5B6C5AE2F0E14F0CBDA7FAD78117F90AE28E1629C384331CB203FC06E7FF2C0B640C0B08003R0J" TargetMode="External"/><Relationship Id="rId84" Type="http://schemas.openxmlformats.org/officeDocument/2006/relationships/hyperlink" Target="consultantplus://offline/ref=9CA807A86FDA95D4B5B6C5AE2F0E14F0CBDA7FAD78117F90AE28E1629C384331D92067CF6474B891F70BCFB2822F89DBE26AC6C507R0J" TargetMode="External"/><Relationship Id="rId89" Type="http://schemas.openxmlformats.org/officeDocument/2006/relationships/hyperlink" Target="consultantplus://offline/ref=9CA807A86FDA95D4B5B6C5AE2F0E14F0CAD87FA772197F90AE28E1629C384331D92067CC6C7FEDC5B15596E1C66484DCFC76C6C26F1D671D02RBJ" TargetMode="External"/><Relationship Id="rId97" Type="http://schemas.openxmlformats.org/officeDocument/2006/relationships/fontTable" Target="fontTable.xml"/><Relationship Id="rId7" Type="http://schemas.openxmlformats.org/officeDocument/2006/relationships/hyperlink" Target="consultantplus://offline/ref=9CA807A86FDA95D4B5B6C5AE2F0E14F0CBDA7FAD78117F90AE28E1629C384331D92067CF672BBD84E653C0B09C318CC0FE68C40CR6J" TargetMode="External"/><Relationship Id="rId71" Type="http://schemas.openxmlformats.org/officeDocument/2006/relationships/hyperlink" Target="consultantplus://offline/ref=9CA807A86FDA95D4B5B6C5AE2F0E14F0CAD774A2781E7F90AE28E1629C384331D92067CC6C7FECC1B65596E1C66484DCFC76C6C26F1D671D02RBJ" TargetMode="External"/><Relationship Id="rId92" Type="http://schemas.openxmlformats.org/officeDocument/2006/relationships/hyperlink" Target="consultantplus://offline/ref=9CA807A86FDA95D4B5B6C5AE2F0E14F0CBDA7FAD78117F90AE28E1629C384331D92067CE6874B891F70BCFB2822F89DBE26AC6C507R0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CA807A86FDA95D4B5B6C5AE2F0E14F0C9DF75A2731B7F90AE28E1629C384331CB203FC06E7FF2C0B640C0B08003R0J" TargetMode="External"/><Relationship Id="rId29" Type="http://schemas.openxmlformats.org/officeDocument/2006/relationships/hyperlink" Target="consultantplus://offline/ref=9CA807A86FDA95D4B5B6C5AE2F0E14F0CAD87FA772197F90AE28E1629C384331D92067CC6C7FEDC5B75596E1C66484DCFC76C6C26F1D671D02RBJ" TargetMode="External"/><Relationship Id="rId11" Type="http://schemas.openxmlformats.org/officeDocument/2006/relationships/hyperlink" Target="consultantplus://offline/ref=9CA807A86FDA95D4B5B6C5AE2F0E14F0C9DF75A2731B7F90AE28E1629C384331CB203FC06E7FF2C0B640C0B08003R0J" TargetMode="External"/><Relationship Id="rId24" Type="http://schemas.openxmlformats.org/officeDocument/2006/relationships/hyperlink" Target="consultantplus://offline/ref=9CA807A86FDA95D4B5B6C5AE2F0E14F0CBDA7FAD78117F90AE28E1629C384331D92067CF6474B891F70BCFB2822F89DBE26AC6C507R0J" TargetMode="External"/><Relationship Id="rId32" Type="http://schemas.openxmlformats.org/officeDocument/2006/relationships/hyperlink" Target="consultantplus://offline/ref=9CA807A86FDA95D4B5B6C5AE2F0E14F0CAD87FA772197F90AE28E1629C384331D92067CC6C7FEDC5B75596E1C66484DCFC76C6C26F1D671D02RBJ" TargetMode="External"/><Relationship Id="rId37" Type="http://schemas.openxmlformats.org/officeDocument/2006/relationships/hyperlink" Target="consultantplus://offline/ref=9CA807A86FDA95D4B5B6C5AE2F0E14F0CAD87FA772197F90AE28E1629C384331D92067CC6C7FECC8BA5596E1C66484DCFC76C6C26F1D671D02RBJ" TargetMode="External"/><Relationship Id="rId40" Type="http://schemas.openxmlformats.org/officeDocument/2006/relationships/hyperlink" Target="consultantplus://offline/ref=9CA807A86FDA95D4B5B6C5AE2F0E14F0C9D672A6731C7F90AE28E1629C384331CB203FC06E7FF2C0B640C0B08003R0J" TargetMode="External"/><Relationship Id="rId45" Type="http://schemas.openxmlformats.org/officeDocument/2006/relationships/hyperlink" Target="consultantplus://offline/ref=9CA807A86FDA95D4B5B6C5AE2F0E14F0CAD87FA772197F90AE28E1629C384331D92067C4672BBD84E653C0B09C318CC0FE68C40CR6J" TargetMode="External"/><Relationship Id="rId53" Type="http://schemas.openxmlformats.org/officeDocument/2006/relationships/hyperlink" Target="consultantplus://offline/ref=9CA807A86FDA95D4B5B6C5AE2F0E14F0CBD775A3791F7F90AE28E1629C384331D92067C96478E794E21A97BD803197DEF976C4C77301REJ" TargetMode="External"/><Relationship Id="rId58" Type="http://schemas.openxmlformats.org/officeDocument/2006/relationships/hyperlink" Target="consultantplus://offline/ref=9CA807A86FDA95D4B5B6C5AE2F0E14F0CBD775A3791F7F90AE28E1629C384331D92067CC6B7EEFCBE70F86E58F3389C0FC6DD8C5711D06R6J" TargetMode="External"/><Relationship Id="rId66" Type="http://schemas.openxmlformats.org/officeDocument/2006/relationships/hyperlink" Target="consultantplus://offline/ref=9CA807A86FDA95D4B5B6C5AE2F0E14F0CAD774A2781E7F90AE28E1629C384331D92067CC6C7FECC2B15596E1C66484DCFC76C6C26F1D671D02RBJ" TargetMode="External"/><Relationship Id="rId74" Type="http://schemas.openxmlformats.org/officeDocument/2006/relationships/hyperlink" Target="consultantplus://offline/ref=9CA807A86FDA95D4B5B6C5AE2F0E14F0CBD774A17E187F90AE28E1629C384331D92067CE6C77ECCBE70F86E58F3389C0FC6DD8C5711D06R6J" TargetMode="External"/><Relationship Id="rId79" Type="http://schemas.openxmlformats.org/officeDocument/2006/relationships/hyperlink" Target="consultantplus://offline/ref=9CA807A86FDA95D4B5B6C5AE2F0E14F0CBD774A17E187F90AE28E1629C384331D92067CE6C77ECCBE70F86E58F3389C0FC6DD8C5711D06R6J" TargetMode="External"/><Relationship Id="rId87" Type="http://schemas.openxmlformats.org/officeDocument/2006/relationships/hyperlink" Target="consultantplus://offline/ref=9CA807A86FDA95D4B5B6C5AE2F0E14F0CAD87FA772197F90AE28E1629C384331D92067CC6C7FEDC5B45596E1C66484DCFC76C6C26F1D671D02RBJ" TargetMode="External"/><Relationship Id="rId5" Type="http://schemas.openxmlformats.org/officeDocument/2006/relationships/hyperlink" Target="consultantplus://offline/ref=9CA807A86FDA95D4B5B6C5AE2F0E14F0CBDA7FAD78117F90AE28E1629C384331D92067CF6474B891F70BCFB2822F89DBE26AC6C507R0J" TargetMode="External"/><Relationship Id="rId61" Type="http://schemas.openxmlformats.org/officeDocument/2006/relationships/hyperlink" Target="consultantplus://offline/ref=9CA807A86FDA95D4B5B6C5AE2F0E14F0CBDA70A3731E7F90AE28E1629C384331D92067CC6C7FECC0BA5596E1C66484DCFC76C6C26F1D671D02RBJ" TargetMode="External"/><Relationship Id="rId82" Type="http://schemas.openxmlformats.org/officeDocument/2006/relationships/hyperlink" Target="consultantplus://offline/ref=9CA807A86FDA95D4B5B6C5AE2F0E14F0CBD774A17E187F90AE28E1629C384331D92067CE6C77ECCBE70F86E58F3389C0FC6DD8C5711D06R6J" TargetMode="External"/><Relationship Id="rId90" Type="http://schemas.openxmlformats.org/officeDocument/2006/relationships/hyperlink" Target="consultantplus://offline/ref=9CA807A86FDA95D4B5B6C5AE2F0E14F0CBDA7FAD78117F90AE28E1629C384331D92067CF6474B891F70BCFB2822F89DBE26AC6C507R0J" TargetMode="External"/><Relationship Id="rId95" Type="http://schemas.openxmlformats.org/officeDocument/2006/relationships/hyperlink" Target="consultantplus://offline/ref=9CA807A86FDA95D4B5B6C5AE2F0E14F0CAD87FA77D117F90AE28E1629C384331D92067CC6C7FEDC7B55596E1C66484DCFC76C6C26F1D671D02RBJ" TargetMode="External"/><Relationship Id="rId19" Type="http://schemas.openxmlformats.org/officeDocument/2006/relationships/hyperlink" Target="consultantplus://offline/ref=9CA807A86FDA95D4B5B6C5AE2F0E14F0CBD876A27B1B7F90AE28E1629C384331D92067CC6C7FEEC1B65596E1C66484DCFC76C6C26F1D671D02RBJ" TargetMode="External"/><Relationship Id="rId14" Type="http://schemas.openxmlformats.org/officeDocument/2006/relationships/hyperlink" Target="consultantplus://offline/ref=9CA807A86FDA95D4B5B6C5AE2F0E14F0CBD876A27B1B7F90AE28E1629C384331D92067CC6C7FEDC6BB5596E1C66484DCFC76C6C26F1D671D02RBJ" TargetMode="External"/><Relationship Id="rId22" Type="http://schemas.openxmlformats.org/officeDocument/2006/relationships/hyperlink" Target="consultantplus://offline/ref=9CA807A86FDA95D4B5B6C5AE2F0E14F0CBDA7FAD78117F90AE28E1629C384331D92067CF6474B891F70BCFB2822F89DBE26AC6C507R0J" TargetMode="External"/><Relationship Id="rId27" Type="http://schemas.openxmlformats.org/officeDocument/2006/relationships/hyperlink" Target="consultantplus://offline/ref=9CA807A86FDA95D4B5B6C5AE2F0E14F0CAD87FA772197F90AE28E1629C384331CB203FC06E7FF2C0B640C0B08003R0J" TargetMode="External"/><Relationship Id="rId30" Type="http://schemas.openxmlformats.org/officeDocument/2006/relationships/hyperlink" Target="consultantplus://offline/ref=9CA807A86FDA95D4B5B6C5AE2F0E14F0CAD87FA772197F90AE28E1629C384331D92067CC6C7FEDC6B35596E1C66484DCFC76C6C26F1D671D02RBJ" TargetMode="External"/><Relationship Id="rId35" Type="http://schemas.openxmlformats.org/officeDocument/2006/relationships/hyperlink" Target="consultantplus://offline/ref=9CA807A86FDA95D4B5B6C5AE2F0E14F0CAD87FA772197F90AE28E1629C384331D92067CC6C7FEDC5B45596E1C66484DCFC76C6C26F1D671D02RBJ" TargetMode="External"/><Relationship Id="rId43" Type="http://schemas.openxmlformats.org/officeDocument/2006/relationships/hyperlink" Target="consultantplus://offline/ref=9CA807A86FDA95D4B5B6C5AE2F0E14F0CAD87FA772197F90AE28E1629C384331D92067CC6C7FEDC6B35596E1C66484DCFC76C6C26F1D671D02RBJ" TargetMode="External"/><Relationship Id="rId48" Type="http://schemas.openxmlformats.org/officeDocument/2006/relationships/hyperlink" Target="consultantplus://offline/ref=9CA807A86FDA95D4B5B6C5AE2F0E14F0CAD87FA772197F90AE28E1629C384331D92067CC6F74B891F70BCFB2822F89DBE26AC6C507R0J" TargetMode="External"/><Relationship Id="rId56" Type="http://schemas.openxmlformats.org/officeDocument/2006/relationships/hyperlink" Target="consultantplus://offline/ref=9CA807A86FDA95D4B5B6C5AE2F0E14F0CBDA7FAD78117F90AE28E1629C384331D92067CE6E74B891F70BCFB2822F89DBE26AC6C507R0J" TargetMode="External"/><Relationship Id="rId64" Type="http://schemas.openxmlformats.org/officeDocument/2006/relationships/hyperlink" Target="consultantplus://offline/ref=9CA807A86FDA95D4B5B6C5AE2F0E14F0CBDA7FAD78117F90AE28E1629C384331D92067CE6F74B891F70BCFB2822F89DBE26AC6C507R0J" TargetMode="External"/><Relationship Id="rId69" Type="http://schemas.openxmlformats.org/officeDocument/2006/relationships/hyperlink" Target="consultantplus://offline/ref=9CA807A86FDA95D4B5B6C5AE2F0E14F0CBDA70A3731E7F90AE28E1629C384331D92067CC6C7FECC0BA5596E1C66484DCFC76C6C26F1D671D02RBJ" TargetMode="External"/><Relationship Id="rId77" Type="http://schemas.openxmlformats.org/officeDocument/2006/relationships/hyperlink" Target="consultantplus://offline/ref=9CA807A86FDA95D4B5B6C5AE2F0E14F0CAD774A2781E7F90AE28E1629C384331CB203FC06E7FF2C0B640C0B08003R0J" TargetMode="External"/><Relationship Id="rId8" Type="http://schemas.openxmlformats.org/officeDocument/2006/relationships/hyperlink" Target="consultantplus://offline/ref=9CA807A86FDA95D4B5B6C5AE2F0E14F0CBDA7FAD78117F90AE28E1629C384331D92067CF6474B891F70BCFB2822F89DBE26AC6C507R0J" TargetMode="External"/><Relationship Id="rId51" Type="http://schemas.openxmlformats.org/officeDocument/2006/relationships/hyperlink" Target="consultantplus://offline/ref=9CA807A86FDA95D4B5B6C5AE2F0E14F0CAD87FA772197F90AE28E1629C384331D92067CC6C7FEDC2BB5596E1C66484DCFC76C6C26F1D671D02RBJ" TargetMode="External"/><Relationship Id="rId72" Type="http://schemas.openxmlformats.org/officeDocument/2006/relationships/hyperlink" Target="consultantplus://offline/ref=9CA807A86FDA95D4B5B6C5AE2F0E14F0CBDA7FAD78117F90AE28E1629C384331D92067CC6C7FEDC0BA5596E1C66484DCFC76C6C26F1D671D02RBJ" TargetMode="External"/><Relationship Id="rId80" Type="http://schemas.openxmlformats.org/officeDocument/2006/relationships/hyperlink" Target="consultantplus://offline/ref=9CA807A86FDA95D4B5B6C5AE2F0E14F0CBDA7FAD78117F90AE28E1629C384331D92067CF6574B891F70BCFB2822F89DBE26AC6C507R0J" TargetMode="External"/><Relationship Id="rId85" Type="http://schemas.openxmlformats.org/officeDocument/2006/relationships/hyperlink" Target="consultantplus://offline/ref=9CA807A86FDA95D4B5B6C5AE2F0E14F0CAD87FA772197F90AE28E1629C384331D92067CC6C7FEDC5B65596E1C66484DCFC76C6C26F1D671D02RBJ" TargetMode="External"/><Relationship Id="rId93" Type="http://schemas.openxmlformats.org/officeDocument/2006/relationships/hyperlink" Target="consultantplus://offline/ref=9CA807A86FDA95D4B5B6C5AE2F0E14F0CBDA7FAD78117F90AE28E1629C384331D92067CF6474B891F70BCFB2822F89DBE26AC6C507R0J" TargetMode="Externa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9CA807A86FDA95D4B5B6C5AE2F0E14F0CBD876A27B1B7F90AE28E1629C384331D92067CC6C7FECC1B45596E1C66484DCFC76C6C26F1D671D02RBJ" TargetMode="External"/><Relationship Id="rId17" Type="http://schemas.openxmlformats.org/officeDocument/2006/relationships/hyperlink" Target="consultantplus://offline/ref=9CA807A86FDA95D4B5B6C5AE2F0E14F0CBDA7FAD78117F90AE28E1629C384331D92067CF6474B891F70BCFB2822F89DBE26AC6C507R0J" TargetMode="External"/><Relationship Id="rId25" Type="http://schemas.openxmlformats.org/officeDocument/2006/relationships/hyperlink" Target="consultantplus://offline/ref=9CA807A86FDA95D4B5B6C5AE2F0E14F0CAD87FA772197F90AE28E1629C384331D92067CC6C7FECC5B05596E1C66484DCFC76C6C26F1D671D02RBJ" TargetMode="External"/><Relationship Id="rId33" Type="http://schemas.openxmlformats.org/officeDocument/2006/relationships/hyperlink" Target="consultantplus://offline/ref=9CA807A86FDA95D4B5B6C5AE2F0E14F0CAD87FA772197F90AE28E1629C384331D92067CC6C7FEDC5B45596E1C66484DCFC76C6C26F1D671D02RBJ" TargetMode="External"/><Relationship Id="rId38" Type="http://schemas.openxmlformats.org/officeDocument/2006/relationships/hyperlink" Target="consultantplus://offline/ref=9CA807A86FDA95D4B5B6C5AE2F0E14F0CAD87FA772197F90AE28E1629C384331D92067CC6C7FECC7B45596E1C66484DCFC76C6C26F1D671D02RBJ" TargetMode="External"/><Relationship Id="rId46" Type="http://schemas.openxmlformats.org/officeDocument/2006/relationships/hyperlink" Target="consultantplus://offline/ref=9CA807A86FDA95D4B5B6C5AE2F0E14F0CBDA7FAD78117F90AE28E1629C384331D92067CE6C74B891F70BCFB2822F89DBE26AC6C507R0J" TargetMode="External"/><Relationship Id="rId59" Type="http://schemas.openxmlformats.org/officeDocument/2006/relationships/hyperlink" Target="consultantplus://offline/ref=9CA807A86FDA95D4B5B6C5AE2F0E14F0CBDA7FAD78117F90AE28E1629C384331D92067CF6474B891F70BCFB2822F89DBE26AC6C507R0J" TargetMode="External"/><Relationship Id="rId67" Type="http://schemas.openxmlformats.org/officeDocument/2006/relationships/hyperlink" Target="consultantplus://offline/ref=9CA807A86FDA95D4B5B6C5AE2F0E14F0CAD774A2781E7F90AE28E1629C384331D92067CC6C7FECC2B75596E1C66484DCFC76C6C26F1D671D02RBJ" TargetMode="External"/><Relationship Id="rId20" Type="http://schemas.openxmlformats.org/officeDocument/2006/relationships/hyperlink" Target="consultantplus://offline/ref=9CA807A86FDA95D4B5B6C5AE2F0E14F0CBDA7FAD78117F90AE28E1629C384331D92067CB672BBD84E653C0B09C318CC0FE68C40CR6J" TargetMode="External"/><Relationship Id="rId41" Type="http://schemas.openxmlformats.org/officeDocument/2006/relationships/hyperlink" Target="consultantplus://offline/ref=9CA807A86FDA95D4B5B6C5AE2F0E14F0CBD774A1781A7F90AE28E1629C384331D92067CC6C7FECC6B15596E1C66484DCFC76C6C26F1D671D02RBJ" TargetMode="External"/><Relationship Id="rId54" Type="http://schemas.openxmlformats.org/officeDocument/2006/relationships/hyperlink" Target="consultantplus://offline/ref=9CA807A86FDA95D4B5B6C5AE2F0E14F0CBD775A3791F7F90AE28E1629C384331CB203FC06E7FF2C0B640C0B08003R0J" TargetMode="External"/><Relationship Id="rId62" Type="http://schemas.openxmlformats.org/officeDocument/2006/relationships/hyperlink" Target="consultantplus://offline/ref=9CA807A86FDA95D4B5B6C5AE2F0E14F0CBDA70A3731E7F90AE28E1629C384331D92067CC6C7FECC3B35596E1C66484DCFC76C6C26F1D671D02RBJ" TargetMode="External"/><Relationship Id="rId70" Type="http://schemas.openxmlformats.org/officeDocument/2006/relationships/hyperlink" Target="consultantplus://offline/ref=9CA807A86FDA95D4B5B6C5AE2F0E14F0CBDA7FAD78117F90AE28E1629C384331D92067CE6F74B891F70BCFB2822F89DBE26AC6C507R0J" TargetMode="External"/><Relationship Id="rId75" Type="http://schemas.openxmlformats.org/officeDocument/2006/relationships/hyperlink" Target="consultantplus://offline/ref=9CA807A86FDA95D4B5B6C5AE2F0E14F0CBD774A17E187F90AE28E1629C384331D92067CE6C77ECCBE70F86E58F3389C0FC6DD8C5711D06R6J" TargetMode="External"/><Relationship Id="rId83" Type="http://schemas.openxmlformats.org/officeDocument/2006/relationships/hyperlink" Target="consultantplus://offline/ref=9CA807A86FDA95D4B5B6C5AE2F0E14F0CAD774A2781E7F90AE28E1629C384331D92067CC6C7FECC0B65596E1C66484DCFC76C6C26F1D671D02RBJ" TargetMode="External"/><Relationship Id="rId88" Type="http://schemas.openxmlformats.org/officeDocument/2006/relationships/hyperlink" Target="consultantplus://offline/ref=9CA807A86FDA95D4B5B6C5AE2F0E14F0CAD87FA772197F90AE28E1629C384331D92067CC6C7FEDC7B35596E1C66484DCFC76C6C26F1D671D02RBJ" TargetMode="External"/><Relationship Id="rId91" Type="http://schemas.openxmlformats.org/officeDocument/2006/relationships/hyperlink" Target="consultantplus://offline/ref=9CA807A86FDA95D4B5B6C5AE2F0E14F0CAD87FA772197F90AE28E1629C384331D92067CC6C7FEDC6BA5596E1C66484DCFC76C6C26F1D671D02RBJ" TargetMode="External"/><Relationship Id="rId96" Type="http://schemas.openxmlformats.org/officeDocument/2006/relationships/hyperlink" Target="consultantplus://offline/ref=9CA807A86FDA95D4B5B6C5AE2F0E14F0CBDA7FAD78117F90AE28E1629C384331D92067CF6474B891F70BCFB2822F89DBE26AC6C507R0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CA807A86FDA95D4B5B6C5AE2F0E14F0CBDD73A1781A7F90AE28E1629C384331D92067CC6C7FECC1B05596E1C66484DCFC76C6C26F1D671D02RBJ" TargetMode="External"/><Relationship Id="rId15" Type="http://schemas.openxmlformats.org/officeDocument/2006/relationships/hyperlink" Target="consultantplus://offline/ref=9CA807A86FDA95D4B5B6C5AE2F0E14F0C9DF75A2731B7F90AE28E1629C384331D92067CC6C7FECC1B15596E1C66484DCFC76C6C26F1D671D02RBJ" TargetMode="External"/><Relationship Id="rId23" Type="http://schemas.openxmlformats.org/officeDocument/2006/relationships/hyperlink" Target="consultantplus://offline/ref=9CA807A86FDA95D4B5B6C5AE2F0E14F0CAD774A2781E7F90AE28E1629C384331D92067CC6C7FECC1B05596E1C66484DCFC76C6C26F1D671D02RBJ" TargetMode="External"/><Relationship Id="rId28" Type="http://schemas.openxmlformats.org/officeDocument/2006/relationships/hyperlink" Target="consultantplus://offline/ref=9CA807A86FDA95D4B5B6C5AE2F0E14F0CAD87FA772197F90AE28E1629C384331D92067CC6C7FECC8B75596E1C66484DCFC76C6C26F1D671D02RBJ" TargetMode="External"/><Relationship Id="rId36" Type="http://schemas.openxmlformats.org/officeDocument/2006/relationships/hyperlink" Target="consultantplus://offline/ref=9CA807A86FDA95D4B5B6C5AE2F0E14F0CBD876A27B1B7F90AE28E1629C384331D92067CC6C7FEEC1B65596E1C66484DCFC76C6C26F1D671D02RBJ" TargetMode="External"/><Relationship Id="rId49" Type="http://schemas.openxmlformats.org/officeDocument/2006/relationships/hyperlink" Target="consultantplus://offline/ref=9CA807A86FDA95D4B5B6C5AE2F0E14F0CAD770A0714E2892FF7DEF6794680B2197656ACD6D7BEDCBE70F86E58F3389C0FC6DD8C5711D06R6J" TargetMode="External"/><Relationship Id="rId57" Type="http://schemas.openxmlformats.org/officeDocument/2006/relationships/hyperlink" Target="consultantplus://offline/ref=9CA807A86FDA95D4B5B6C5AE2F0E14F0CBDA7FAD78117F90AE28E1629C384331D92067CE6F74B891F70BCFB2822F89DBE26AC6C507R0J" TargetMode="External"/><Relationship Id="rId10" Type="http://schemas.openxmlformats.org/officeDocument/2006/relationships/hyperlink" Target="consultantplus://offline/ref=9CA807A86FDA95D4B5B6C5AE2F0E14F0CBDA7FAD78117F90AE28E1629C384331D92067CF6474B891F70BCFB2822F89DBE26AC6C507R0J" TargetMode="External"/><Relationship Id="rId31" Type="http://schemas.openxmlformats.org/officeDocument/2006/relationships/hyperlink" Target="consultantplus://offline/ref=9CA807A86FDA95D4B5B6C5AE2F0E14F0CAD87FA772197F90AE28E1629C384331D92067CE672BBD84E653C0B09C318CC0FE68C40CR6J" TargetMode="External"/><Relationship Id="rId44" Type="http://schemas.openxmlformats.org/officeDocument/2006/relationships/hyperlink" Target="consultantplus://offline/ref=9CA807A86FDA95D4B5B6C5AE2F0E14F0CAD87FA772197F90AE28E1629C384331D92067CC6C7FEDC6B25596E1C66484DCFC76C6C26F1D671D02RBJ" TargetMode="External"/><Relationship Id="rId52" Type="http://schemas.openxmlformats.org/officeDocument/2006/relationships/hyperlink" Target="consultantplus://offline/ref=9CA807A86FDA95D4B5B6C5AE2F0E14F0CBDA7FAD78117F90AE28E1629C384331D92067CE6D74B891F70BCFB2822F89DBE26AC6C507R0J" TargetMode="External"/><Relationship Id="rId60" Type="http://schemas.openxmlformats.org/officeDocument/2006/relationships/hyperlink" Target="consultantplus://offline/ref=9CA807A86FDA95D4B5B6C5AE2F0E14F0CBDA7FAD78117F90AE28E1629C384331D92067CE6F74B891F70BCFB2822F89DBE26AC6C507R0J" TargetMode="External"/><Relationship Id="rId65" Type="http://schemas.openxmlformats.org/officeDocument/2006/relationships/hyperlink" Target="consultantplus://offline/ref=9CA807A86FDA95D4B5B6C5AE2F0E14F0CAD774A2781E7F90AE28E1629C384331D92067CC6C7FECC0BA5596E1C66484DCFC76C6C26F1D671D02RBJ" TargetMode="External"/><Relationship Id="rId73" Type="http://schemas.openxmlformats.org/officeDocument/2006/relationships/hyperlink" Target="consultantplus://offline/ref=9CA807A86FDA95D4B5B6C5AE2F0E14F0CBD774A17E187F90AE28E1629C384331D92067CE6C77ECCBE70F86E58F3389C0FC6DD8C5711D06R6J" TargetMode="External"/><Relationship Id="rId78" Type="http://schemas.openxmlformats.org/officeDocument/2006/relationships/hyperlink" Target="consultantplus://offline/ref=9CA807A86FDA95D4B5B6C5AE2F0E14F0CBDA7FAD78117F90AE28E1629C384331D92067CE6F74B891F70BCFB2822F89DBE26AC6C507R0J" TargetMode="External"/><Relationship Id="rId81" Type="http://schemas.openxmlformats.org/officeDocument/2006/relationships/hyperlink" Target="consultantplus://offline/ref=9CA807A86FDA95D4B5B6C5AE2F0E14F0CBDA7FAD78117F90AE28E1629C384331D92067CE6D74B891F70BCFB2822F89DBE26AC6C507R0J" TargetMode="External"/><Relationship Id="rId86" Type="http://schemas.openxmlformats.org/officeDocument/2006/relationships/hyperlink" Target="consultantplus://offline/ref=9CA807A86FDA95D4B5B6C5AE2F0E14F0CAD87FA772197F90AE28E1629C384331D92067CC6C7FEDC4B55596E1C66484DCFC76C6C26F1D671D02RBJ" TargetMode="External"/><Relationship Id="rId94" Type="http://schemas.openxmlformats.org/officeDocument/2006/relationships/hyperlink" Target="consultantplus://offline/ref=9CA807A86FDA95D4B5B6C5AE2F0E14F0CAD87FA77D117F90AE28E1629C384331D92067CC6C7FEDC3B25596E1C66484DCFC76C6C26F1D671D02RBJ" TargetMode="External"/><Relationship Id="rId4" Type="http://schemas.openxmlformats.org/officeDocument/2006/relationships/hyperlink" Target="consultantplus://offline/ref=9CA807A86FDA95D4B5B6C5AE2F0E14F0C9D671A479107F90AE28E1629C384331D92067CC6C7FECC7B35596E1C66484DCFC76C6C26F1D671D02RBJ" TargetMode="External"/><Relationship Id="rId9" Type="http://schemas.openxmlformats.org/officeDocument/2006/relationships/hyperlink" Target="consultantplus://offline/ref=9CA807A86FDA95D4B5B6C5AE2F0E14F0CAD774A2781E7F90AE28E1629C384331D92067CC6C7FECC1B25596E1C66484DCFC76C6C26F1D671D02RBJ" TargetMode="External"/><Relationship Id="rId13" Type="http://schemas.openxmlformats.org/officeDocument/2006/relationships/hyperlink" Target="consultantplus://offline/ref=9CA807A86FDA95D4B5B6C5AE2F0E14F0CBD876A27B1B7F90AE28E1629C384331D92067CC6C7FECC2B25596E1C66484DCFC76C6C26F1D671D02RBJ" TargetMode="External"/><Relationship Id="rId18" Type="http://schemas.openxmlformats.org/officeDocument/2006/relationships/hyperlink" Target="consultantplus://offline/ref=9CA807A86FDA95D4B5B6C5AE2F0E14F0CBDA7FAD78117F90AE28E1629C384331D92067CF6474B891F70BCFB2822F89DBE26AC6C507R0J" TargetMode="External"/><Relationship Id="rId39" Type="http://schemas.openxmlformats.org/officeDocument/2006/relationships/hyperlink" Target="consultantplus://offline/ref=9CA807A86FDA95D4B5B6C5AE2F0E14F0CAD67FA57F1A7F90AE28E1629C384331CB203FC06E7FF2C0B640C0B08003R0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11324</Words>
  <Characters>64547</Characters>
  <Application>Microsoft Office Word</Application>
  <DocSecurity>0</DocSecurity>
  <Lines>537</Lines>
  <Paragraphs>151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МИНИСТЕРСТВО ТРУДА И СОЦИАЛЬНОЙ ЗАЩИТЫ РОССИЙСКОЙ ФЕДЕРАЦИИ</vt:lpstr>
      <vt:lpstr>Приложение</vt:lpstr>
      <vt:lpstr>    I. Общие положения</vt:lpstr>
      <vt:lpstr>    II. Условия, влекущие необходимость получения</vt:lpstr>
      <vt:lpstr>    III. Порядок направления гражданином - бывшим</vt:lpstr>
      <vt:lpstr>    IV. Порядок рассмотрения обращения гражданина - бывшего</vt:lpstr>
      <vt:lpstr>    V. Направление обращения в случае</vt:lpstr>
      <vt:lpstr>    VI. Рассмотрение обращения на заседании комиссии</vt:lpstr>
      <vt:lpstr>    VII. Обязанность гражданина - бывшего</vt:lpstr>
      <vt:lpstr>    VIII. Последствия нарушения гражданином - бывшим</vt:lpstr>
      <vt:lpstr>    IX. Обязанность работодателя сообщать о заключении</vt:lpstr>
      <vt:lpstr>    X. Обязанность уведомления государственного</vt:lpstr>
      <vt:lpstr>    XI. Ответственность работодателя за неисполнение</vt:lpstr>
      <vt:lpstr>    XII. Рассмотрение сообщения работодателя</vt:lpstr>
      <vt:lpstr>    XIII. Осуществление проверки соблюдения</vt:lpstr>
    </vt:vector>
  </TitlesOfParts>
  <Company>Администрация Липецкой области</Company>
  <LinksUpToDate>false</LinksUpToDate>
  <CharactersWithSpaces>75720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2021-05-20T09:17:00Z</dcterms:created>
  <dcterms:modified xsi:type="dcterms:W3CDTF">2021-05-20T09:19:00Z</dcterms:modified>
</cp:coreProperties>
</file>