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C3" w:rsidRDefault="007009C3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7009C3" w:rsidRDefault="007009C3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7009C3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09C3" w:rsidRDefault="007009C3">
            <w:pPr>
              <w:pStyle w:val="ConsPlusNormal"/>
              <w:outlineLvl w:val="0"/>
            </w:pPr>
            <w:r>
              <w:t>19 мая 2008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09C3" w:rsidRDefault="007009C3">
            <w:pPr>
              <w:pStyle w:val="ConsPlusNormal"/>
              <w:jc w:val="right"/>
              <w:outlineLvl w:val="0"/>
            </w:pPr>
            <w:r>
              <w:t>N 815</w:t>
            </w:r>
          </w:p>
        </w:tc>
      </w:tr>
    </w:tbl>
    <w:p w:rsidR="007009C3" w:rsidRDefault="007009C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009C3" w:rsidRDefault="007009C3">
      <w:pPr>
        <w:pStyle w:val="ConsPlusNormal"/>
        <w:jc w:val="center"/>
      </w:pPr>
    </w:p>
    <w:p w:rsidR="007009C3" w:rsidRDefault="007009C3">
      <w:pPr>
        <w:pStyle w:val="ConsPlusTitle"/>
        <w:jc w:val="center"/>
      </w:pPr>
      <w:r>
        <w:t>УКАЗ</w:t>
      </w:r>
    </w:p>
    <w:p w:rsidR="007009C3" w:rsidRDefault="007009C3">
      <w:pPr>
        <w:pStyle w:val="ConsPlusTitle"/>
        <w:jc w:val="center"/>
      </w:pPr>
    </w:p>
    <w:p w:rsidR="007009C3" w:rsidRDefault="007009C3">
      <w:pPr>
        <w:pStyle w:val="ConsPlusTitle"/>
        <w:jc w:val="center"/>
      </w:pPr>
      <w:r>
        <w:t>ПРЕЗИДЕНТА РОССИЙСКОЙ ФЕДЕРАЦИИ</w:t>
      </w:r>
    </w:p>
    <w:p w:rsidR="007009C3" w:rsidRDefault="007009C3">
      <w:pPr>
        <w:pStyle w:val="ConsPlusTitle"/>
        <w:jc w:val="center"/>
      </w:pPr>
    </w:p>
    <w:p w:rsidR="007009C3" w:rsidRDefault="007009C3">
      <w:pPr>
        <w:pStyle w:val="ConsPlusTitle"/>
        <w:jc w:val="center"/>
      </w:pPr>
      <w:r>
        <w:t>О МЕРАХ ПО ПРОТИВОДЕЙСТВИЮ КОРРУПЦИИ</w:t>
      </w:r>
    </w:p>
    <w:p w:rsidR="007009C3" w:rsidRDefault="007009C3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7009C3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7009C3" w:rsidRDefault="007009C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7009C3" w:rsidRDefault="007009C3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Указов Президента РФ от 31.03.2010 </w:t>
            </w:r>
            <w:hyperlink r:id="rId5" w:history="1">
              <w:r>
                <w:rPr>
                  <w:color w:val="0000FF"/>
                </w:rPr>
                <w:t>N 396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7009C3" w:rsidRDefault="007009C3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01.07.2010 </w:t>
            </w:r>
            <w:hyperlink r:id="rId6" w:history="1">
              <w:r>
                <w:rPr>
                  <w:color w:val="0000FF"/>
                </w:rPr>
                <w:t>N 821</w:t>
              </w:r>
            </w:hyperlink>
            <w:r>
              <w:rPr>
                <w:color w:val="392C69"/>
              </w:rPr>
              <w:t xml:space="preserve">, от 04.11.2010 </w:t>
            </w:r>
            <w:hyperlink r:id="rId7" w:history="1">
              <w:r>
                <w:rPr>
                  <w:color w:val="0000FF"/>
                </w:rPr>
                <w:t>N 1336</w:t>
              </w:r>
            </w:hyperlink>
            <w:r>
              <w:rPr>
                <w:color w:val="392C69"/>
              </w:rPr>
              <w:t xml:space="preserve">, от 12.09.2011 </w:t>
            </w:r>
            <w:hyperlink r:id="rId8" w:history="1">
              <w:r>
                <w:rPr>
                  <w:color w:val="0000FF"/>
                </w:rPr>
                <w:t>N 1192</w:t>
              </w:r>
            </w:hyperlink>
            <w:r>
              <w:rPr>
                <w:color w:val="392C69"/>
              </w:rPr>
              <w:t>,</w:t>
            </w:r>
          </w:p>
          <w:p w:rsidR="007009C3" w:rsidRDefault="007009C3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04.01.2012 </w:t>
            </w:r>
            <w:hyperlink r:id="rId9" w:history="1">
              <w:r>
                <w:rPr>
                  <w:color w:val="0000FF"/>
                </w:rPr>
                <w:t>N 19</w:t>
              </w:r>
            </w:hyperlink>
            <w:r>
              <w:rPr>
                <w:color w:val="392C69"/>
              </w:rPr>
              <w:t xml:space="preserve">, от 28.02.2012 </w:t>
            </w:r>
            <w:hyperlink r:id="rId10" w:history="1">
              <w:r>
                <w:rPr>
                  <w:color w:val="0000FF"/>
                </w:rPr>
                <w:t>N 249</w:t>
              </w:r>
            </w:hyperlink>
            <w:r>
              <w:rPr>
                <w:color w:val="392C69"/>
              </w:rPr>
              <w:t xml:space="preserve">, от 28.07.2012 </w:t>
            </w:r>
            <w:hyperlink r:id="rId11" w:history="1">
              <w:r>
                <w:rPr>
                  <w:color w:val="0000FF"/>
                </w:rPr>
                <w:t>N 1060</w:t>
              </w:r>
            </w:hyperlink>
            <w:r>
              <w:rPr>
                <w:color w:val="392C69"/>
              </w:rPr>
              <w:t>,</w:t>
            </w:r>
          </w:p>
          <w:p w:rsidR="007009C3" w:rsidRDefault="007009C3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02.04.2013 </w:t>
            </w:r>
            <w:hyperlink r:id="rId12" w:history="1">
              <w:r>
                <w:rPr>
                  <w:color w:val="0000FF"/>
                </w:rPr>
                <w:t>N 309</w:t>
              </w:r>
            </w:hyperlink>
            <w:r>
              <w:rPr>
                <w:color w:val="392C69"/>
              </w:rPr>
              <w:t xml:space="preserve">, от 14.02.2014 </w:t>
            </w:r>
            <w:hyperlink r:id="rId13" w:history="1">
              <w:r>
                <w:rPr>
                  <w:color w:val="0000FF"/>
                </w:rPr>
                <w:t>N 80</w:t>
              </w:r>
            </w:hyperlink>
            <w:r>
              <w:rPr>
                <w:color w:val="392C69"/>
              </w:rPr>
              <w:t xml:space="preserve">, от 09.10.2017 </w:t>
            </w:r>
            <w:hyperlink r:id="rId14" w:history="1">
              <w:r>
                <w:rPr>
                  <w:color w:val="0000FF"/>
                </w:rPr>
                <w:t>N 472</w:t>
              </w:r>
            </w:hyperlink>
            <w:r>
              <w:rPr>
                <w:color w:val="392C69"/>
              </w:rPr>
              <w:t>,</w:t>
            </w:r>
          </w:p>
          <w:p w:rsidR="007009C3" w:rsidRDefault="007009C3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13.05.2019 </w:t>
            </w:r>
            <w:hyperlink r:id="rId15" w:history="1">
              <w:r>
                <w:rPr>
                  <w:color w:val="0000FF"/>
                </w:rPr>
                <w:t>N 217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7009C3" w:rsidRDefault="007009C3">
      <w:pPr>
        <w:pStyle w:val="ConsPlusNormal"/>
        <w:ind w:firstLine="540"/>
        <w:jc w:val="both"/>
      </w:pPr>
    </w:p>
    <w:p w:rsidR="007009C3" w:rsidRDefault="007009C3">
      <w:pPr>
        <w:pStyle w:val="ConsPlusNormal"/>
        <w:ind w:firstLine="540"/>
        <w:jc w:val="both"/>
      </w:pPr>
      <w:r>
        <w:t>В целях создания системы противодействия коррупции в Российской Федерации и устранения причин, ее порождающих, постановляю: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1. Образовать Совет при Президенте Российской Федерации по противодействию коррупции (далее - Совет).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Председателем Совета является Президент Российской Федерации.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2. Установить, что: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а) основными задачами Совета являются: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подготовка предложений Президенту Российской Федерации, касающихся выработки и реализации государственной политики в области противодействия коррупции;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координация деятельности федеральных органов исполнительной власти, органов исполнительной власти субъектов Российской Федерации и органов местного самоуправления муниципальных образований по реализации государственной политики в области противодействия коррупции;</w:t>
      </w:r>
    </w:p>
    <w:p w:rsidR="007009C3" w:rsidRDefault="007009C3">
      <w:pPr>
        <w:pStyle w:val="ConsPlusNormal"/>
        <w:spacing w:before="220"/>
        <w:ind w:firstLine="540"/>
        <w:jc w:val="both"/>
      </w:pPr>
      <w:proofErr w:type="gramStart"/>
      <w:r>
        <w:t>контроль за</w:t>
      </w:r>
      <w:proofErr w:type="gramEnd"/>
      <w:r>
        <w:t xml:space="preserve"> реализацией мероприятий, предусмотренных Национальным планом противодействия коррупции;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б) Совет для решения возложенных на него основных задач:</w:t>
      </w:r>
    </w:p>
    <w:p w:rsidR="007009C3" w:rsidRDefault="007009C3">
      <w:pPr>
        <w:pStyle w:val="ConsPlusNormal"/>
        <w:spacing w:before="220"/>
        <w:ind w:firstLine="540"/>
        <w:jc w:val="both"/>
      </w:pPr>
      <w:proofErr w:type="gramStart"/>
      <w:r>
        <w:t>запрашивает и получает</w:t>
      </w:r>
      <w:proofErr w:type="gramEnd"/>
      <w:r>
        <w:t xml:space="preserve"> в установленном порядке необходимые материалы от федеральных органов государственной власти, органов государственной власти субъектов Российской Федерации;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приглашает на свои заседания представителей федеральных органов государственной власти, органов государственной власти субъектов Российской Федерации и общественных объединений.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3. Члены Совета принимают участие в его работе на общественных началах.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Заседание Совета ведет председатель Совета.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lastRenderedPageBreak/>
        <w:t>Решения Совета оформляются протоколом.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Для реализации решений Совета могут издаваться указы, распоряжения и даваться поручения Президента Российской Федерации.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 xml:space="preserve">4. Утратил силу с 28 июля 2012 года. - </w:t>
      </w:r>
      <w:hyperlink r:id="rId16" w:history="1">
        <w:r>
          <w:rPr>
            <w:color w:val="0000FF"/>
          </w:rPr>
          <w:t>Указ</w:t>
        </w:r>
      </w:hyperlink>
      <w:r>
        <w:t xml:space="preserve"> Президента РФ от 28.07.2012 N 1060.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5. Образовать для решения текущих вопросов деятельности Совета президиум Совета при Президенте Российской Федерации по противодействию коррупции.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В состав президиума Совета входят председатель президиума Совета, его заместитель, ответственный секретарь и члены президиума Совета.</w:t>
      </w:r>
    </w:p>
    <w:p w:rsidR="007009C3" w:rsidRDefault="007009C3">
      <w:pPr>
        <w:pStyle w:val="ConsPlusNormal"/>
        <w:jc w:val="both"/>
      </w:pPr>
      <w:r>
        <w:t>(</w:t>
      </w:r>
      <w:proofErr w:type="gramStart"/>
      <w:r>
        <w:t>а</w:t>
      </w:r>
      <w:proofErr w:type="gramEnd"/>
      <w:r>
        <w:t xml:space="preserve">бзац введен </w:t>
      </w:r>
      <w:hyperlink r:id="rId17" w:history="1">
        <w:r>
          <w:rPr>
            <w:color w:val="0000FF"/>
          </w:rPr>
          <w:t>Указом</w:t>
        </w:r>
      </w:hyperlink>
      <w:r>
        <w:t xml:space="preserve"> Президента РФ от 14.02.2014 N 80)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Председателем президиума Совета является Руководитель Администрации Президента Российской Федерации.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 xml:space="preserve">6. Утратил силу с 28 июля 2012 года. - </w:t>
      </w:r>
      <w:hyperlink r:id="rId18" w:history="1">
        <w:r>
          <w:rPr>
            <w:color w:val="0000FF"/>
          </w:rPr>
          <w:t>Указ</w:t>
        </w:r>
      </w:hyperlink>
      <w:r>
        <w:t xml:space="preserve"> Президента РФ от 28.07.2012 N 1060.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7. Установить, что: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а) президиум Совета: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формирует повестку дня заседаний Совета;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рассматривает вопросы, связанные с реализацией решений Совета;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создает рабочие группы (комиссии) по отдельным вопросам из числа членов Совета, а также из числа представителей иных государственных органов, представителей общественных объединений и организаций, экспертов, ученых и специалистов;</w:t>
      </w:r>
    </w:p>
    <w:p w:rsidR="007009C3" w:rsidRDefault="007009C3">
      <w:pPr>
        <w:pStyle w:val="ConsPlusNormal"/>
        <w:spacing w:before="220"/>
        <w:ind w:firstLine="540"/>
        <w:jc w:val="both"/>
      </w:pPr>
      <w:proofErr w:type="gramStart"/>
      <w:r>
        <w:t xml:space="preserve">рассматривает вопросы, касающиеся соблюдения требований к служебному (должностному) поведению лиц, замещающих: государственные должности Российской Федерации, названные в </w:t>
      </w:r>
      <w:hyperlink r:id="rId19" w:history="1">
        <w:r>
          <w:rPr>
            <w:color w:val="0000FF"/>
          </w:rPr>
          <w:t>подпункте "а" пункта 1</w:t>
        </w:r>
      </w:hyperlink>
      <w:r>
        <w:t xml:space="preserve"> Положения о проверке достоверности и полноты сведений, представляемых гражданами, претендующими на замещение государственных должностей Российской Федерации, и лицами, замещающими государственные должности Российской Федерации, и соблюдения ограничений лицами, замещающими государственные должности Российской Федерации, утвержденного Указом Президента Российской Федерации от 21</w:t>
      </w:r>
      <w:proofErr w:type="gramEnd"/>
      <w:r>
        <w:t xml:space="preserve"> сентября 2009 г. N 1066; должности федеральной государственной службы, назначение на которые и освобождение от которых осуществляются Президентом Российской Федерации и Правительством Российской Федерации; должности руководителей и заместителей </w:t>
      </w:r>
      <w:proofErr w:type="gramStart"/>
      <w:r>
        <w:t>руководителей Аппарата Совета Федерации Федерального Собрания Российской</w:t>
      </w:r>
      <w:proofErr w:type="gramEnd"/>
      <w:r>
        <w:t xml:space="preserve"> Федерации, Аппарата Государственной Думы Федерального Собрания Российской Федерации, аппарата Центральной избирательной комиссии Российской Федерации и аппарата Счетной палаты Российской Федерации, а также вопросы, касающиеся урегулирования конфликта интересов;</w:t>
      </w:r>
    </w:p>
    <w:p w:rsidR="007009C3" w:rsidRDefault="007009C3">
      <w:pPr>
        <w:pStyle w:val="ConsPlusNormal"/>
        <w:jc w:val="both"/>
      </w:pPr>
      <w:r>
        <w:t xml:space="preserve">(абзац введен </w:t>
      </w:r>
      <w:hyperlink r:id="rId20" w:history="1">
        <w:r>
          <w:rPr>
            <w:color w:val="0000FF"/>
          </w:rPr>
          <w:t>Указом</w:t>
        </w:r>
      </w:hyperlink>
      <w:r>
        <w:t xml:space="preserve"> Президента РФ от 01.07.2010 N 821)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по решению Президента Российской Федерации или Руководителя Администрации Президента Российской Федерации рассматривает вопросы, касающиеся соблюдения требований к служебному (должностному) поведению лиц, замещающих любые должности, осуществление полномочий по которым влечет за собой обязанность представлять сведения о доходах, об имуществе и обязательствах имущественного характера, а также вопросы, касающиеся урегулирования конфликта интересов;</w:t>
      </w:r>
    </w:p>
    <w:p w:rsidR="007009C3" w:rsidRDefault="007009C3">
      <w:pPr>
        <w:pStyle w:val="ConsPlusNormal"/>
        <w:jc w:val="both"/>
      </w:pPr>
      <w:r>
        <w:t xml:space="preserve">(абзац введен </w:t>
      </w:r>
      <w:hyperlink r:id="rId21" w:history="1">
        <w:r>
          <w:rPr>
            <w:color w:val="0000FF"/>
          </w:rPr>
          <w:t>Указом</w:t>
        </w:r>
      </w:hyperlink>
      <w:r>
        <w:t xml:space="preserve"> Президента РФ от 02.04.2013 N 309)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рассматривает заявления лиц, замещающих должность атамана войскового казачьего общества, внесенного в государственный реестр казачьих обществ в Российской Федерации, о невозможности по объективным причинам представить сведения о доходах, об имуществе и обязательствах имущественного характера своих супруги (супруга) и несовершеннолетних детей;</w:t>
      </w:r>
    </w:p>
    <w:p w:rsidR="007009C3" w:rsidRDefault="007009C3">
      <w:pPr>
        <w:pStyle w:val="ConsPlusNormal"/>
        <w:jc w:val="both"/>
      </w:pPr>
      <w:r>
        <w:t xml:space="preserve">(абзац введен </w:t>
      </w:r>
      <w:hyperlink r:id="rId22" w:history="1">
        <w:r>
          <w:rPr>
            <w:color w:val="0000FF"/>
          </w:rPr>
          <w:t>Указом</w:t>
        </w:r>
      </w:hyperlink>
      <w:r>
        <w:t xml:space="preserve"> Президента РФ от 09.10.2017 N 472)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рассматривает заявления лица, замещающего должность главного финансового уполномоченного, о невозможности по объективным причинам представить сведения о доходах, об имуществе и обязательствах имущественного характера своих супруги (супруга) и несовершеннолетних детей;</w:t>
      </w:r>
    </w:p>
    <w:p w:rsidR="007009C3" w:rsidRDefault="007009C3">
      <w:pPr>
        <w:pStyle w:val="ConsPlusNormal"/>
        <w:jc w:val="both"/>
      </w:pPr>
      <w:r>
        <w:t xml:space="preserve">(абзац введен </w:t>
      </w:r>
      <w:hyperlink r:id="rId23" w:history="1">
        <w:r>
          <w:rPr>
            <w:color w:val="0000FF"/>
          </w:rPr>
          <w:t>Указом</w:t>
        </w:r>
      </w:hyperlink>
      <w:r>
        <w:t xml:space="preserve"> Президента РФ от 13.05.2019 N 217)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б) заседание президиума Совета ведет председатель президиума Совета либо заместитель председателя президиума Совета;</w:t>
      </w:r>
    </w:p>
    <w:p w:rsidR="007009C3" w:rsidRDefault="007009C3">
      <w:pPr>
        <w:pStyle w:val="ConsPlusNormal"/>
        <w:jc w:val="both"/>
      </w:pPr>
      <w:r>
        <w:t xml:space="preserve">(пп. "б" в ред. </w:t>
      </w:r>
      <w:hyperlink r:id="rId24" w:history="1">
        <w:r>
          <w:rPr>
            <w:color w:val="0000FF"/>
          </w:rPr>
          <w:t>Указа</w:t>
        </w:r>
      </w:hyperlink>
      <w:r>
        <w:t xml:space="preserve"> Президента РФ от 14.02.2014 N 80)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в) для реализации решений президиума Совета могут даваться поручения Президента Российской Федерации;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г) решения президиума Совета оформляются протоколами.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8. Установить, что председатель президиума Совета: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а) формирует повестку дня заседаний президиума Совета;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б) определяет направления деятельности созданных президиумом Совета рабочих групп (комиссий), а также утверждает их руководителей;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в) организует обеспечение деятельности Совета, решает организационные и иные вопросы, связанные с привлечением для осуществления информационно-аналитических и экспертных работ представителей общественных объединений, научных и иных организаций, а также ученых и специалистов;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г) докладывает Совету о ходе реализации мероприятий, предусмотренных Национальным планом противодействия коррупции, и иных мероприятий в соответствии с решениями Совета.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9. Председателю президиума Совета в месячный срок представить проект Национального плана противодействия коррупции.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10. Признать утратившими силу:</w:t>
      </w:r>
    </w:p>
    <w:p w:rsidR="007009C3" w:rsidRDefault="007009C3">
      <w:pPr>
        <w:pStyle w:val="ConsPlusNormal"/>
        <w:spacing w:before="220"/>
        <w:ind w:firstLine="540"/>
        <w:jc w:val="both"/>
      </w:pPr>
      <w:hyperlink r:id="rId25" w:history="1">
        <w:proofErr w:type="gramStart"/>
        <w:r>
          <w:rPr>
            <w:color w:val="0000FF"/>
          </w:rPr>
          <w:t>Указ</w:t>
        </w:r>
      </w:hyperlink>
      <w:r>
        <w:t xml:space="preserve"> Президента Российской Федерации от 3 февраля 2007 г. N 129 "Об образовании межведомственной рабочей группы для подготовки предложений по реализации в законодательстве Российской Федерации положений Конвенции Организации Объединенных Наций против коррупции от 31 октября 2003 г. и Конвенции Совета Европы об уголовной ответственности за коррупцию от 27 января 1999 г." (Собрание законодательства Российской Федерации, 2007, N 6, ст. 731);</w:t>
      </w:r>
      <w:proofErr w:type="gramEnd"/>
    </w:p>
    <w:p w:rsidR="007009C3" w:rsidRDefault="007009C3">
      <w:pPr>
        <w:pStyle w:val="ConsPlusNormal"/>
        <w:spacing w:before="220"/>
        <w:ind w:firstLine="540"/>
        <w:jc w:val="both"/>
      </w:pPr>
      <w:hyperlink r:id="rId26" w:history="1">
        <w:proofErr w:type="gramStart"/>
        <w:r>
          <w:rPr>
            <w:color w:val="0000FF"/>
          </w:rPr>
          <w:t>Указ</w:t>
        </w:r>
      </w:hyperlink>
      <w:r>
        <w:t xml:space="preserve"> Президента Российской Федерации от 11 августа 2007 г. N 1068 "О продлении срока деятельности межведомственной рабочей группы для подготовки предложений по реализации в законодательстве Российской Федерации положений Конвенции Организации Объединенных Наций против коррупции от 31 октября 2003 г. и Конвенции Совета Европы об уголовной ответственности за коррупцию от 27 января 1999 г." (Собрание законодательства Российской Федерации, 2007, N 34</w:t>
      </w:r>
      <w:proofErr w:type="gramEnd"/>
      <w:r>
        <w:t>, ст. 4210).</w:t>
      </w:r>
    </w:p>
    <w:p w:rsidR="007009C3" w:rsidRDefault="007009C3">
      <w:pPr>
        <w:pStyle w:val="ConsPlusNormal"/>
        <w:spacing w:before="220"/>
        <w:ind w:firstLine="540"/>
        <w:jc w:val="both"/>
      </w:pPr>
      <w:r>
        <w:t>11. Настоящий Указ вступает в силу со дня его подписания.</w:t>
      </w:r>
    </w:p>
    <w:p w:rsidR="007009C3" w:rsidRDefault="007009C3">
      <w:pPr>
        <w:pStyle w:val="ConsPlusNormal"/>
        <w:ind w:firstLine="540"/>
        <w:jc w:val="both"/>
      </w:pPr>
    </w:p>
    <w:p w:rsidR="007009C3" w:rsidRDefault="007009C3">
      <w:pPr>
        <w:pStyle w:val="ConsPlusNormal"/>
        <w:jc w:val="right"/>
      </w:pPr>
      <w:r>
        <w:t>Президент</w:t>
      </w:r>
    </w:p>
    <w:p w:rsidR="007009C3" w:rsidRDefault="007009C3">
      <w:pPr>
        <w:pStyle w:val="ConsPlusNormal"/>
        <w:jc w:val="right"/>
      </w:pPr>
      <w:r>
        <w:t>Российской Федерации</w:t>
      </w:r>
    </w:p>
    <w:p w:rsidR="007009C3" w:rsidRDefault="007009C3">
      <w:pPr>
        <w:pStyle w:val="ConsPlusNormal"/>
        <w:jc w:val="right"/>
      </w:pPr>
      <w:r>
        <w:t>Д.МЕДВЕДЕВ</w:t>
      </w:r>
    </w:p>
    <w:p w:rsidR="007009C3" w:rsidRDefault="007009C3">
      <w:pPr>
        <w:pStyle w:val="ConsPlusNormal"/>
      </w:pPr>
      <w:r>
        <w:t>Москва, Кремль</w:t>
      </w:r>
    </w:p>
    <w:p w:rsidR="007009C3" w:rsidRDefault="007009C3">
      <w:pPr>
        <w:pStyle w:val="ConsPlusNormal"/>
        <w:spacing w:before="220"/>
      </w:pPr>
      <w:r>
        <w:t>19 мая 2008 года</w:t>
      </w:r>
    </w:p>
    <w:p w:rsidR="007009C3" w:rsidRDefault="007009C3">
      <w:pPr>
        <w:pStyle w:val="ConsPlusNormal"/>
        <w:spacing w:before="220"/>
      </w:pPr>
      <w:r>
        <w:t>N 815</w:t>
      </w:r>
    </w:p>
    <w:p w:rsidR="007009C3" w:rsidRDefault="007009C3">
      <w:pPr>
        <w:pStyle w:val="ConsPlusNormal"/>
        <w:ind w:firstLine="540"/>
        <w:jc w:val="both"/>
      </w:pPr>
    </w:p>
    <w:p w:rsidR="007009C3" w:rsidRDefault="007009C3">
      <w:pPr>
        <w:pStyle w:val="ConsPlusNormal"/>
        <w:ind w:firstLine="540"/>
        <w:jc w:val="both"/>
      </w:pPr>
    </w:p>
    <w:p w:rsidR="007009C3" w:rsidRDefault="007009C3">
      <w:pPr>
        <w:pStyle w:val="ConsPlusNormal"/>
        <w:ind w:firstLine="540"/>
        <w:jc w:val="both"/>
      </w:pPr>
    </w:p>
    <w:p w:rsidR="007009C3" w:rsidRDefault="007009C3">
      <w:pPr>
        <w:pStyle w:val="ConsPlusNormal"/>
        <w:jc w:val="right"/>
        <w:outlineLvl w:val="0"/>
      </w:pPr>
      <w:r>
        <w:t>Утвержден</w:t>
      </w:r>
    </w:p>
    <w:p w:rsidR="007009C3" w:rsidRDefault="007009C3">
      <w:pPr>
        <w:pStyle w:val="ConsPlusNormal"/>
        <w:jc w:val="right"/>
      </w:pPr>
      <w:r>
        <w:t>Указом Президента</w:t>
      </w:r>
    </w:p>
    <w:p w:rsidR="007009C3" w:rsidRDefault="007009C3">
      <w:pPr>
        <w:pStyle w:val="ConsPlusNormal"/>
        <w:jc w:val="right"/>
      </w:pPr>
      <w:r>
        <w:t>Российской Федерации</w:t>
      </w:r>
    </w:p>
    <w:p w:rsidR="007009C3" w:rsidRDefault="007009C3">
      <w:pPr>
        <w:pStyle w:val="ConsPlusNormal"/>
        <w:jc w:val="right"/>
      </w:pPr>
      <w:r>
        <w:t>от 19 мая 2008 г. N 815</w:t>
      </w:r>
    </w:p>
    <w:p w:rsidR="007009C3" w:rsidRDefault="007009C3">
      <w:pPr>
        <w:pStyle w:val="ConsPlusNormal"/>
        <w:ind w:firstLine="540"/>
        <w:jc w:val="both"/>
      </w:pPr>
    </w:p>
    <w:p w:rsidR="007009C3" w:rsidRDefault="007009C3">
      <w:pPr>
        <w:pStyle w:val="ConsPlusTitle"/>
        <w:jc w:val="center"/>
      </w:pPr>
      <w:r>
        <w:t>СОСТАВ</w:t>
      </w:r>
    </w:p>
    <w:p w:rsidR="007009C3" w:rsidRDefault="007009C3">
      <w:pPr>
        <w:pStyle w:val="ConsPlusTitle"/>
        <w:jc w:val="center"/>
      </w:pPr>
      <w:r>
        <w:t>СОВЕТА ПРИ ПРЕЗИДЕНТЕ РОССИЙСКОЙ ФЕДЕРАЦИИ</w:t>
      </w:r>
    </w:p>
    <w:p w:rsidR="007009C3" w:rsidRDefault="007009C3">
      <w:pPr>
        <w:pStyle w:val="ConsPlusTitle"/>
        <w:jc w:val="center"/>
      </w:pPr>
      <w:r>
        <w:t>ПО ПРОТИВОДЕЙСТВИЮ КОРРУПЦИИ</w:t>
      </w:r>
    </w:p>
    <w:p w:rsidR="007009C3" w:rsidRDefault="007009C3">
      <w:pPr>
        <w:pStyle w:val="ConsPlusNormal"/>
        <w:ind w:firstLine="540"/>
        <w:jc w:val="both"/>
      </w:pPr>
    </w:p>
    <w:p w:rsidR="007009C3" w:rsidRDefault="007009C3">
      <w:pPr>
        <w:pStyle w:val="ConsPlusNormal"/>
        <w:ind w:firstLine="540"/>
        <w:jc w:val="both"/>
      </w:pPr>
      <w:r>
        <w:t xml:space="preserve">Утратил силу с 28 июля 2012 года. - </w:t>
      </w:r>
      <w:hyperlink r:id="rId27" w:history="1">
        <w:r>
          <w:rPr>
            <w:color w:val="0000FF"/>
          </w:rPr>
          <w:t>Указ</w:t>
        </w:r>
      </w:hyperlink>
      <w:r>
        <w:t xml:space="preserve"> Президента РФ от 28.07.2012 N 1060.</w:t>
      </w:r>
    </w:p>
    <w:p w:rsidR="007009C3" w:rsidRDefault="007009C3">
      <w:pPr>
        <w:pStyle w:val="ConsPlusNormal"/>
        <w:ind w:firstLine="540"/>
        <w:jc w:val="both"/>
      </w:pPr>
    </w:p>
    <w:p w:rsidR="007009C3" w:rsidRDefault="007009C3">
      <w:pPr>
        <w:pStyle w:val="ConsPlusNormal"/>
        <w:ind w:firstLine="540"/>
        <w:jc w:val="both"/>
      </w:pPr>
    </w:p>
    <w:p w:rsidR="007009C3" w:rsidRDefault="007009C3">
      <w:pPr>
        <w:pStyle w:val="ConsPlusNormal"/>
        <w:ind w:firstLine="540"/>
        <w:jc w:val="both"/>
      </w:pPr>
    </w:p>
    <w:p w:rsidR="007009C3" w:rsidRDefault="007009C3">
      <w:pPr>
        <w:pStyle w:val="ConsPlusNormal"/>
        <w:jc w:val="right"/>
        <w:outlineLvl w:val="0"/>
      </w:pPr>
      <w:r>
        <w:t>Утвержден</w:t>
      </w:r>
    </w:p>
    <w:p w:rsidR="007009C3" w:rsidRDefault="007009C3">
      <w:pPr>
        <w:pStyle w:val="ConsPlusNormal"/>
        <w:jc w:val="right"/>
      </w:pPr>
      <w:r>
        <w:t>Указом Президента</w:t>
      </w:r>
    </w:p>
    <w:p w:rsidR="007009C3" w:rsidRDefault="007009C3">
      <w:pPr>
        <w:pStyle w:val="ConsPlusNormal"/>
        <w:jc w:val="right"/>
      </w:pPr>
      <w:r>
        <w:t>Российской Федерации</w:t>
      </w:r>
    </w:p>
    <w:p w:rsidR="007009C3" w:rsidRDefault="007009C3">
      <w:pPr>
        <w:pStyle w:val="ConsPlusNormal"/>
        <w:jc w:val="right"/>
      </w:pPr>
      <w:r>
        <w:t>от 19 мая 2008 г. N 815</w:t>
      </w:r>
    </w:p>
    <w:p w:rsidR="007009C3" w:rsidRDefault="007009C3">
      <w:pPr>
        <w:pStyle w:val="ConsPlusNormal"/>
        <w:ind w:firstLine="540"/>
        <w:jc w:val="both"/>
      </w:pPr>
    </w:p>
    <w:p w:rsidR="007009C3" w:rsidRDefault="007009C3">
      <w:pPr>
        <w:pStyle w:val="ConsPlusTitle"/>
        <w:jc w:val="center"/>
      </w:pPr>
      <w:r>
        <w:t>СОСТАВ</w:t>
      </w:r>
    </w:p>
    <w:p w:rsidR="007009C3" w:rsidRDefault="007009C3">
      <w:pPr>
        <w:pStyle w:val="ConsPlusTitle"/>
        <w:jc w:val="center"/>
      </w:pPr>
      <w:r>
        <w:t>ПРЕЗИДИУМА СОВЕТА ПРИ ПРЕЗИДЕНТЕ РОССИЙСКОЙ ФЕДЕРАЦИИ</w:t>
      </w:r>
    </w:p>
    <w:p w:rsidR="007009C3" w:rsidRDefault="007009C3">
      <w:pPr>
        <w:pStyle w:val="ConsPlusTitle"/>
        <w:jc w:val="center"/>
      </w:pPr>
      <w:r>
        <w:t>ПО ПРОТИВОДЕЙСТВИЮ КОРРУПЦИИ</w:t>
      </w:r>
    </w:p>
    <w:p w:rsidR="007009C3" w:rsidRDefault="007009C3">
      <w:pPr>
        <w:pStyle w:val="ConsPlusNormal"/>
        <w:jc w:val="both"/>
      </w:pPr>
    </w:p>
    <w:p w:rsidR="007009C3" w:rsidRDefault="007009C3">
      <w:pPr>
        <w:pStyle w:val="ConsPlusNormal"/>
        <w:ind w:firstLine="540"/>
        <w:jc w:val="both"/>
      </w:pPr>
      <w:r>
        <w:t xml:space="preserve">Утратил силу с 28 июля 2012 года. - </w:t>
      </w:r>
      <w:hyperlink r:id="rId28" w:history="1">
        <w:r>
          <w:rPr>
            <w:color w:val="0000FF"/>
          </w:rPr>
          <w:t>Указ</w:t>
        </w:r>
      </w:hyperlink>
      <w:r>
        <w:t xml:space="preserve"> Президента РФ от 28.07.2012 N 1060.</w:t>
      </w:r>
    </w:p>
    <w:p w:rsidR="007009C3" w:rsidRDefault="007009C3">
      <w:pPr>
        <w:pStyle w:val="ConsPlusNormal"/>
        <w:jc w:val="both"/>
      </w:pPr>
    </w:p>
    <w:p w:rsidR="007009C3" w:rsidRDefault="007009C3">
      <w:pPr>
        <w:pStyle w:val="ConsPlusNormal"/>
        <w:jc w:val="both"/>
      </w:pPr>
    </w:p>
    <w:p w:rsidR="007009C3" w:rsidRDefault="007009C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7009C3">
      <w:bookmarkStart w:id="0" w:name="_GoBack"/>
      <w:bookmarkEnd w:id="0"/>
    </w:p>
    <w:sectPr w:rsidR="002A16D5" w:rsidSect="00327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09C3"/>
    <w:rsid w:val="0007693B"/>
    <w:rsid w:val="00204CE5"/>
    <w:rsid w:val="002835DD"/>
    <w:rsid w:val="003170EC"/>
    <w:rsid w:val="00371B9C"/>
    <w:rsid w:val="004C58A6"/>
    <w:rsid w:val="007009C3"/>
    <w:rsid w:val="00A03B66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009C3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7009C3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7009C3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2BAEB052A4C4A6308C1F13452E69A30C31DF01FB6BB4F37D5C36B800B15B6FFF43EF7144AE3873D502CB63414B5922E800EC0AE70F0D02FG2FCJ" TargetMode="External"/><Relationship Id="rId13" Type="http://schemas.openxmlformats.org/officeDocument/2006/relationships/hyperlink" Target="consultantplus://offline/ref=D2BAEB052A4C4A6308C1F13452E69A30C319F01DB5BE4F37D5C36B800B15B6FFF43EF7144AE3873D512CB63414B5922E800EC0AE70F0D02FG2FCJ" TargetMode="External"/><Relationship Id="rId18" Type="http://schemas.openxmlformats.org/officeDocument/2006/relationships/hyperlink" Target="consultantplus://offline/ref=D2BAEB052A4C4A6308C1F13452E69A30C11FFF19B5BC4F37D5C36B800B15B6FFF43EF7144AE3873C562CB63414B5922E800EC0AE70F0D02FG2FCJ" TargetMode="External"/><Relationship Id="rId26" Type="http://schemas.openxmlformats.org/officeDocument/2006/relationships/hyperlink" Target="consultantplus://offline/ref=D2BAEB052A4C4A6308C1F82D55E69A30C115FE1FB7BC4F37D5C36B800B15B6FFE63EAF1848E2993D5239E06552GEF1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D2BAEB052A4C4A6308C1F13452E69A30C11BF91AB4B84F37D5C36B800B15B6FFF43EF7144AE3863B522CB63414B5922E800EC0AE70F0D02FG2FCJ" TargetMode="External"/><Relationship Id="rId7" Type="http://schemas.openxmlformats.org/officeDocument/2006/relationships/hyperlink" Target="consultantplus://offline/ref=D2BAEB052A4C4A6308C1F13452E69A30C31CFF19B7B14F37D5C36B800B15B6FFF43EF7144AE3873D502CB63414B5922E800EC0AE70F0D02FG2FCJ" TargetMode="External"/><Relationship Id="rId12" Type="http://schemas.openxmlformats.org/officeDocument/2006/relationships/hyperlink" Target="consultantplus://offline/ref=D2BAEB052A4C4A6308C1F13452E69A30C11BF91AB4B84F37D5C36B800B15B6FFF43EF7144AE3863B522CB63414B5922E800EC0AE70F0D02FG2FCJ" TargetMode="External"/><Relationship Id="rId17" Type="http://schemas.openxmlformats.org/officeDocument/2006/relationships/hyperlink" Target="consultantplus://offline/ref=D2BAEB052A4C4A6308C1F13452E69A30C319F01DB5BE4F37D5C36B800B15B6FFF43EF7144AE3873D5E2CB63414B5922E800EC0AE70F0D02FG2FCJ" TargetMode="External"/><Relationship Id="rId25" Type="http://schemas.openxmlformats.org/officeDocument/2006/relationships/hyperlink" Target="consultantplus://offline/ref=D2BAEB052A4C4A6308C1F82D55E69A30C114FB15B3B14F37D5C36B800B15B6FFE63EAF1848E2993D5239E06552GEF1J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D2BAEB052A4C4A6308C1F13452E69A30C11FFF19B5BC4F37D5C36B800B15B6FFF43EF7144AE3873C562CB63414B5922E800EC0AE70F0D02FG2FCJ" TargetMode="External"/><Relationship Id="rId20" Type="http://schemas.openxmlformats.org/officeDocument/2006/relationships/hyperlink" Target="consultantplus://offline/ref=D2BAEB052A4C4A6308C1F13452E69A30C01BF11FBDB94F37D5C36B800B15B6FFF43EF7144AE3873C502CB63414B5922E800EC0AE70F0D02FG2FCJ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D2BAEB052A4C4A6308C1F13452E69A30C01BF11FBDB94F37D5C36B800B15B6FFF43EF7144AE3873C502CB63414B5922E800EC0AE70F0D02FG2FCJ" TargetMode="External"/><Relationship Id="rId11" Type="http://schemas.openxmlformats.org/officeDocument/2006/relationships/hyperlink" Target="consultantplus://offline/ref=D2BAEB052A4C4A6308C1F13452E69A30C11FFF19B5BC4F37D5C36B800B15B6FFF43EF7144AE3873C562CB63414B5922E800EC0AE70F0D02FG2FCJ" TargetMode="External"/><Relationship Id="rId24" Type="http://schemas.openxmlformats.org/officeDocument/2006/relationships/hyperlink" Target="consultantplus://offline/ref=D2BAEB052A4C4A6308C1F13452E69A30C319F01DB5BE4F37D5C36B800B15B6FFF43EF7144AE3873C572CB63414B5922E800EC0AE70F0D02FG2FCJ" TargetMode="External"/><Relationship Id="rId5" Type="http://schemas.openxmlformats.org/officeDocument/2006/relationships/hyperlink" Target="consultantplus://offline/ref=D2BAEB052A4C4A6308C1F13452E69A30CB15F91CB2B3123DDD9A67820C1AE9E8F377FB154AE3873B5D73B32105ED9D2D9F10C4B46CF2D2G2FCJ" TargetMode="External"/><Relationship Id="rId15" Type="http://schemas.openxmlformats.org/officeDocument/2006/relationships/hyperlink" Target="consultantplus://offline/ref=D2BAEB052A4C4A6308C1F13452E69A30C11BF91AB4BA4F37D5C36B800B15B6FFF43EF7144AE3873D5E2CB63414B5922E800EC0AE70F0D02FG2FCJ" TargetMode="External"/><Relationship Id="rId23" Type="http://schemas.openxmlformats.org/officeDocument/2006/relationships/hyperlink" Target="consultantplus://offline/ref=D2BAEB052A4C4A6308C1F13452E69A30C11BF91AB4BA4F37D5C36B800B15B6FFF43EF7144AE3873D5E2CB63414B5922E800EC0AE70F0D02FG2FCJ" TargetMode="External"/><Relationship Id="rId28" Type="http://schemas.openxmlformats.org/officeDocument/2006/relationships/hyperlink" Target="consultantplus://offline/ref=D2BAEB052A4C4A6308C1F13452E69A30C11FFF19B5BC4F37D5C36B800B15B6FFF43EF7144AE3873C562CB63414B5922E800EC0AE70F0D02FG2FCJ" TargetMode="External"/><Relationship Id="rId10" Type="http://schemas.openxmlformats.org/officeDocument/2006/relationships/hyperlink" Target="consultantplus://offline/ref=D2BAEB052A4C4A6308C1F13452E69A30C31EFF1BB7B14F37D5C36B800B15B6FFF43EF7144AE3873D502CB63414B5922E800EC0AE70F0D02FG2FCJ" TargetMode="External"/><Relationship Id="rId19" Type="http://schemas.openxmlformats.org/officeDocument/2006/relationships/hyperlink" Target="consultantplus://offline/ref=D2BAEB052A4C4A6308C1F13452E69A30C11BF91AB4BC4F37D5C36B800B15B6FFF43EF7144AE3873C532CB63414B5922E800EC0AE70F0D02FG2FCJ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D2BAEB052A4C4A6308C1F13452E69A30C31EFD18B6BC4F37D5C36B800B15B6FFF43EF7144AE3873D502CB63414B5922E800EC0AE70F0D02FG2FCJ" TargetMode="External"/><Relationship Id="rId14" Type="http://schemas.openxmlformats.org/officeDocument/2006/relationships/hyperlink" Target="consultantplus://offline/ref=D2BAEB052A4C4A6308C1F13452E69A30C11BF91AB4BD4F37D5C36B800B15B6FFF43EF7144AE3873D5E2CB63414B5922E800EC0AE70F0D02FG2FCJ" TargetMode="External"/><Relationship Id="rId22" Type="http://schemas.openxmlformats.org/officeDocument/2006/relationships/hyperlink" Target="consultantplus://offline/ref=D2BAEB052A4C4A6308C1F13452E69A30C11BF91AB4BD4F37D5C36B800B15B6FFF43EF7144AE3873D5E2CB63414B5922E800EC0AE70F0D02FG2FCJ" TargetMode="External"/><Relationship Id="rId27" Type="http://schemas.openxmlformats.org/officeDocument/2006/relationships/hyperlink" Target="consultantplus://offline/ref=D2BAEB052A4C4A6308C1F13452E69A30C11FFF19B5BC4F37D5C36B800B15B6FFF43EF7144AE3873C562CB63414B5922E800EC0AE70F0D02FG2FCJ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1790</Words>
  <Characters>10208</Characters>
  <Application>Microsoft Office Word</Application>
  <DocSecurity>0</DocSecurity>
  <Lines>85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/>
      <vt:lpstr>Утвержден</vt:lpstr>
      <vt:lpstr>Утвержден</vt:lpstr>
    </vt:vector>
  </TitlesOfParts>
  <Company>Администрация Липецкой области</Company>
  <LinksUpToDate>false</LinksUpToDate>
  <CharactersWithSpaces>11975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2021-04-21T09:05:00Z</dcterms:created>
  <dcterms:modified xsi:type="dcterms:W3CDTF">2021-04-21T09:05:00Z</dcterms:modified>
</cp:coreProperties>
</file>