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FF" w:rsidRDefault="00246EFF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246EFF" w:rsidRDefault="00246EFF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246EFF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46EFF" w:rsidRDefault="00246EFF">
            <w:pPr>
              <w:pStyle w:val="ConsPlusNormal"/>
              <w:outlineLvl w:val="0"/>
            </w:pPr>
            <w:r>
              <w:t>7 октября 2008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246EFF" w:rsidRDefault="00246EFF">
            <w:pPr>
              <w:pStyle w:val="ConsPlusNormal"/>
              <w:jc w:val="right"/>
              <w:outlineLvl w:val="0"/>
            </w:pPr>
            <w:r>
              <w:t>N 193-ОЗ</w:t>
            </w:r>
          </w:p>
        </w:tc>
      </w:tr>
    </w:tbl>
    <w:p w:rsidR="00246EFF" w:rsidRDefault="00246EF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jc w:val="center"/>
      </w:pPr>
      <w:r>
        <w:t>РОССИЙСКАЯ ФЕДЕРАЦИЯ</w:t>
      </w:r>
    </w:p>
    <w:p w:rsidR="00246EFF" w:rsidRDefault="00246EFF">
      <w:pPr>
        <w:pStyle w:val="ConsPlusTitle"/>
        <w:jc w:val="center"/>
      </w:pPr>
    </w:p>
    <w:p w:rsidR="00246EFF" w:rsidRDefault="00246EFF">
      <w:pPr>
        <w:pStyle w:val="ConsPlusTitle"/>
        <w:jc w:val="center"/>
      </w:pPr>
      <w:r>
        <w:t>ЗАКОН</w:t>
      </w:r>
    </w:p>
    <w:p w:rsidR="00246EFF" w:rsidRDefault="00246EFF">
      <w:pPr>
        <w:pStyle w:val="ConsPlusTitle"/>
        <w:jc w:val="center"/>
      </w:pPr>
    </w:p>
    <w:p w:rsidR="00246EFF" w:rsidRDefault="00246EFF">
      <w:pPr>
        <w:pStyle w:val="ConsPlusTitle"/>
        <w:jc w:val="center"/>
      </w:pPr>
      <w:r>
        <w:t>ЛИПЕЦКОЙ ОБЛАСТИ</w:t>
      </w:r>
    </w:p>
    <w:p w:rsidR="00246EFF" w:rsidRDefault="00246EFF">
      <w:pPr>
        <w:pStyle w:val="ConsPlusTitle"/>
        <w:jc w:val="center"/>
      </w:pPr>
    </w:p>
    <w:p w:rsidR="00246EFF" w:rsidRDefault="00246EFF">
      <w:pPr>
        <w:pStyle w:val="ConsPlusTitle"/>
        <w:jc w:val="center"/>
      </w:pPr>
      <w:r>
        <w:t>О ПРЕДУПРЕЖДЕНИИ КОРРУПЦИИ В ЛИПЕЦКОЙ ОБЛАСТИ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jc w:val="right"/>
      </w:pPr>
      <w:proofErr w:type="gramStart"/>
      <w:r>
        <w:t>Принят</w:t>
      </w:r>
      <w:proofErr w:type="gramEnd"/>
    </w:p>
    <w:p w:rsidR="00246EFF" w:rsidRDefault="00246EFF">
      <w:pPr>
        <w:pStyle w:val="ConsPlusNormal"/>
        <w:jc w:val="right"/>
      </w:pPr>
      <w:r>
        <w:t>постановлением</w:t>
      </w:r>
    </w:p>
    <w:p w:rsidR="00246EFF" w:rsidRDefault="00246EFF">
      <w:pPr>
        <w:pStyle w:val="ConsPlusNormal"/>
        <w:jc w:val="right"/>
      </w:pPr>
      <w:r>
        <w:t>Липецкого областного Совета депутатов</w:t>
      </w:r>
    </w:p>
    <w:p w:rsidR="00246EFF" w:rsidRDefault="00246EFF">
      <w:pPr>
        <w:pStyle w:val="ConsPlusNormal"/>
        <w:jc w:val="right"/>
      </w:pPr>
      <w:r>
        <w:t>от 25 сентября 2008 г. N 761-пс</w:t>
      </w:r>
    </w:p>
    <w:p w:rsidR="00246EFF" w:rsidRDefault="00246EFF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246EFF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246EFF" w:rsidRDefault="00246EFF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246EFF" w:rsidRDefault="00246EFF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>(в ред. Законов Липецкой области</w:t>
            </w:r>
            <w:proofErr w:type="gramEnd"/>
          </w:p>
          <w:p w:rsidR="00246EFF" w:rsidRDefault="00246EFF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18.08.2010 </w:t>
            </w:r>
            <w:hyperlink r:id="rId5" w:history="1">
              <w:r>
                <w:rPr>
                  <w:color w:val="0000FF"/>
                </w:rPr>
                <w:t>N 419-ОЗ</w:t>
              </w:r>
            </w:hyperlink>
            <w:r>
              <w:rPr>
                <w:color w:val="392C69"/>
              </w:rPr>
              <w:t xml:space="preserve">, от 24.02.2012 </w:t>
            </w:r>
            <w:hyperlink r:id="rId6" w:history="1">
              <w:r>
                <w:rPr>
                  <w:color w:val="0000FF"/>
                </w:rPr>
                <w:t>N 19-ОЗ</w:t>
              </w:r>
            </w:hyperlink>
            <w:r>
              <w:rPr>
                <w:color w:val="392C69"/>
              </w:rPr>
              <w:t>,</w:t>
            </w:r>
          </w:p>
          <w:p w:rsidR="00246EFF" w:rsidRDefault="00246EFF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05.04.2013 </w:t>
            </w:r>
            <w:hyperlink r:id="rId7" w:history="1">
              <w:r>
                <w:rPr>
                  <w:color w:val="0000FF"/>
                </w:rPr>
                <w:t>N 147-ОЗ</w:t>
              </w:r>
            </w:hyperlink>
            <w:r>
              <w:rPr>
                <w:color w:val="392C69"/>
              </w:rPr>
              <w:t xml:space="preserve">, от 15.12.2015 </w:t>
            </w:r>
            <w:hyperlink r:id="rId8" w:history="1">
              <w:r>
                <w:rPr>
                  <w:color w:val="0000FF"/>
                </w:rPr>
                <w:t>N 477-ОЗ</w:t>
              </w:r>
            </w:hyperlink>
            <w:r>
              <w:rPr>
                <w:color w:val="392C69"/>
              </w:rPr>
              <w:t xml:space="preserve">, от 02.10.2019 </w:t>
            </w:r>
            <w:hyperlink r:id="rId9" w:history="1">
              <w:r>
                <w:rPr>
                  <w:color w:val="0000FF"/>
                </w:rPr>
                <w:t>N 305-ОЗ</w:t>
              </w:r>
            </w:hyperlink>
            <w:r>
              <w:rPr>
                <w:color w:val="392C69"/>
              </w:rPr>
              <w:t>,</w:t>
            </w:r>
          </w:p>
          <w:p w:rsidR="00246EFF" w:rsidRDefault="00246EFF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30.11.2020 </w:t>
            </w:r>
            <w:hyperlink r:id="rId10" w:history="1">
              <w:r>
                <w:rPr>
                  <w:color w:val="0000FF"/>
                </w:rPr>
                <w:t>N 466-ОЗ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 xml:space="preserve">Настоящий </w:t>
      </w:r>
      <w:hyperlink r:id="rId11" w:history="1">
        <w:r>
          <w:rPr>
            <w:color w:val="0000FF"/>
          </w:rPr>
          <w:t>Закон</w:t>
        </w:r>
      </w:hyperlink>
      <w:r>
        <w:t xml:space="preserve"> в целях защиты прав и свобод человека и гражданина, интересов общества и государства, укрепления законности, правопорядка и общественной безопасности устанавливает систему мер по предупреждению коррупции в Липецкой области.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ind w:firstLine="540"/>
        <w:jc w:val="both"/>
        <w:outlineLvl w:val="1"/>
      </w:pPr>
      <w:r>
        <w:t>Статья 1. Задачи антикоррупционной политики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Задачами антикоррупционной политики в Липецкой области (далее - области) являются: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- предупреждение коррупции, в том числе выявление и последующее устранение причин, порождающих коррупцию, и противодействие условиям, способствующим ее появлению;</w:t>
      </w:r>
    </w:p>
    <w:p w:rsidR="00246EFF" w:rsidRDefault="00246EFF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Закона</w:t>
        </w:r>
      </w:hyperlink>
      <w:r>
        <w:t xml:space="preserve"> Липецкой области от 15.12.2015 N 477-ОЗ)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- повышение опасности совершения коррупционных действий;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- вовлечение гражданского общества в реализацию антикоррупционной политики;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- формирование антикоррупционного сознания, нетерпимости по отношению к коррупционным проявлениям.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ind w:firstLine="540"/>
        <w:jc w:val="both"/>
        <w:outlineLvl w:val="1"/>
      </w:pPr>
      <w:r>
        <w:t>Статья 2. Основные направления предупреждения коррупции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Предупреждение коррупции в области осуществляется путем: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1) создания и функционирования органа по предупреждению коррупции;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2) функционирования системы приема на государственную гражданскую службу, прохождения государственной гражданской службы, увольнения государственных гражданских служащих;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lastRenderedPageBreak/>
        <w:t>3) осуществления образовательной подготовки государственных гражданских служащих, проводимой с целью соответствия требованиям добросовестного и надлежащего исполнения должностных обязанностей, обеспечения специализированной подготовки государственных гражданских служащих, направленной на осознание рисков, сопряженных с коррупцией;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4) проведения антикоррупционной экспертизы действующих нормативных правовых актов области и их проектов;</w:t>
      </w:r>
    </w:p>
    <w:p w:rsidR="00246EFF" w:rsidRDefault="00246EFF">
      <w:pPr>
        <w:pStyle w:val="ConsPlusNormal"/>
        <w:spacing w:before="220"/>
        <w:ind w:firstLine="540"/>
        <w:jc w:val="both"/>
      </w:pPr>
      <w:proofErr w:type="gramStart"/>
      <w:r>
        <w:t>4.1) рассмотрения в органах государственной власти области, других органах, организациях, наделенных законом области отдельными государственными полномочиями или иными публичными полномочиями, не реже одного раза в квартал вопросов правоприменительной практики по результатам вступивших в законную силу решений судов, арбитражных судов о признании недействительными ненормативных правовых актов, незаконными решений и действий (бездействия) указанных органов, организаций и их должностных лиц в целях выработки</w:t>
      </w:r>
      <w:proofErr w:type="gramEnd"/>
      <w:r>
        <w:t xml:space="preserve"> и принятия мер по предупреждению и устранению причин выявленных нарушений;</w:t>
      </w:r>
    </w:p>
    <w:p w:rsidR="00246EFF" w:rsidRDefault="00246EFF">
      <w:pPr>
        <w:pStyle w:val="ConsPlusNormal"/>
        <w:jc w:val="both"/>
      </w:pPr>
      <w:r>
        <w:t xml:space="preserve">(п. 4.1 </w:t>
      </w:r>
      <w:proofErr w:type="gramStart"/>
      <w:r>
        <w:t>введен</w:t>
      </w:r>
      <w:proofErr w:type="gramEnd"/>
      <w:r>
        <w:t xml:space="preserve"> </w:t>
      </w:r>
      <w:hyperlink r:id="rId13" w:history="1">
        <w:r>
          <w:rPr>
            <w:color w:val="0000FF"/>
          </w:rPr>
          <w:t>Законом</w:t>
        </w:r>
      </w:hyperlink>
      <w:r>
        <w:t xml:space="preserve"> Липецкой области от 05.04.2013 N 147-ОЗ)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5) разработки, внедрения и соблюдения административных регламентов исполнения государственных функций и предоставления государственных услуг;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6) проведения антикоррупционного мониторинга;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7) обеспечения прозрачности и открытости деятельности органов государственной власти области;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8) антикоррупционного воспитания, образования и пропаганды;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9) разработки и реализации подпрограммы "О противодействии коррупции в Липецкой области" государственной программы области;</w:t>
      </w:r>
    </w:p>
    <w:p w:rsidR="00246EFF" w:rsidRDefault="00246EFF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Закона</w:t>
        </w:r>
      </w:hyperlink>
      <w:r>
        <w:t xml:space="preserve"> Липецкой области от 15.12.2015 N 477-ОЗ)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10) ежегодного опубликования информации о реализации региональной антикоррупционной политики.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ind w:firstLine="540"/>
        <w:jc w:val="both"/>
        <w:outlineLvl w:val="1"/>
      </w:pPr>
      <w:r>
        <w:t>Статья 3. Комиссия по координации работы по противодействию коррупции в Липецкой области</w:t>
      </w:r>
    </w:p>
    <w:p w:rsidR="00246EFF" w:rsidRDefault="00246EFF">
      <w:pPr>
        <w:pStyle w:val="ConsPlusNormal"/>
        <w:ind w:firstLine="540"/>
        <w:jc w:val="both"/>
      </w:pPr>
      <w:r>
        <w:t xml:space="preserve">(в ред. </w:t>
      </w:r>
      <w:hyperlink r:id="rId15" w:history="1">
        <w:r>
          <w:rPr>
            <w:color w:val="0000FF"/>
          </w:rPr>
          <w:t>Закона</w:t>
        </w:r>
      </w:hyperlink>
      <w:r>
        <w:t xml:space="preserve"> Липецкой области от 15.12.2015 N 477-ОЗ)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1. В целях обеспечения взаимодействия администрации области, исполнительных органов государственной власти области и органов местного самоуправления по реализации государственной политики в области противодействия коррупции при главе администрации области создается комиссия по координации работы по противодействию коррупции (далее - комиссия).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2. Комиссия </w:t>
      </w:r>
      <w:proofErr w:type="gramStart"/>
      <w:r>
        <w:t>является постоянно действующим совещательным органом и осуществляет</w:t>
      </w:r>
      <w:proofErr w:type="gramEnd"/>
      <w:r>
        <w:t xml:space="preserve"> свою деятельность в порядке, установленном </w:t>
      </w:r>
      <w:hyperlink w:anchor="P147" w:history="1">
        <w:r>
          <w:rPr>
            <w:color w:val="0000FF"/>
          </w:rPr>
          <w:t>приложением</w:t>
        </w:r>
      </w:hyperlink>
      <w:r>
        <w:t xml:space="preserve"> к настоящему Закону.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ind w:firstLine="540"/>
        <w:jc w:val="both"/>
        <w:outlineLvl w:val="1"/>
      </w:pPr>
      <w:r>
        <w:t>Статья 4. Антикоррупционная экспертиза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1. В целях выявления и устранения несовершенства правовых норм, способствующих возникновению и распространению коррупции, проводится антикоррупционная экспертиза действующих законов области, иных нормативных правовых актов области, а также их проектов.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Антикоррупционная экспертиза действующих законов области, постановлений областного Совета депутатов, а также законопроектов и проектов постановлений областного Совета депутатов проводится комиссией по рассмотрению и внесению предложений по проектам федеральных законов, актов Президента Российской Федерации и актов Правительства Российской Федерации, законов области и постановлений областного Совета депутатов в порядке и сроки, установленные </w:t>
      </w:r>
      <w:hyperlink r:id="rId16" w:history="1">
        <w:r>
          <w:rPr>
            <w:color w:val="0000FF"/>
          </w:rPr>
          <w:t>Регламентом</w:t>
        </w:r>
      </w:hyperlink>
      <w:r>
        <w:t xml:space="preserve"> областного Совета депутатов.</w:t>
      </w:r>
      <w:proofErr w:type="gramEnd"/>
    </w:p>
    <w:p w:rsidR="00246EFF" w:rsidRDefault="00246EFF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17" w:history="1">
        <w:r>
          <w:rPr>
            <w:color w:val="0000FF"/>
          </w:rPr>
          <w:t>Закона</w:t>
        </w:r>
      </w:hyperlink>
      <w:r>
        <w:t xml:space="preserve"> Липецкой области от 30.11.2020 N 466-ОЗ)</w:t>
      </w:r>
    </w:p>
    <w:p w:rsidR="00246EFF" w:rsidRDefault="00246EFF">
      <w:pPr>
        <w:pStyle w:val="ConsPlusNormal"/>
        <w:spacing w:before="220"/>
        <w:ind w:firstLine="540"/>
        <w:jc w:val="both"/>
      </w:pPr>
      <w:bookmarkStart w:id="0" w:name="P61"/>
      <w:bookmarkEnd w:id="0"/>
      <w:r>
        <w:t>3. Антикоррупционная экспертиза нормативных правовых актов главы администрации области, администрации области, исполнительных органов государственной власти области и их проектов проводится в порядке и сроки, определенные правовым актом администрации области.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4. При проведении антикоррупционной </w:t>
      </w:r>
      <w:proofErr w:type="gramStart"/>
      <w:r>
        <w:t>экспертизы</w:t>
      </w:r>
      <w:proofErr w:type="gramEnd"/>
      <w:r>
        <w:t xml:space="preserve"> исследуемые нормативные правовые акты или их проекты должны анализироваться на наличие коррупциогенных факторов, перечень которых установлен </w:t>
      </w:r>
      <w:hyperlink r:id="rId18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26 февраля 2010 года N 96 "Об антикоррупционной экспертизе нормативных правовых актов и проектов нормативных правовых актов.</w:t>
      </w:r>
    </w:p>
    <w:p w:rsidR="00246EFF" w:rsidRDefault="00246EFF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19" w:history="1">
        <w:r>
          <w:rPr>
            <w:color w:val="0000FF"/>
          </w:rPr>
          <w:t>Закона</w:t>
        </w:r>
      </w:hyperlink>
      <w:r>
        <w:t xml:space="preserve"> Липецкой области от 18.08.2010 N 419-ОЗ)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В случае выявления в анализируемом акте коррупциогенных факторов составляется заключение о результатах антикоррупционной экспертизы, в котором отражаются следующие положения:</w:t>
      </w:r>
    </w:p>
    <w:p w:rsidR="00246EFF" w:rsidRDefault="00246EFF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Закона</w:t>
        </w:r>
      </w:hyperlink>
      <w:r>
        <w:t xml:space="preserve"> Липецкой области от 18.08.2010 N 419-ОЗ)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перечень норм, отвечающих признакам коррупционности;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выявленные коррупциогенные факторы;</w:t>
      </w:r>
    </w:p>
    <w:p w:rsidR="00246EFF" w:rsidRDefault="00246EFF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Закона</w:t>
        </w:r>
      </w:hyperlink>
      <w:r>
        <w:t xml:space="preserve"> Липецкой области от 18.08.2010 N 419-ОЗ)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рекомендации по устранению или уменьшению действия коррупциогенных </w:t>
      </w:r>
      <w:proofErr w:type="gramStart"/>
      <w:r>
        <w:t>факторов</w:t>
      </w:r>
      <w:proofErr w:type="gramEnd"/>
      <w:r>
        <w:t xml:space="preserve"> в том числе в виде конкретных формулировок отдельных положений акта;</w:t>
      </w:r>
    </w:p>
    <w:p w:rsidR="00246EFF" w:rsidRDefault="00246EFF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Закона</w:t>
        </w:r>
      </w:hyperlink>
      <w:r>
        <w:t xml:space="preserve"> Липецкой области от 18.08.2010 N 419-ОЗ)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рекомендации по принятию акта, внесению изменений или признанию его </w:t>
      </w:r>
      <w:proofErr w:type="gramStart"/>
      <w:r>
        <w:t>утратившим</w:t>
      </w:r>
      <w:proofErr w:type="gramEnd"/>
      <w:r>
        <w:t xml:space="preserve"> силу.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5. Заключение о результатах антикоррупционной экспертизы направляется в орган государственной власти области, разработавший или принявший нормативный правовой акт.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Срок и процедура рассмотрения заключения о результатах антикоррупционной экспертизы, доработки проекта нормативного правового акта, внесения изменений в действующий нормативный правовой акт или признания его утратившим силу определяются порядком проведения антикоррупционной экспертизы, предусмотренным </w:t>
      </w:r>
      <w:hyperlink w:anchor="P61" w:history="1">
        <w:r>
          <w:rPr>
            <w:color w:val="0000FF"/>
          </w:rPr>
          <w:t>частью 3</w:t>
        </w:r>
      </w:hyperlink>
      <w:r>
        <w:t xml:space="preserve"> настоящей статьи, </w:t>
      </w:r>
      <w:hyperlink r:id="rId23" w:history="1">
        <w:r>
          <w:rPr>
            <w:color w:val="0000FF"/>
          </w:rPr>
          <w:t>Регламентом</w:t>
        </w:r>
      </w:hyperlink>
      <w:r>
        <w:t xml:space="preserve"> областного Совета депутатов.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6. По инициативе граждан, общественных объединений, зарегистрированных в соответствии с федеральным законодательством на территории области, либо по собственной инициативе Общественная палата области вправе проводить общественную антикоррупционную экспертизу нормативных правовых актов области и их проектов.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Порядок проведения общественной антикоррупционной экспертизы определяется Общественной палатой области с учетом требований, установленных настоящим Законом.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Финансирование расходов на проведение общественной антикоррупционной экспертизы осуществляется Общественной палатой области самостоятельно.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7. Заключения о результатах общественной антикоррупционной экспертизы нормативных правовых актов области и их проектов </w:t>
      </w:r>
      <w:proofErr w:type="gramStart"/>
      <w:r>
        <w:t>носят рекомендательный характер и обязательны</w:t>
      </w:r>
      <w:proofErr w:type="gramEnd"/>
      <w:r>
        <w:t xml:space="preserve"> для рассмотрения органами, принимающими (принявшими) эти акты.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ind w:firstLine="540"/>
        <w:jc w:val="both"/>
        <w:outlineLvl w:val="1"/>
      </w:pPr>
      <w:r>
        <w:t>Статья 5. Регламентация исполнения государственных функций и предоставления государственных услуг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1. Исполнение государственных функций и предоставление государственных услуг подлежит регламентации.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2. Руководители исполнительных органов государственной власти области, государственных учреждений несут дисциплинарную и административную ответственность за несоблюдение административных регламентов в соответствии с федеральным законодательством и законодательством области.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ind w:firstLine="540"/>
        <w:jc w:val="both"/>
        <w:outlineLvl w:val="1"/>
      </w:pPr>
      <w:r>
        <w:t>Статья 6. Антикоррупционный мониторинг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1. В области осуществляется регулярный антикоррупционный мониторинг - наблюдение, анализ, оценка и прогноз коррупционных проявлений, коррупциогенных факторов, а также мер по предупреждению коррупции.</w:t>
      </w:r>
    </w:p>
    <w:p w:rsidR="00246EFF" w:rsidRDefault="00246EFF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24" w:history="1">
        <w:r>
          <w:rPr>
            <w:color w:val="0000FF"/>
          </w:rPr>
          <w:t>Закона</w:t>
        </w:r>
      </w:hyperlink>
      <w:r>
        <w:t xml:space="preserve"> Липецкой области от 18.08.2010 N 419-ОЗ)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2. Антикоррупционный мониторинг осуществляется в целях: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- абзац утратил силу. - </w:t>
      </w:r>
      <w:hyperlink r:id="rId25" w:history="1">
        <w:r>
          <w:rPr>
            <w:color w:val="0000FF"/>
          </w:rPr>
          <w:t>Закон</w:t>
        </w:r>
      </w:hyperlink>
      <w:r>
        <w:t xml:space="preserve"> Липецкой области от 15.12.2015 N 477-ОЗ;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- оценки состояния и эффективности мер по предупреждению коррупции в области;</w:t>
      </w:r>
    </w:p>
    <w:p w:rsidR="00246EFF" w:rsidRDefault="00246EFF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Закона</w:t>
        </w:r>
      </w:hyperlink>
      <w:r>
        <w:t xml:space="preserve"> Липецкой области от 15.12.2015 N 477-ОЗ)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- разработки прогнозов состояния и тенденций развития региональной антикоррупционной политики.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3. Регулярный антикоррупционный мониторинг осуществляется аппаратом областного Совета депутатов и управлением по вопросам противодействия коррупции, контроля и проверки исполнения администрации области.</w:t>
      </w:r>
    </w:p>
    <w:p w:rsidR="00246EFF" w:rsidRDefault="00246EFF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Закона</w:t>
        </w:r>
      </w:hyperlink>
      <w:r>
        <w:t xml:space="preserve"> Липецкой области от 15.12.2015 N 477-ОЗ)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4. В целях создания условий для сообщения гражданами информации о злоупотреблениях должностных лиц областным Советом депутатов и администрацией области организуется служба "телефон доверия", устанавливаются ящики "для обращений граждан", организуется прием электронных обращений граждан на официальных сайтах органов государственной власти области в информационно-телекоммуникационной сети "Интернет".</w:t>
      </w:r>
    </w:p>
    <w:p w:rsidR="00246EFF" w:rsidRDefault="00246EFF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28" w:history="1">
        <w:r>
          <w:rPr>
            <w:color w:val="0000FF"/>
          </w:rPr>
          <w:t>Закона</w:t>
        </w:r>
      </w:hyperlink>
      <w:r>
        <w:t xml:space="preserve"> Липецкой области от 24.02.2012 N 19-ОЗ)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ind w:firstLine="540"/>
        <w:jc w:val="both"/>
        <w:outlineLvl w:val="1"/>
      </w:pPr>
      <w:r>
        <w:t>Статья 7. Доступ к информации о деятельности органов государственной власти области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1. Открытость и прозрачность деятельности органов государственной власти области являются одной из мер предупреждения коррупции, а также показателем ее эффективности.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2. Основными способами доступа к информации о деятельности органов государственной власти области являются: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- опубликование информации в периодических печатных изданиях;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- размещение информации в информационно-телекоммуникационных сетях и в общественно доступных местах;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- присутствие граждан, представителей общественных организаций на заседаниях органов государственной власти области;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- предоставление информации по запросу в установленных законом порядке и случаях;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- взаимодействие с общественными объединениями в установленных законом формах.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ind w:firstLine="540"/>
        <w:jc w:val="both"/>
        <w:outlineLvl w:val="1"/>
      </w:pPr>
      <w:r>
        <w:t>Статья 8. Антикоррупционное воспитание, образование и пропаганда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1. Органы государственной власти области обеспечивают антикоррупционное воспитание и формирование у населения области отношения нетерпимости к коррупционным проявлениям в рамках реализации подпрограммы "О противодействии коррупции в Липецкой области" государственной программы области.</w:t>
      </w:r>
    </w:p>
    <w:p w:rsidR="00246EFF" w:rsidRDefault="00246EFF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29" w:history="1">
        <w:r>
          <w:rPr>
            <w:color w:val="0000FF"/>
          </w:rPr>
          <w:t>Закона</w:t>
        </w:r>
      </w:hyperlink>
      <w:r>
        <w:t xml:space="preserve"> Липецкой области от 15.12.2015 N 477-ОЗ)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2. В органах государственной власти области реализуется программа этического образования и поведения государственных гражданских служащих в форме семинаров и тренингов с целью формирования у них осознания важности государственной гражданской службы как формы служения обществу и государству, воспитания готовности и способности противодействовать коррупции.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3. Антикоррупционная пропаганда представляет собой целенаправленную деятельность средств массовой информации, координируемую и стимулируемую органами государственной власти области, содержанием которой является просветительская работа в обществе по вопросам противодействия коррупции в любых ее проявлениях, воспитание у населения чувства гражданской ответственности, способности противостоять коррупции, укрепление доверия к власти.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ind w:firstLine="540"/>
        <w:jc w:val="both"/>
        <w:outlineLvl w:val="1"/>
      </w:pPr>
      <w:r>
        <w:t>Статья 9. Мероприятия по противодействию коррупции</w:t>
      </w:r>
    </w:p>
    <w:p w:rsidR="00246EFF" w:rsidRDefault="00246EFF">
      <w:pPr>
        <w:pStyle w:val="ConsPlusNormal"/>
        <w:ind w:firstLine="540"/>
        <w:jc w:val="both"/>
      </w:pPr>
      <w:r>
        <w:t xml:space="preserve">(в ред. </w:t>
      </w:r>
      <w:hyperlink r:id="rId30" w:history="1">
        <w:r>
          <w:rPr>
            <w:color w:val="0000FF"/>
          </w:rPr>
          <w:t>Закона</w:t>
        </w:r>
      </w:hyperlink>
      <w:r>
        <w:t xml:space="preserve"> Липецкой области от 15.12.2015 N 477-ОЗ)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1. В целях реализации региональной антикоррупционной политики принимается подпрограмма "О противодействии коррупции в Липецкой области" государственной программы области, которая представляет собой комплекс мероприятий, увязанных по задачам, ресурсам, исполнителям, срокам реализации и обеспечивающих эффективное предупреждение коррупции.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2. Исполнительные органы государственной власти области принимают планы мероприятий по противодействию коррупции.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ind w:firstLine="540"/>
        <w:jc w:val="both"/>
        <w:outlineLvl w:val="1"/>
      </w:pPr>
      <w:r>
        <w:t>Статья 10. Отчеты о реализации региональной антикоррупционной политики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Исполнительные органы государственной власти области ежегодно не позднее 1 февраля направляют отчеты о реализации мер антикоррупционной политики, в том числе о выполнении планов по противодействию коррупции, в администрацию области.</w:t>
      </w:r>
    </w:p>
    <w:p w:rsidR="00246EFF" w:rsidRDefault="00246EFF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Закона</w:t>
        </w:r>
      </w:hyperlink>
      <w:r>
        <w:t xml:space="preserve"> Липецкой области от 15.12.2015 N 477-ОЗ)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Администрация области ежегодно не позднее 1 апреля публикует информацию о реализации региональной антикоррупционной политики.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ind w:firstLine="540"/>
        <w:jc w:val="both"/>
        <w:outlineLvl w:val="1"/>
      </w:pPr>
      <w:r>
        <w:t>Статья 11. Вступление в силу настоящего Закона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Настоящий Закон вступает в силу со дня его официального опубликования.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jc w:val="right"/>
      </w:pPr>
      <w:r>
        <w:t>Глава администрации</w:t>
      </w:r>
    </w:p>
    <w:p w:rsidR="00246EFF" w:rsidRDefault="00246EFF">
      <w:pPr>
        <w:pStyle w:val="ConsPlusNormal"/>
        <w:jc w:val="right"/>
      </w:pPr>
      <w:r>
        <w:t>Липецкой области</w:t>
      </w:r>
    </w:p>
    <w:p w:rsidR="00246EFF" w:rsidRDefault="00246EFF">
      <w:pPr>
        <w:pStyle w:val="ConsPlusNormal"/>
        <w:jc w:val="right"/>
      </w:pPr>
      <w:r>
        <w:t>О.П.КОРОЛЕВ</w:t>
      </w:r>
    </w:p>
    <w:p w:rsidR="00246EFF" w:rsidRDefault="00246EFF">
      <w:pPr>
        <w:pStyle w:val="ConsPlusNormal"/>
      </w:pPr>
      <w:r>
        <w:t>Липецк</w:t>
      </w:r>
    </w:p>
    <w:p w:rsidR="00246EFF" w:rsidRDefault="00246EFF">
      <w:pPr>
        <w:pStyle w:val="ConsPlusNormal"/>
        <w:spacing w:before="220"/>
      </w:pPr>
      <w:r>
        <w:t>7 октября 2008 года</w:t>
      </w:r>
    </w:p>
    <w:p w:rsidR="00246EFF" w:rsidRDefault="00246EFF">
      <w:pPr>
        <w:pStyle w:val="ConsPlusNormal"/>
        <w:spacing w:before="220"/>
      </w:pPr>
      <w:r>
        <w:t>N 193-ОЗ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jc w:val="right"/>
        <w:outlineLvl w:val="0"/>
      </w:pPr>
      <w:r>
        <w:t>Приложение</w:t>
      </w:r>
    </w:p>
    <w:p w:rsidR="00246EFF" w:rsidRDefault="00246EFF">
      <w:pPr>
        <w:pStyle w:val="ConsPlusNormal"/>
        <w:jc w:val="right"/>
      </w:pPr>
      <w:r>
        <w:t>к Закону Липецкой области</w:t>
      </w:r>
    </w:p>
    <w:p w:rsidR="00246EFF" w:rsidRDefault="00246EFF">
      <w:pPr>
        <w:pStyle w:val="ConsPlusNormal"/>
        <w:jc w:val="right"/>
      </w:pPr>
      <w:r>
        <w:t>"О предупреждении коррупции</w:t>
      </w:r>
    </w:p>
    <w:p w:rsidR="00246EFF" w:rsidRDefault="00246EFF">
      <w:pPr>
        <w:pStyle w:val="ConsPlusNormal"/>
        <w:jc w:val="right"/>
      </w:pPr>
      <w:r>
        <w:t>в Липецкой области"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jc w:val="center"/>
      </w:pPr>
      <w:bookmarkStart w:id="1" w:name="P147"/>
      <w:bookmarkEnd w:id="1"/>
      <w:r>
        <w:t>ПОЛОЖЕНИЕ</w:t>
      </w:r>
    </w:p>
    <w:p w:rsidR="00246EFF" w:rsidRDefault="00246EFF">
      <w:pPr>
        <w:pStyle w:val="ConsPlusTitle"/>
        <w:jc w:val="center"/>
      </w:pPr>
      <w:r>
        <w:t>О КОМИССИИ ПО КООРДИНАЦИИ РАБОТЫ ПО ПРОТИВОДЕЙСТВИЮ</w:t>
      </w:r>
    </w:p>
    <w:p w:rsidR="00246EFF" w:rsidRDefault="00246EFF">
      <w:pPr>
        <w:pStyle w:val="ConsPlusTitle"/>
        <w:jc w:val="center"/>
      </w:pPr>
      <w:r>
        <w:t>КОРРУПЦИИ В ЛИПЕЦКОЙ ОБЛАСТИ</w:t>
      </w:r>
    </w:p>
    <w:p w:rsidR="00246EFF" w:rsidRDefault="00246EFF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246EFF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246EFF" w:rsidRDefault="00246EFF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246EFF" w:rsidRDefault="00246EFF">
            <w:pPr>
              <w:pStyle w:val="ConsPlusNormal"/>
              <w:jc w:val="center"/>
            </w:pPr>
            <w:r>
              <w:rPr>
                <w:color w:val="392C69"/>
              </w:rPr>
              <w:t xml:space="preserve">(введено </w:t>
            </w:r>
            <w:hyperlink r:id="rId32" w:history="1">
              <w:r>
                <w:rPr>
                  <w:color w:val="0000FF"/>
                </w:rPr>
                <w:t>Законом</w:t>
              </w:r>
            </w:hyperlink>
            <w:r>
              <w:rPr>
                <w:color w:val="392C69"/>
              </w:rPr>
              <w:t xml:space="preserve"> Липецкой области от 15.12.2015 N 477-ОЗ;</w:t>
            </w:r>
          </w:p>
          <w:p w:rsidR="00246EFF" w:rsidRDefault="00246EFF">
            <w:pPr>
              <w:pStyle w:val="ConsPlusNormal"/>
              <w:jc w:val="center"/>
            </w:pPr>
            <w:r>
              <w:rPr>
                <w:color w:val="392C69"/>
              </w:rPr>
              <w:t xml:space="preserve">в ред. </w:t>
            </w:r>
            <w:hyperlink r:id="rId33" w:history="1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Липецкой области от 02.10.2019 N 305-ОЗ)</w:t>
            </w:r>
          </w:p>
        </w:tc>
      </w:tr>
    </w:tbl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jc w:val="center"/>
        <w:outlineLvl w:val="1"/>
      </w:pPr>
      <w:r>
        <w:t>I. Общие положения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1. Комиссия по координации работы по противодействию коррупции в Липецкой области (далее - комиссия) является постоянно действующим координационным органом при главе администрации Липецкой области (далее - области).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2. Комиссия в своей деятельности руководствуется </w:t>
      </w:r>
      <w:hyperlink r:id="rId34" w:history="1">
        <w:r>
          <w:rPr>
            <w:color w:val="0000FF"/>
          </w:rPr>
          <w:t>Конституцией</w:t>
        </w:r>
      </w:hyperlink>
      <w:r>
        <w:t xml:space="preserve"> Российской Федерации, федеральными конституционными законами, федеральными законами, указами и распоряжениями Президента Российской Федерации, постановлениями и распоряжениями Правительства Российской Федерации, иными нормативными правовыми актами Российской Федерации, законами и иными нормативными правовыми актами области, а также настоящим Положением.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3. Комиссия осуществляет свою деятельность во взаимодействии с Управлением Президента Российской Федерации по вопросам противодействия коррупции.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4. </w:t>
      </w:r>
      <w:proofErr w:type="gramStart"/>
      <w:r>
        <w:t xml:space="preserve">Комиссия выполняет функции, возложенные на комиссию по соблюдению требований к служебному (должностному) поведению и урегулированию конфликта интересов в отношении лиц, замещающих государственные и муниципальные должности области, для которых федеральными законами не предусмотрено иное, и рассматривает соответствующие вопросы в порядке, установленном </w:t>
      </w:r>
      <w:hyperlink r:id="rId35" w:history="1">
        <w:r>
          <w:rPr>
            <w:color w:val="0000FF"/>
          </w:rPr>
          <w:t>Законом</w:t>
        </w:r>
      </w:hyperlink>
      <w:r>
        <w:t xml:space="preserve"> области "О правовом регулировании некоторых вопросов по профилактике коррупционных правонарушений в Липецкой области".</w:t>
      </w:r>
      <w:proofErr w:type="gramEnd"/>
    </w:p>
    <w:p w:rsidR="00246EFF" w:rsidRDefault="00246EFF">
      <w:pPr>
        <w:pStyle w:val="ConsPlusNormal"/>
        <w:jc w:val="both"/>
      </w:pPr>
      <w:r>
        <w:t xml:space="preserve">(в ред. </w:t>
      </w:r>
      <w:hyperlink r:id="rId36" w:history="1">
        <w:r>
          <w:rPr>
            <w:color w:val="0000FF"/>
          </w:rPr>
          <w:t>Закона</w:t>
        </w:r>
      </w:hyperlink>
      <w:r>
        <w:t xml:space="preserve"> Липецкой области от 02.10.2019 N 305-ОЗ)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jc w:val="center"/>
        <w:outlineLvl w:val="1"/>
      </w:pPr>
      <w:r>
        <w:t>II. Основные задачи комиссии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5. Основными задачами комиссии являются: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1) обеспечение исполнения решений Совета при Президенте Российской Федерации по противодействию коррупции и его президиума;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2) подготовка предложений о реализации государственной политики в области противодействия коррупции главе администрации области;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3) обеспечение координации деятельности администрации области, исполнительных органов государственной власти области и органов местного самоуправления по реализации государственной политики в области противодействия коррупции;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4) обеспечение согласованных действий администрации области, исполнительных органов государственной власти области и органов местного самоуправления, а также их взаимодействия с территориальными органами федеральных государственных органов при реализации мер по противодействию коррупции в области;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5) обеспечение взаимодействия администрации области, исполнительных органов государственной власти области и органов местного самоуправления с гражданами, институтами гражданского общества, средствами массовой информации, научными организациями по вопросам противодействия коррупции в области;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6) информирование общественности о проводимой администрацией области, исполнительными органами государственной власти области и органами местного самоуправления работе по противодействию коррупции.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jc w:val="center"/>
        <w:outlineLvl w:val="1"/>
      </w:pPr>
      <w:r>
        <w:t>III. Полномочия комиссии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6. Комиссия в целях выполнения возложенных на нее задач осуществляет следующие полномочия: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1) подготавливает предложения по совершенствованию законодательства Российской Федерации и Липецкой области о противодействии коррупции главе администрации области;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2) разрабатывает меры по противодействию коррупции, а также по устранению причин и условий, порождающих коррупцию;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3) разрабатывает рекомендации по организации антикоррупционного просвещения граждан в целях формирования нетерпимого отношения к коррупции и антикоррупционных стандартов поведения;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4) организует: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подготовку проектов нормативных правовых актов области по вопросам противодействия коррупции;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разработку подпрограммы "О противодействии коррупции в Липецкой области" государственной программы области, плана противодействия коррупции в области и планов мероприятий по противодействию коррупции исполнительных органов государственной власти области, а также </w:t>
      </w:r>
      <w:proofErr w:type="gramStart"/>
      <w:r>
        <w:t>контроль за</w:t>
      </w:r>
      <w:proofErr w:type="gramEnd"/>
      <w:r>
        <w:t xml:space="preserve"> их реализацией, в том числе путем мониторинга эффективности реализации мер по противодействию коррупции, предусмотренных подпрограммой и планами;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5) рассматривает вопросы, касающиеся соблюдения лицами, замещающими государственные и муниципальные должности области, для которых федеральными законами не предусмотрено иное, запретов, ограничений и требований, установленных в целях противодействия коррупции;</w:t>
      </w:r>
    </w:p>
    <w:p w:rsidR="00246EFF" w:rsidRDefault="00246EFF">
      <w:pPr>
        <w:pStyle w:val="ConsPlusNormal"/>
        <w:jc w:val="both"/>
      </w:pPr>
      <w:r>
        <w:t xml:space="preserve">(в ред. </w:t>
      </w:r>
      <w:hyperlink r:id="rId37" w:history="1">
        <w:r>
          <w:rPr>
            <w:color w:val="0000FF"/>
          </w:rPr>
          <w:t>Закона</w:t>
        </w:r>
      </w:hyperlink>
      <w:r>
        <w:t xml:space="preserve"> Липецкой области от 02.10.2019 N 305-ОЗ)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6) принимает меры по выявлению (в том числе на основании обращений граждан, сведений, распространяемых средствами массовой информации, протестов, представлений, предписаний федеральных государственных органов) причин и условий, порождающих коррупцию, создающих административные барьеры;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7) оказывает содействие развитию общественного </w:t>
      </w:r>
      <w:proofErr w:type="gramStart"/>
      <w:r>
        <w:t>контроля за</w:t>
      </w:r>
      <w:proofErr w:type="gramEnd"/>
      <w:r>
        <w:t xml:space="preserve"> реализацией подпрограммы "О противодействии коррупции в Липецкой области" государственной программы области, плана противодействия коррупции в области и планов мероприятий по противодействию коррупции исполнительных органов государственной власти области;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8) в срок до 1 апреля осуществляет подготовку ежегодного доклада о деятельности в области противодействия коррупции, обеспечивает его размещение на официальном сайте администрации области в информационно-телекоммуникационной сети "Интернет", опубликование в средствах массовой информации и направление в Липецкий областной Совет депутатов и федеральные государственные органы (по их запросам).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jc w:val="center"/>
        <w:outlineLvl w:val="1"/>
      </w:pPr>
      <w:r>
        <w:t>IV. Порядок формирования комиссии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7. Персональный состав комиссии утверждается главой администрации области.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8. Комиссия формируется в составе председателя комиссии, двух его заместителей, секретаря и членов комиссии.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9. Председателем комиссии по должности является глава администрации области или лицо, временно исполняющее его обязанности.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10. </w:t>
      </w:r>
      <w:proofErr w:type="gramStart"/>
      <w:r>
        <w:t>В состав комиссии могут входить лица, замещающие государственные должности области, представители аппарата полномочного представителя Президента Российской Федерации в Центральном федеральном округе, руководители управлений администрации области, исполнительных органов государственной власти области, председатель Контрольно-счетной палаты области, руководители территориальных органов федеральных государственных органов, органов местного самоуправления, председатель Общественной палаты области, представители научных и образовательных организаций, а также представители общественных организаций, уставными задачами которых</w:t>
      </w:r>
      <w:proofErr w:type="gramEnd"/>
      <w:r>
        <w:t xml:space="preserve"> является участие в противодействии коррупции.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11. Передача полномочий члена комиссии другому лицу не допускается.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12. Участие в работе комиссии осуществляется на общественных началах.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13. На заседания комиссии могут быть приглашены представители федеральных государственных органов, государственных органов области, исполнительных органов государственной власти области, органов местного самоуправления, организаций и средств массовой информации.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14. По решению председателя комиссии для анализа, изучения и подготовки экспертного заключения по рассматриваемым комиссией вопросам к ее работе могут привлекаться на временной или постоянной основе эксперты.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Title"/>
        <w:jc w:val="center"/>
        <w:outlineLvl w:val="1"/>
      </w:pPr>
      <w:r>
        <w:t>V. Организация деятельности комиссии и порядок ее работы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ind w:firstLine="540"/>
        <w:jc w:val="both"/>
      </w:pPr>
      <w:r>
        <w:t>15. Работа комиссии осуществляется на плановой основе и в соответствии с регламентом, который утверждается комиссией.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16. Заседания комиссии ведет председатель комиссии или по его поручению заместитель председателя комиссии.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17. Заседания комиссии проводятся не реже одного раза в квартал. В случае необходимости по инициативе председателя комиссии, заместителя председателя комиссии, а также члена комиссии (по согласованию с председателем комиссии или его заместителем и по представлению секретаря комиссии) могут проводиться внеочередные заседания комиссии.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18. Заседания комиссии проводятся открыто (разрешается присутствие лиц, не являющихся членами комиссии). В целях обеспечения конфиденциальности при рассмотрении соответствующих вопросов председателем комиссии или в его отсутствие заместителем председателя комиссии может быть принято решение о проведении закрытого заседания комиссии (присутствуют только члены комиссии и приглашенные на заседание лица).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19. Заседание комиссии считается правомочным, если на нем присутствуют не менее половины ее членов, включая председателя и его заместителей, за исключением случаев, установленных </w:t>
      </w:r>
      <w:hyperlink r:id="rId38" w:history="1">
        <w:r>
          <w:rPr>
            <w:color w:val="0000FF"/>
          </w:rPr>
          <w:t>приложением 3</w:t>
        </w:r>
      </w:hyperlink>
      <w:r>
        <w:t xml:space="preserve"> к Закону области "О правовом регулировании некоторых вопросов по профилактике коррупционных правонарушений в Липецкой области". Решения комиссии </w:t>
      </w:r>
      <w:proofErr w:type="gramStart"/>
      <w:r>
        <w:t>принимаются голосованием простым большинством голосов присутствующих на заседании членов и оформляются</w:t>
      </w:r>
      <w:proofErr w:type="gramEnd"/>
      <w:r>
        <w:t xml:space="preserve"> протоколом.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20. Для реализации решений комиссии могут издаваться правовые акты главы администрации области, а также даваться поручения главы администрации области.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21. По решению комиссии из числа членов комиссии или уполномоченных ими представителей, а также из числа представителей администрации области, исполнительных органов государственной власти области, органов местного самоуправления, представителей общественных организаций и экспертов могут создаваться рабочие группы по отдельным вопросам.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22. Председатель комиссии: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1) осуществляет общее руководство деятельностью комиссии;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2) утверждает план работы комиссии (ежегодный план);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3) утверждает повестку дня очередного заседания комиссии;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4) дает поручения в рамках своих полномочий членам комиссии;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5) представляет комиссию в отношениях с федеральными государственными органами, государственными органами области, организациями и гражданами по вопросам, относящимся к компетенции комиссии.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23. В случае отсутствия председателя комиссии его полномочия осуществляет один из заместителей по поручению председателя комиссии.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24. Секретарь комиссии: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1) обеспечивает подготовку проекта плана работы комиссии (ежегодного плана), формирует повестку дня ее заседания, координирует работу по подготовке необходимых материалов к заседанию комиссии, проектов соответствующих решений, ведет протокол заседания комиссии;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2) информирует членов комиссии, приглашенных на заседание лиц, экспертов, иных лиц о месте, времени проведения и повестке дня заседания комиссии, обеспечивает их необходимыми материалами;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3) оформляет протоколы заседаний комиссии;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4) организует выполнение поручений председателя комиссии, данных по результатам заседаний комиссии.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25. Члены комиссии обладают равными правами при подготовке и обсуждении рассматриваемых на заседаниях вопросов. Член комиссии, в случае невозможности присутствия на заседании комиссии, обязан заблаговременно известить об этом председателя комиссии. В случаях несогласия с решением комиссии член комиссии вправе излагать особое мнение в письменной форме, которое </w:t>
      </w:r>
      <w:proofErr w:type="gramStart"/>
      <w:r>
        <w:t>подлежит отражению в протоколе заседания комиссии и прилагается</w:t>
      </w:r>
      <w:proofErr w:type="gramEnd"/>
      <w:r>
        <w:t xml:space="preserve"> к его решению.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 xml:space="preserve">26. Обеспечение деятельности комиссии, подготовку материалов к заседаниям комиссии и </w:t>
      </w:r>
      <w:proofErr w:type="gramStart"/>
      <w:r>
        <w:t>контроль за</w:t>
      </w:r>
      <w:proofErr w:type="gramEnd"/>
      <w:r>
        <w:t xml:space="preserve"> исполнением принятых ею решений осуществляет управление по вопросам противодействия коррупции, контроля и проверки исполнения администрации области.</w:t>
      </w:r>
    </w:p>
    <w:p w:rsidR="00246EFF" w:rsidRDefault="00246EFF">
      <w:pPr>
        <w:pStyle w:val="ConsPlusNormal"/>
        <w:spacing w:before="220"/>
        <w:ind w:firstLine="540"/>
        <w:jc w:val="both"/>
      </w:pPr>
      <w:r>
        <w:t>27. По решению председателя комиссии информация о решениях комиссии (полностью или в какой-либо части) может передаваться средствам массовой информации для опубликования.</w:t>
      </w: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jc w:val="both"/>
      </w:pPr>
    </w:p>
    <w:p w:rsidR="00246EFF" w:rsidRDefault="00246EF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A16D5" w:rsidRDefault="00246EFF">
      <w:bookmarkStart w:id="2" w:name="_GoBack"/>
      <w:bookmarkEnd w:id="2"/>
    </w:p>
    <w:sectPr w:rsidR="002A16D5" w:rsidSect="00687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revisionView w:inkAnnotations="0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6EFF"/>
    <w:rsid w:val="0007693B"/>
    <w:rsid w:val="00204CE5"/>
    <w:rsid w:val="00246EFF"/>
    <w:rsid w:val="002835DD"/>
    <w:rsid w:val="003170EC"/>
    <w:rsid w:val="00371B9C"/>
    <w:rsid w:val="004C58A6"/>
    <w:rsid w:val="00A03B66"/>
    <w:rsid w:val="00D8587C"/>
    <w:rsid w:val="00E1166E"/>
    <w:rsid w:val="00EC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246EFF"/>
    <w:pPr>
      <w:widowControl w:val="0"/>
      <w:autoSpaceDE w:val="0"/>
      <w:autoSpaceDN w:val="0"/>
    </w:pPr>
    <w:rPr>
      <w:rFonts w:eastAsia="Times New Roman" w:cs="Calibri"/>
      <w:sz w:val="22"/>
    </w:rPr>
  </w:style>
  <w:style w:type="paragraph" w:customStyle="1" w:styleId="ConsPlusTitle">
    <w:name w:val="ConsPlusTitle"/>
    <w:rsid w:val="00246EFF"/>
    <w:pPr>
      <w:widowControl w:val="0"/>
      <w:autoSpaceDE w:val="0"/>
      <w:autoSpaceDN w:val="0"/>
    </w:pPr>
    <w:rPr>
      <w:rFonts w:eastAsia="Times New Roman" w:cs="Calibri"/>
      <w:b/>
      <w:sz w:val="22"/>
    </w:rPr>
  </w:style>
  <w:style w:type="paragraph" w:customStyle="1" w:styleId="ConsPlusTitlePage">
    <w:name w:val="ConsPlusTitlePage"/>
    <w:rsid w:val="00246EFF"/>
    <w:pPr>
      <w:widowControl w:val="0"/>
      <w:autoSpaceDE w:val="0"/>
      <w:autoSpaceDN w:val="0"/>
    </w:pPr>
    <w:rPr>
      <w:rFonts w:ascii="Tahoma" w:eastAsia="Times New Roman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B7EF6D4D70EAFEC33FAD0593576F11D83F9FA2E47D73EF882F1C666C0B0C6D9CFBBB376C1CEDB63D7563EA315642523C5B5C075F010C5EF0ADB34g4Y9H" TargetMode="External"/><Relationship Id="rId13" Type="http://schemas.openxmlformats.org/officeDocument/2006/relationships/hyperlink" Target="consultantplus://offline/ref=FB7EF6D4D70EAFEC33FAD0593576F11D83F9FA2E45D633FA82F1C666C0B0C6D9CFBBB376C1CEDB63D7563EA315642523C5B5C075F010C5EF0ADB34g4Y9H" TargetMode="External"/><Relationship Id="rId18" Type="http://schemas.openxmlformats.org/officeDocument/2006/relationships/hyperlink" Target="consultantplus://offline/ref=FB7EF6D4D70EAFEC33FACE54231AAD1281F0A42241D131AEDFAE9D3B97B9CC8E9AF4B23887C3C463D2483CA41Cg3Y1H" TargetMode="External"/><Relationship Id="rId26" Type="http://schemas.openxmlformats.org/officeDocument/2006/relationships/hyperlink" Target="consultantplus://offline/ref=FB7EF6D4D70EAFEC33FAD0593576F11D83F9FA2E47D73EF882F1C666C0B0C6D9CFBBB376C1CEDB63D7563FA315642523C5B5C075F010C5EF0ADB34g4Y9H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FB7EF6D4D70EAFEC33FAD0593576F11D83F9FA2E41D33AF183FF9B6CC8E9CADBC8B4EC61C687D762D7563EA5163B2036D4EDCF77EE0EC0F416D9364AgAYFH" TargetMode="External"/><Relationship Id="rId34" Type="http://schemas.openxmlformats.org/officeDocument/2006/relationships/hyperlink" Target="consultantplus://offline/ref=FB7EF6D4D70EAFEC33FACE54231AAD1281FAA3264B8466AC8EFB933E9FE9969E9EBDE5359BC3DF7DD5563CgAY5H" TargetMode="External"/><Relationship Id="rId7" Type="http://schemas.openxmlformats.org/officeDocument/2006/relationships/hyperlink" Target="consultantplus://offline/ref=FB7EF6D4D70EAFEC33FAD0593576F11D83F9FA2E45D633FA82F1C666C0B0C6D9CFBBB376C1CEDB63D7563EA315642523C5B5C075F010C5EF0ADB34g4Y9H" TargetMode="External"/><Relationship Id="rId12" Type="http://schemas.openxmlformats.org/officeDocument/2006/relationships/hyperlink" Target="consultantplus://offline/ref=FB7EF6D4D70EAFEC33FAD0593576F11D83F9FA2E47D73EF882F1C666C0B0C6D9CFBBB376C1CEDB63D7563EAC15642523C5B5C075F010C5EF0ADB34g4Y9H" TargetMode="External"/><Relationship Id="rId17" Type="http://schemas.openxmlformats.org/officeDocument/2006/relationships/hyperlink" Target="consultantplus://offline/ref=FB7EF6D4D70EAFEC33FAD0593576F11D83F9FA2E41D33AFA85F99B6CC8E9CADBC8B4EC61C687D762D7563EA4193B2036D4EDCF77EE0EC0F416D9364AgAYFH" TargetMode="External"/><Relationship Id="rId25" Type="http://schemas.openxmlformats.org/officeDocument/2006/relationships/hyperlink" Target="consultantplus://offline/ref=FB7EF6D4D70EAFEC33FAD0593576F11D83F9FA2E47D73EF882F1C666C0B0C6D9CFBBB376C1CEDB63D7563FA215642523C5B5C075F010C5EF0ADB34g4Y9H" TargetMode="External"/><Relationship Id="rId33" Type="http://schemas.openxmlformats.org/officeDocument/2006/relationships/hyperlink" Target="consultantplus://offline/ref=FB7EF6D4D70EAFEC33FAD0593576F11D83F9FA2E41D23BFB82FA9B6CC8E9CADBC8B4EC61C687D762D7563EA0173B2036D4EDCF77EE0EC0F416D9364AgAYFH" TargetMode="External"/><Relationship Id="rId38" Type="http://schemas.openxmlformats.org/officeDocument/2006/relationships/hyperlink" Target="consultantplus://offline/ref=FB7EF6D4D70EAFEC33FAD0593576F11D83F9FA2E41D338F880F89B6CC8E9CADBC8B4EC61C687D762D7563FA01C3B2036D4EDCF77EE0EC0F416D9364AgAYF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FB7EF6D4D70EAFEC33FAD0593576F11D83F9FA2E41D33BF18AFE9B6CC8E9CADBC8B4EC61C687D762D7563EA51F3B2036D4EDCF77EE0EC0F416D9364AgAYFH" TargetMode="External"/><Relationship Id="rId20" Type="http://schemas.openxmlformats.org/officeDocument/2006/relationships/hyperlink" Target="consultantplus://offline/ref=FB7EF6D4D70EAFEC33FAD0593576F11D83F9FA2E41D33AF183FF9B6CC8E9CADBC8B4EC61C687D762D7563EA5193B2036D4EDCF77EE0EC0F416D9364AgAYFH" TargetMode="External"/><Relationship Id="rId29" Type="http://schemas.openxmlformats.org/officeDocument/2006/relationships/hyperlink" Target="consultantplus://offline/ref=FB7EF6D4D70EAFEC33FAD0593576F11D83F9FA2E47D73EF882F1C666C0B0C6D9CFBBB376C1CEDB63D7563FAD15642523C5B5C075F010C5EF0ADB34g4Y9H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FB7EF6D4D70EAFEC33FAD0593576F11D83F9FA2E48D039F186F1C666C0B0C6D9CFBBB376C1CEDB63D7563AA615642523C5B5C075F010C5EF0ADB34g4Y9H" TargetMode="External"/><Relationship Id="rId11" Type="http://schemas.openxmlformats.org/officeDocument/2006/relationships/hyperlink" Target="consultantplus://offline/ref=FB7EF6D4D70EAFEC33FACE54231AAD1280F7AC2B42DB31AEDFAE9D3B97B9CC8E88F4EA3485C3DA62DF5D6AF55A65796590A6C270F012C0F3g0Y9H" TargetMode="External"/><Relationship Id="rId24" Type="http://schemas.openxmlformats.org/officeDocument/2006/relationships/hyperlink" Target="consultantplus://offline/ref=FB7EF6D4D70EAFEC33FAD0593576F11D83F9FA2E41D33AF183FF9B6CC8E9CADBC8B4EC61C687D762D7563EA61E3B2036D4EDCF77EE0EC0F416D9364AgAYFH" TargetMode="External"/><Relationship Id="rId32" Type="http://schemas.openxmlformats.org/officeDocument/2006/relationships/hyperlink" Target="consultantplus://offline/ref=FB7EF6D4D70EAFEC33FAD0593576F11D83F9FA2E47D73EF882F1C666C0B0C6D9CFBBB376C1CEDB63D7563CA115642523C5B5C075F010C5EF0ADB34g4Y9H" TargetMode="External"/><Relationship Id="rId37" Type="http://schemas.openxmlformats.org/officeDocument/2006/relationships/hyperlink" Target="consultantplus://offline/ref=FB7EF6D4D70EAFEC33FAD0593576F11D83F9FA2E41D23BFB82FA9B6CC8E9CADBC8B4EC61C687D762D7563EA11F3B2036D4EDCF77EE0EC0F416D9364AgAYFH" TargetMode="External"/><Relationship Id="rId40" Type="http://schemas.openxmlformats.org/officeDocument/2006/relationships/theme" Target="theme/theme1.xml"/><Relationship Id="rId5" Type="http://schemas.openxmlformats.org/officeDocument/2006/relationships/hyperlink" Target="consultantplus://offline/ref=FB7EF6D4D70EAFEC33FAD0593576F11D83F9FA2E41D33AF183FF9B6CC8E9CADBC8B4EC61C687D762D7563EA51A3B2036D4EDCF77EE0EC0F416D9364AgAYFH" TargetMode="External"/><Relationship Id="rId15" Type="http://schemas.openxmlformats.org/officeDocument/2006/relationships/hyperlink" Target="consultantplus://offline/ref=FB7EF6D4D70EAFEC33FAD0593576F11D83F9FA2E47D73EF882F1C666C0B0C6D9CFBBB376C1CEDB63D7563FA515642523C5B5C075F010C5EF0ADB34g4Y9H" TargetMode="External"/><Relationship Id="rId23" Type="http://schemas.openxmlformats.org/officeDocument/2006/relationships/hyperlink" Target="consultantplus://offline/ref=FB7EF6D4D70EAFEC33FAD0593576F11D83F9FA2E41D33BF18AFE9B6CC8E9CADBC8B4EC61C687D762D7563EA51F3B2036D4EDCF77EE0EC0F416D9364AgAYFH" TargetMode="External"/><Relationship Id="rId28" Type="http://schemas.openxmlformats.org/officeDocument/2006/relationships/hyperlink" Target="consultantplus://offline/ref=FB7EF6D4D70EAFEC33FAD0593576F11D83F9FA2E48D039F186F1C666C0B0C6D9CFBBB376C1CEDB63D7563AA615642523C5B5C075F010C5EF0ADB34g4Y9H" TargetMode="External"/><Relationship Id="rId36" Type="http://schemas.openxmlformats.org/officeDocument/2006/relationships/hyperlink" Target="consultantplus://offline/ref=FB7EF6D4D70EAFEC33FAD0593576F11D83F9FA2E41D23BFB82FA9B6CC8E9CADBC8B4EC61C687D762D7563EA11E3B2036D4EDCF77EE0EC0F416D9364AgAYFH" TargetMode="External"/><Relationship Id="rId10" Type="http://schemas.openxmlformats.org/officeDocument/2006/relationships/hyperlink" Target="consultantplus://offline/ref=FB7EF6D4D70EAFEC33FAD0593576F11D83F9FA2E41D33AFA85F99B6CC8E9CADBC8B4EC61C687D762D7563EA4193B2036D4EDCF77EE0EC0F416D9364AgAYFH" TargetMode="External"/><Relationship Id="rId19" Type="http://schemas.openxmlformats.org/officeDocument/2006/relationships/hyperlink" Target="consultantplus://offline/ref=FB7EF6D4D70EAFEC33FAD0593576F11D83F9FA2E41D33AF183FF9B6CC8E9CADBC8B4EC61C687D762D7563EA5183B2036D4EDCF77EE0EC0F416D9364AgAYFH" TargetMode="External"/><Relationship Id="rId31" Type="http://schemas.openxmlformats.org/officeDocument/2006/relationships/hyperlink" Target="consultantplus://offline/ref=FB7EF6D4D70EAFEC33FAD0593576F11D83F9FA2E47D73EF882F1C666C0B0C6D9CFBBB376C1CEDB63D7563CA015642523C5B5C075F010C5EF0ADB34g4Y9H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hyperlink" Target="consultantplus://offline/ref=FB7EF6D4D70EAFEC33FAD0593576F11D83F9FA2E41D23BFB82FA9B6CC8E9CADBC8B4EC61C687D762D7563EA0173B2036D4EDCF77EE0EC0F416D9364AgAYFH" TargetMode="External"/><Relationship Id="rId14" Type="http://schemas.openxmlformats.org/officeDocument/2006/relationships/hyperlink" Target="consultantplus://offline/ref=FB7EF6D4D70EAFEC33FAD0593576F11D83F9FA2E47D73EF882F1C666C0B0C6D9CFBBB376C1CEDB63D7563FA415642523C5B5C075F010C5EF0ADB34g4Y9H" TargetMode="External"/><Relationship Id="rId22" Type="http://schemas.openxmlformats.org/officeDocument/2006/relationships/hyperlink" Target="consultantplus://offline/ref=FB7EF6D4D70EAFEC33FAD0593576F11D83F9FA2E41D33AF183FF9B6CC8E9CADBC8B4EC61C687D762D7563EA5173B2036D4EDCF77EE0EC0F416D9364AgAYFH" TargetMode="External"/><Relationship Id="rId27" Type="http://schemas.openxmlformats.org/officeDocument/2006/relationships/hyperlink" Target="consultantplus://offline/ref=FB7EF6D4D70EAFEC33FAD0593576F11D83F9FA2E47D73EF882F1C666C0B0C6D9CFBBB376C1CEDB63D7563FAC15642523C5B5C075F010C5EF0ADB34g4Y9H" TargetMode="External"/><Relationship Id="rId30" Type="http://schemas.openxmlformats.org/officeDocument/2006/relationships/hyperlink" Target="consultantplus://offline/ref=FB7EF6D4D70EAFEC33FAD0593576F11D83F9FA2E47D73EF882F1C666C0B0C6D9CFBBB376C1CEDB63D7563CA415642523C5B5C075F010C5EF0ADB34g4Y9H" TargetMode="External"/><Relationship Id="rId35" Type="http://schemas.openxmlformats.org/officeDocument/2006/relationships/hyperlink" Target="consultantplus://offline/ref=FB7EF6D4D70EAFEC33FAD0593576F11D83F9FA2E41D338F880F89B6CC8E9CADBC8B4EC61D4878F6ED55620A41B2E766792gBY9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4405</Words>
  <Characters>25111</Characters>
  <Application>Microsoft Office Word</Application>
  <DocSecurity>0</DocSecurity>
  <Lines>209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18</vt:i4>
      </vt:variant>
    </vt:vector>
  </HeadingPairs>
  <TitlesOfParts>
    <vt:vector size="19" baseType="lpstr">
      <vt:lpstr/>
      <vt:lpstr/>
      <vt:lpstr>    Статья 1. Задачи антикоррупционной политики</vt:lpstr>
      <vt:lpstr>    Статья 2. Основные направления предупреждения коррупции</vt:lpstr>
      <vt:lpstr>    Статья 3. Комиссия по координации работы по противодействию коррупции в Липецкой</vt:lpstr>
      <vt:lpstr>    Статья 4. Антикоррупционная экспертиза</vt:lpstr>
      <vt:lpstr>    Статья 5. Регламентация исполнения государственных функций и предоставления госу</vt:lpstr>
      <vt:lpstr>    Статья 6. Антикоррупционный мониторинг</vt:lpstr>
      <vt:lpstr>    Статья 7. Доступ к информации о деятельности органов государственной власти обла</vt:lpstr>
      <vt:lpstr>    Статья 8. Антикоррупционное воспитание, образование и пропаганда</vt:lpstr>
      <vt:lpstr>    Статья 9. Мероприятия по противодействию коррупции</vt:lpstr>
      <vt:lpstr>    Статья 10. Отчеты о реализации региональной антикоррупционной политики</vt:lpstr>
      <vt:lpstr>    Статья 11. Вступление в силу настоящего Закона</vt:lpstr>
      <vt:lpstr>Приложение</vt:lpstr>
      <vt:lpstr>    I. Общие положения</vt:lpstr>
      <vt:lpstr>    II. Основные задачи комиссии</vt:lpstr>
      <vt:lpstr>    III. Полномочия комиссии</vt:lpstr>
      <vt:lpstr>    IV. Порядок формирования комиссии</vt:lpstr>
      <vt:lpstr>    V. Организация деятельности комиссии и порядок ее работы</vt:lpstr>
    </vt:vector>
  </TitlesOfParts>
  <Company>Администрация Липецкой области</Company>
  <LinksUpToDate>false</LinksUpToDate>
  <CharactersWithSpaces>29458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Мочалина Ольга Алексеевна</dc:creator>
  <cp:lastModifiedBy>Мочалина Ольга Алексеевна</cp:lastModifiedBy>
  <cp:revision>1</cp:revision>
  <dcterms:created xsi:type="dcterms:W3CDTF">2021-05-20T07:24:00Z</dcterms:created>
  <dcterms:modified xsi:type="dcterms:W3CDTF">2021-05-20T07:24:00Z</dcterms:modified>
</cp:coreProperties>
</file>