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Документ предоставлен </w:t>
      </w:r>
      <w:hyperlink r:id="rId5" w:history="1">
        <w:r>
          <w:rPr>
            <w:rFonts w:ascii="Calibri" w:hAnsi="Calibri" w:cs="Calibri"/>
            <w:color w:val="0000FF"/>
          </w:rPr>
          <w:t>КонсультантПлюс</w:t>
        </w:r>
      </w:hyperlink>
      <w:r>
        <w:rPr>
          <w:rFonts w:ascii="Calibri" w:hAnsi="Calibri" w:cs="Calibri"/>
        </w:rPr>
        <w:br/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854F48">
        <w:tc>
          <w:tcPr>
            <w:tcW w:w="46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F48" w:rsidRDefault="00854F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 апреля 2013 года</w:t>
            </w:r>
          </w:p>
        </w:tc>
        <w:tc>
          <w:tcPr>
            <w:tcW w:w="46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54F48" w:rsidRDefault="00854F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 142-ОЗ</w:t>
            </w:r>
          </w:p>
        </w:tc>
      </w:tr>
    </w:tbl>
    <w:p w:rsidR="00854F48" w:rsidRDefault="00854F48">
      <w:pPr>
        <w:widowControl w:val="0"/>
        <w:pBdr>
          <w:top w:val="single" w:sz="6" w:space="0" w:color="auto"/>
        </w:pBd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sz w:val="2"/>
          <w:szCs w:val="2"/>
        </w:rPr>
      </w:pP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ЗАКОН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ЛИПЕЦКОЙ ОБЛАСТИ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 ГОСУДАРСТВЕННО-ЧАСТНОМ ПАРТНЕРСТВЕ В ЛИПЕЦКОЙ ОБЛАСТИ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Принят</w:t>
      </w:r>
      <w:proofErr w:type="gramEnd"/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Липецким областным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Советом депутатов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28 марта 2013 года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</w:rPr>
      </w:pPr>
      <w:bookmarkStart w:id="0" w:name="Par14"/>
      <w:bookmarkEnd w:id="0"/>
      <w:r>
        <w:rPr>
          <w:rFonts w:ascii="Calibri" w:hAnsi="Calibri" w:cs="Calibri"/>
        </w:rPr>
        <w:t>Статья 1. Предмет регулирования настоящего Закона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Настоящий Закон устанавливает общие принципы регулирования отношений, складывающихся в рамках государственно-частного партнерства на территории Липецкой области (далее - области).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</w:rPr>
      </w:pPr>
      <w:bookmarkStart w:id="1" w:name="Par18"/>
      <w:bookmarkEnd w:id="1"/>
      <w:r>
        <w:rPr>
          <w:rFonts w:ascii="Calibri" w:hAnsi="Calibri" w:cs="Calibri"/>
        </w:rPr>
        <w:t>Статья 2. Основные понятия, используемые в настоящем Законе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Для целей настоящего Закона используются следующие основные понятия: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государственно-частное партнерство - взаимовыгодное сотрудничество участников государственно-частного партнерства в целях реализации проектов, направленных на решение задач социально-экономического развития области;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участники государственно-частного партнерства - администрация области с одной стороны и частный партнер с другой стороны;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частный партнер - российское или иностранное юридическое лицо или индивидуальный предприниматель либо действующее без образования юридического лица по договору простого товарищества (договору о совместной деятельности) объединение юридических лиц или индивидуальных предпринимателей, осуществляющее деятельность на основании соглашения;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4) проект, реализуемый на основе государственно-частного партнерства (далее - проект) - комплекс мероприятий (мероприятие), реализуемый (реализуемое) участниками государственно-частного партнерства в целях решения задач социально-экономического развития области.</w:t>
      </w:r>
      <w:proofErr w:type="gramEnd"/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</w:rPr>
      </w:pPr>
      <w:bookmarkStart w:id="2" w:name="Par26"/>
      <w:bookmarkEnd w:id="2"/>
      <w:r>
        <w:rPr>
          <w:rFonts w:ascii="Calibri" w:hAnsi="Calibri" w:cs="Calibri"/>
        </w:rPr>
        <w:t>Статья 3. Цели и задачи государственно-частного партнерства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 Целями государственно-частного партнерства являются: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обеспечение экономического роста области;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улучшение качества предоставляемых государственных услуг;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развитие социальной и производственной инфраструктуры;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4) повышение уровня жизни населения области.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 Основными задачами государственно-частного партнерства являются: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привлечение частного капитала в экономику области;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повышение эффективности использования государственной собственности области;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развитие инвестиционного и инновационного потенциалов области;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4) техническое и технологическое развитие социально значимых производств и объектов;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5) эффективное использование бюджетных средств.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</w:rPr>
      </w:pPr>
      <w:bookmarkStart w:id="3" w:name="Par40"/>
      <w:bookmarkEnd w:id="3"/>
      <w:r>
        <w:rPr>
          <w:rFonts w:ascii="Calibri" w:hAnsi="Calibri" w:cs="Calibri"/>
        </w:rPr>
        <w:t>Статья 4. Принципы государственно-частного партнерства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Государственно-частное партнерство основывается на принципах законности, эффективности и обеспечения равного доступа частных партнеров к участию в государственно-частном партнерстве.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</w:rPr>
      </w:pPr>
      <w:bookmarkStart w:id="4" w:name="Par44"/>
      <w:bookmarkEnd w:id="4"/>
      <w:r>
        <w:rPr>
          <w:rFonts w:ascii="Calibri" w:hAnsi="Calibri" w:cs="Calibri"/>
        </w:rPr>
        <w:t>Статья 5. Условие участия в проектах государственно-частного партнерства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Условием участия в проектах государственно-частного партнерства является соответствие проектов государственно-частного партнерства стратегическим целям и приоритетам, определенным в Стратегии социально-экономического развития области, Программе социально-экономического развития области, схеме территориального планирования области, а также направленность такого участия на решение задач, связанных с осуществлением полномочий органов государственной власти области.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</w:rPr>
      </w:pPr>
      <w:bookmarkStart w:id="5" w:name="Par48"/>
      <w:bookmarkEnd w:id="5"/>
      <w:r>
        <w:rPr>
          <w:rFonts w:ascii="Calibri" w:hAnsi="Calibri" w:cs="Calibri"/>
        </w:rPr>
        <w:t>Статья 6. Сферы взаимодействия в государственно-частном партнерстве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К сферам взаимодействия в государственно-частном партнерстве относятся следующие: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транспортная инфраструктура и дорожное хозяйство;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система коммунальной инфраструктуры, в том числе объекты водо-, тепл</w:t>
      </w:r>
      <w:proofErr w:type="gramStart"/>
      <w:r>
        <w:rPr>
          <w:rFonts w:ascii="Calibri" w:hAnsi="Calibri" w:cs="Calibri"/>
        </w:rPr>
        <w:t>о-</w:t>
      </w:r>
      <w:proofErr w:type="gramEnd"/>
      <w:r>
        <w:rPr>
          <w:rFonts w:ascii="Calibri" w:hAnsi="Calibri" w:cs="Calibri"/>
        </w:rPr>
        <w:t>, газо-, и энергоснабжения (включая энергогенерирующие системы, а также системы передачи и распределения энергии), водоотведения, очистки сточных вод, утилизации и захоронения твердых бытовых отходов;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массовые коммуникации, информационные технологии;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4) здравоохранение;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5) культура, спорт и образование;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6) социально-культурное назначение, в том числе объекты для организации отдыха и туризма;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7) жилищное строительство;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8) информационная и телекоммуникационная инфраструктуры;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9) инновации и промышленное производство;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10) производство, хранение и переработка, мелкооптовая и оптовая торговля сельскохозяйственной продукцией;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11) управление природными ресурсами и охрана окружающей среды, а также их использование.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</w:rPr>
      </w:pPr>
      <w:bookmarkStart w:id="6" w:name="Par63"/>
      <w:bookmarkEnd w:id="6"/>
      <w:r>
        <w:rPr>
          <w:rFonts w:ascii="Calibri" w:hAnsi="Calibri" w:cs="Calibri"/>
        </w:rPr>
        <w:t>Статья 7. Формы участия в государственно-частном партнерстве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Формами участия в государственно-частном партнерстве являются заключенные администрацией области с частным партнером: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концессионные соглашения;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соглашения о сотрудничестве, взаимодействии.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</w:rPr>
      </w:pPr>
      <w:bookmarkStart w:id="7" w:name="Par69"/>
      <w:bookmarkEnd w:id="7"/>
      <w:r>
        <w:rPr>
          <w:rFonts w:ascii="Calibri" w:hAnsi="Calibri" w:cs="Calibri"/>
        </w:rPr>
        <w:t>Статья 8. Правовое регулирование государственно-частного партнерства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Концессионные соглашения заключаются в соответствии с Федеральным </w:t>
      </w:r>
      <w:hyperlink r:id="rId6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от 21 июля 2005 года N 115-ФЗ "О концессионных соглашениях".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Соглашения о сотрудничестве, взаимодействии заключаются в соответствии с действующим российским законодательством и нормативными правовыми актами области.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</w:rPr>
      </w:pPr>
      <w:bookmarkStart w:id="8" w:name="Par74"/>
      <w:bookmarkEnd w:id="8"/>
      <w:r>
        <w:rPr>
          <w:rFonts w:ascii="Calibri" w:hAnsi="Calibri" w:cs="Calibri"/>
        </w:rPr>
        <w:t>Статья 9. Вступление в силу настоящего Закона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Настоящий Закон вступает в силу со дня его официального опубликования.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Глава администрации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Липецкой области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О.П.КОРОЛЕВ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г. Липецк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05.04.2013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 142-ОЗ</w:t>
      </w: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54F48" w:rsidRDefault="00854F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54F48" w:rsidRDefault="00854F48">
      <w:pPr>
        <w:widowControl w:val="0"/>
        <w:pBdr>
          <w:top w:val="single" w:sz="6" w:space="0" w:color="auto"/>
        </w:pBd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sz w:val="2"/>
          <w:szCs w:val="2"/>
        </w:rPr>
      </w:pPr>
    </w:p>
    <w:p w:rsidR="00B74963" w:rsidRDefault="00B74963">
      <w:bookmarkStart w:id="9" w:name="_GoBack"/>
      <w:bookmarkEnd w:id="9"/>
    </w:p>
    <w:sectPr w:rsidR="00B74963" w:rsidSect="00987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F48"/>
    <w:rsid w:val="00010278"/>
    <w:rsid w:val="0001278C"/>
    <w:rsid w:val="0002250C"/>
    <w:rsid w:val="000B173F"/>
    <w:rsid w:val="000D6DE6"/>
    <w:rsid w:val="00125706"/>
    <w:rsid w:val="00125ACA"/>
    <w:rsid w:val="001345FF"/>
    <w:rsid w:val="00136BC9"/>
    <w:rsid w:val="00145AE2"/>
    <w:rsid w:val="001C3FE6"/>
    <w:rsid w:val="001C47F4"/>
    <w:rsid w:val="001C5203"/>
    <w:rsid w:val="001E1C01"/>
    <w:rsid w:val="001E6D1C"/>
    <w:rsid w:val="00216CB6"/>
    <w:rsid w:val="00291007"/>
    <w:rsid w:val="002A2350"/>
    <w:rsid w:val="002A62C2"/>
    <w:rsid w:val="002B1C0E"/>
    <w:rsid w:val="002C7E38"/>
    <w:rsid w:val="002F5F7E"/>
    <w:rsid w:val="00337EE3"/>
    <w:rsid w:val="00347018"/>
    <w:rsid w:val="003718C4"/>
    <w:rsid w:val="00385251"/>
    <w:rsid w:val="003B1067"/>
    <w:rsid w:val="003D4F82"/>
    <w:rsid w:val="004261F0"/>
    <w:rsid w:val="00441254"/>
    <w:rsid w:val="00446969"/>
    <w:rsid w:val="004532B7"/>
    <w:rsid w:val="00477D73"/>
    <w:rsid w:val="00492791"/>
    <w:rsid w:val="00495D5C"/>
    <w:rsid w:val="00497CE3"/>
    <w:rsid w:val="004B791B"/>
    <w:rsid w:val="004D1A64"/>
    <w:rsid w:val="004E3EAD"/>
    <w:rsid w:val="004E4FA9"/>
    <w:rsid w:val="004F3ABD"/>
    <w:rsid w:val="0051252A"/>
    <w:rsid w:val="00516175"/>
    <w:rsid w:val="0052394B"/>
    <w:rsid w:val="00534E50"/>
    <w:rsid w:val="005C3E05"/>
    <w:rsid w:val="005D4B63"/>
    <w:rsid w:val="005D70B6"/>
    <w:rsid w:val="005E7BED"/>
    <w:rsid w:val="0062142D"/>
    <w:rsid w:val="00657786"/>
    <w:rsid w:val="006C2EE0"/>
    <w:rsid w:val="00723BA8"/>
    <w:rsid w:val="007608C3"/>
    <w:rsid w:val="007747BD"/>
    <w:rsid w:val="007751B2"/>
    <w:rsid w:val="007922CD"/>
    <w:rsid w:val="008141EF"/>
    <w:rsid w:val="00821E35"/>
    <w:rsid w:val="0083440B"/>
    <w:rsid w:val="00854F48"/>
    <w:rsid w:val="008635E9"/>
    <w:rsid w:val="0086619E"/>
    <w:rsid w:val="008A0E5D"/>
    <w:rsid w:val="008A57BF"/>
    <w:rsid w:val="008A7B9C"/>
    <w:rsid w:val="009117AE"/>
    <w:rsid w:val="00926811"/>
    <w:rsid w:val="00930BDA"/>
    <w:rsid w:val="009357FF"/>
    <w:rsid w:val="009436DA"/>
    <w:rsid w:val="00947B84"/>
    <w:rsid w:val="009860AD"/>
    <w:rsid w:val="009C0181"/>
    <w:rsid w:val="009C3363"/>
    <w:rsid w:val="00A259E0"/>
    <w:rsid w:val="00A87809"/>
    <w:rsid w:val="00AC6B01"/>
    <w:rsid w:val="00AD167E"/>
    <w:rsid w:val="00AD707A"/>
    <w:rsid w:val="00AD76E0"/>
    <w:rsid w:val="00B136EA"/>
    <w:rsid w:val="00B45C18"/>
    <w:rsid w:val="00B74963"/>
    <w:rsid w:val="00B75215"/>
    <w:rsid w:val="00BB568F"/>
    <w:rsid w:val="00BD1C69"/>
    <w:rsid w:val="00C03C62"/>
    <w:rsid w:val="00C0430C"/>
    <w:rsid w:val="00C07686"/>
    <w:rsid w:val="00C21143"/>
    <w:rsid w:val="00C61035"/>
    <w:rsid w:val="00C65E3C"/>
    <w:rsid w:val="00C710BF"/>
    <w:rsid w:val="00C76D15"/>
    <w:rsid w:val="00D01BB9"/>
    <w:rsid w:val="00D022EF"/>
    <w:rsid w:val="00D12C43"/>
    <w:rsid w:val="00D15843"/>
    <w:rsid w:val="00D24AC3"/>
    <w:rsid w:val="00D761BA"/>
    <w:rsid w:val="00D77715"/>
    <w:rsid w:val="00D91E44"/>
    <w:rsid w:val="00D93F25"/>
    <w:rsid w:val="00D97EE4"/>
    <w:rsid w:val="00DA3C38"/>
    <w:rsid w:val="00DB2B41"/>
    <w:rsid w:val="00DD309A"/>
    <w:rsid w:val="00DD7F49"/>
    <w:rsid w:val="00DF7F94"/>
    <w:rsid w:val="00E13D78"/>
    <w:rsid w:val="00E65738"/>
    <w:rsid w:val="00E91A83"/>
    <w:rsid w:val="00EA2B9D"/>
    <w:rsid w:val="00EC3AC0"/>
    <w:rsid w:val="00ED7FC5"/>
    <w:rsid w:val="00EF2D5E"/>
    <w:rsid w:val="00F12FB7"/>
    <w:rsid w:val="00F242FD"/>
    <w:rsid w:val="00F3127C"/>
    <w:rsid w:val="00F511A3"/>
    <w:rsid w:val="00F97624"/>
    <w:rsid w:val="00FD2D57"/>
    <w:rsid w:val="00FE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EEDDC7D5C75BD438E60E9CD645E041B7677C972B646A32ECE5BC65D44DHAI3N" TargetMode="External"/><Relationship Id="rId5" Type="http://schemas.openxmlformats.org/officeDocument/2006/relationships/hyperlink" Target="http://www.consultant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Администрация Липецкой области</Company>
  <LinksUpToDate>false</LinksUpToDate>
  <CharactersWithSpaces>4990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Управление инвестиций</dc:creator>
  <cp:lastModifiedBy>Управление инвестиций</cp:lastModifiedBy>
  <cp:revision>1</cp:revision>
  <dcterms:created xsi:type="dcterms:W3CDTF">2015-04-10T13:08:00Z</dcterms:created>
  <dcterms:modified xsi:type="dcterms:W3CDTF">2015-04-10T13:08:00Z</dcterms:modified>
</cp:coreProperties>
</file>