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4E076" w14:textId="7DC7061C" w:rsidR="00786A78" w:rsidRDefault="0051670C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</w:t>
      </w:r>
    </w:p>
    <w:p w14:paraId="57426CA9" w14:textId="009C1CC6" w:rsidR="0051670C" w:rsidRDefault="0051670C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(информационное)</w:t>
      </w:r>
    </w:p>
    <w:p w14:paraId="00087D19" w14:textId="1D06BEC0" w:rsidR="0051670C" w:rsidRDefault="0002339C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− схема</w:t>
      </w:r>
    </w:p>
    <w:p w14:paraId="57CC3036" w14:textId="2FDA312D" w:rsidR="0051670C" w:rsidRDefault="0002339C" w:rsidP="0002339C">
      <w:pPr>
        <w:ind w:left="-1418"/>
        <w:rPr>
          <w:rFonts w:ascii="Times New Roman" w:hAnsi="Times New Roman" w:cs="Times New Roman"/>
          <w:sz w:val="28"/>
          <w:szCs w:val="28"/>
        </w:rPr>
      </w:pPr>
      <w:r w:rsidRPr="00023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9D463D" wp14:editId="087B3688">
            <wp:extent cx="7232650" cy="3759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F97F" w14:textId="11D25A69" w:rsidR="0051670C" w:rsidRPr="0051670C" w:rsidRDefault="0002339C" w:rsidP="0002339C">
      <w:pPr>
        <w:ind w:left="-1418"/>
        <w:rPr>
          <w:rFonts w:ascii="Times New Roman" w:hAnsi="Times New Roman" w:cs="Times New Roman"/>
          <w:sz w:val="28"/>
          <w:szCs w:val="28"/>
        </w:rPr>
      </w:pPr>
      <w:r w:rsidRPr="00023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E316C1" wp14:editId="20031C1A">
            <wp:extent cx="7308850" cy="43688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885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70C" w:rsidRPr="00516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32"/>
    <w:rsid w:val="0002339C"/>
    <w:rsid w:val="00035B32"/>
    <w:rsid w:val="0036129F"/>
    <w:rsid w:val="0051670C"/>
    <w:rsid w:val="00786A78"/>
    <w:rsid w:val="00B74040"/>
    <w:rsid w:val="00F9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2176"/>
  <w15:chartTrackingRefBased/>
  <w15:docId w15:val="{A131C443-4B84-49E8-9DD6-BE0093B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Иван Романов</cp:lastModifiedBy>
  <cp:revision>3</cp:revision>
  <dcterms:created xsi:type="dcterms:W3CDTF">2026-04-09T11:48:00Z</dcterms:created>
  <dcterms:modified xsi:type="dcterms:W3CDTF">2026-04-09T23:08:00Z</dcterms:modified>
</cp:coreProperties>
</file>