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C7C75B" w14:textId="77777777" w:rsidR="00345B7D" w:rsidRDefault="00345B7D">
      <w:pPr>
        <w:pStyle w:val="a3"/>
        <w:rPr>
          <w:rFonts w:ascii="Times New Roman"/>
          <w:sz w:val="20"/>
        </w:rPr>
      </w:pPr>
    </w:p>
    <w:p w14:paraId="3737A67B" w14:textId="77777777" w:rsidR="00345B7D" w:rsidRDefault="00345B7D">
      <w:pPr>
        <w:pStyle w:val="a3"/>
        <w:rPr>
          <w:rFonts w:ascii="Times New Roman"/>
          <w:sz w:val="20"/>
        </w:rPr>
      </w:pPr>
    </w:p>
    <w:p w14:paraId="6CFA8DE7" w14:textId="77777777" w:rsidR="00345B7D" w:rsidRDefault="00345B7D">
      <w:pPr>
        <w:pStyle w:val="a3"/>
        <w:rPr>
          <w:rFonts w:ascii="Times New Roman"/>
          <w:sz w:val="20"/>
        </w:rPr>
      </w:pPr>
    </w:p>
    <w:p w14:paraId="6322D339" w14:textId="77777777" w:rsidR="00345B7D" w:rsidRDefault="00345B7D">
      <w:pPr>
        <w:pStyle w:val="a3"/>
        <w:rPr>
          <w:rFonts w:ascii="Times New Roman"/>
          <w:sz w:val="20"/>
        </w:rPr>
      </w:pPr>
    </w:p>
    <w:p w14:paraId="4A0E18BC" w14:textId="77777777" w:rsidR="00345B7D" w:rsidRDefault="00345B7D">
      <w:pPr>
        <w:pStyle w:val="a3"/>
        <w:rPr>
          <w:rFonts w:ascii="Times New Roman"/>
          <w:sz w:val="20"/>
        </w:rPr>
      </w:pPr>
    </w:p>
    <w:p w14:paraId="19D7B4C6" w14:textId="77777777" w:rsidR="00345B7D" w:rsidRDefault="00345B7D">
      <w:pPr>
        <w:pStyle w:val="a3"/>
        <w:rPr>
          <w:rFonts w:ascii="Times New Roman"/>
          <w:sz w:val="20"/>
        </w:rPr>
      </w:pPr>
    </w:p>
    <w:p w14:paraId="033EC68E" w14:textId="77777777" w:rsidR="00345B7D" w:rsidRDefault="00345B7D">
      <w:pPr>
        <w:pStyle w:val="a3"/>
        <w:rPr>
          <w:rFonts w:ascii="Times New Roman"/>
          <w:sz w:val="20"/>
        </w:rPr>
      </w:pPr>
    </w:p>
    <w:p w14:paraId="1A53F906" w14:textId="77777777" w:rsidR="00345B7D" w:rsidRDefault="00345B7D">
      <w:pPr>
        <w:pStyle w:val="a3"/>
        <w:rPr>
          <w:rFonts w:ascii="Times New Roman"/>
          <w:sz w:val="20"/>
        </w:rPr>
      </w:pPr>
    </w:p>
    <w:p w14:paraId="228520F1" w14:textId="77777777" w:rsidR="00345B7D" w:rsidRDefault="00345B7D">
      <w:pPr>
        <w:pStyle w:val="a3"/>
        <w:spacing w:before="10"/>
        <w:rPr>
          <w:rFonts w:ascii="Times New Roman"/>
          <w:sz w:val="25"/>
        </w:rPr>
      </w:pPr>
    </w:p>
    <w:p w14:paraId="684D8C26" w14:textId="77777777" w:rsidR="00345B7D" w:rsidRDefault="00000000">
      <w:pPr>
        <w:pStyle w:val="a4"/>
      </w:pPr>
      <w:r>
        <w:t xml:space="preserve">Classical ML for Binary Diabetes Risk </w:t>
      </w:r>
      <w:r>
        <w:rPr>
          <w:spacing w:val="-2"/>
        </w:rPr>
        <w:t>Prediction</w:t>
      </w:r>
    </w:p>
    <w:p w14:paraId="02067C67" w14:textId="77777777" w:rsidR="00345B7D" w:rsidRDefault="00345B7D">
      <w:pPr>
        <w:pStyle w:val="a3"/>
        <w:spacing w:before="6"/>
        <w:rPr>
          <w:b/>
          <w:sz w:val="40"/>
        </w:rPr>
      </w:pPr>
    </w:p>
    <w:p w14:paraId="4DDF32CA" w14:textId="77777777" w:rsidR="00345B7D" w:rsidRDefault="00000000">
      <w:pPr>
        <w:pStyle w:val="a3"/>
        <w:ind w:left="483" w:right="483"/>
        <w:jc w:val="center"/>
      </w:pPr>
      <w:r>
        <w:t xml:space="preserve">A benchmarking study on the CDC BRFSS 2015 Diabetes Health Indicators </w:t>
      </w:r>
      <w:r>
        <w:rPr>
          <w:spacing w:val="-2"/>
        </w:rPr>
        <w:t>dataset</w:t>
      </w:r>
    </w:p>
    <w:p w14:paraId="06AC5225" w14:textId="77777777" w:rsidR="00345B7D" w:rsidRDefault="00345B7D">
      <w:pPr>
        <w:pStyle w:val="a3"/>
        <w:rPr>
          <w:sz w:val="24"/>
        </w:rPr>
      </w:pPr>
    </w:p>
    <w:p w14:paraId="1BD808FF" w14:textId="77777777" w:rsidR="00345B7D" w:rsidRDefault="00345B7D">
      <w:pPr>
        <w:pStyle w:val="a3"/>
        <w:rPr>
          <w:sz w:val="24"/>
        </w:rPr>
      </w:pPr>
    </w:p>
    <w:p w14:paraId="49DDD0EA" w14:textId="77777777" w:rsidR="00345B7D" w:rsidRDefault="00345B7D">
      <w:pPr>
        <w:pStyle w:val="a3"/>
        <w:rPr>
          <w:sz w:val="24"/>
        </w:rPr>
      </w:pPr>
    </w:p>
    <w:p w14:paraId="5DA47646" w14:textId="77777777" w:rsidR="00345B7D" w:rsidRDefault="00345B7D">
      <w:pPr>
        <w:pStyle w:val="a3"/>
        <w:rPr>
          <w:sz w:val="24"/>
        </w:rPr>
      </w:pPr>
    </w:p>
    <w:p w14:paraId="095A5065" w14:textId="77777777" w:rsidR="00345B7D" w:rsidRDefault="00345B7D">
      <w:pPr>
        <w:pStyle w:val="a3"/>
        <w:spacing w:before="1"/>
        <w:rPr>
          <w:sz w:val="35"/>
        </w:rPr>
      </w:pPr>
    </w:p>
    <w:p w14:paraId="68CAFAEC" w14:textId="77777777" w:rsidR="00345B7D" w:rsidRDefault="00000000">
      <w:pPr>
        <w:pStyle w:val="a3"/>
        <w:ind w:left="483" w:right="483"/>
        <w:jc w:val="center"/>
      </w:pPr>
      <w:r>
        <w:t xml:space="preserve">Course: MDS 5 – Predictive </w:t>
      </w:r>
      <w:r>
        <w:rPr>
          <w:spacing w:val="-2"/>
        </w:rPr>
        <w:t>Analytics</w:t>
      </w:r>
    </w:p>
    <w:p w14:paraId="4E090D78" w14:textId="77777777" w:rsidR="00345B7D" w:rsidRDefault="00345B7D">
      <w:pPr>
        <w:pStyle w:val="a3"/>
        <w:rPr>
          <w:sz w:val="24"/>
        </w:rPr>
      </w:pPr>
    </w:p>
    <w:p w14:paraId="4C569759" w14:textId="77777777" w:rsidR="00345B7D" w:rsidRDefault="00345B7D">
      <w:pPr>
        <w:pStyle w:val="a3"/>
        <w:rPr>
          <w:sz w:val="24"/>
        </w:rPr>
      </w:pPr>
    </w:p>
    <w:p w14:paraId="30F91A9C" w14:textId="77777777" w:rsidR="00345B7D" w:rsidRDefault="00345B7D">
      <w:pPr>
        <w:pStyle w:val="a3"/>
        <w:rPr>
          <w:sz w:val="24"/>
        </w:rPr>
      </w:pPr>
    </w:p>
    <w:p w14:paraId="5F7E8E03" w14:textId="77777777" w:rsidR="00345B7D" w:rsidRDefault="00345B7D">
      <w:pPr>
        <w:pStyle w:val="a3"/>
        <w:spacing w:before="9"/>
        <w:rPr>
          <w:sz w:val="20"/>
        </w:rPr>
      </w:pPr>
    </w:p>
    <w:p w14:paraId="151B03E6" w14:textId="77777777" w:rsidR="00345B7D" w:rsidRDefault="00000000">
      <w:pPr>
        <w:pStyle w:val="a3"/>
        <w:ind w:left="483" w:right="483"/>
        <w:jc w:val="center"/>
      </w:pPr>
      <w:r>
        <w:t xml:space="preserve">Author: Yue </w:t>
      </w:r>
      <w:r>
        <w:rPr>
          <w:spacing w:val="-5"/>
        </w:rPr>
        <w:t>Ma</w:t>
      </w:r>
    </w:p>
    <w:p w14:paraId="48715D3B" w14:textId="77777777" w:rsidR="00345B7D" w:rsidRDefault="00345B7D">
      <w:pPr>
        <w:pStyle w:val="a3"/>
        <w:rPr>
          <w:sz w:val="24"/>
        </w:rPr>
      </w:pPr>
    </w:p>
    <w:p w14:paraId="40126FA2" w14:textId="77777777" w:rsidR="00345B7D" w:rsidRDefault="00345B7D">
      <w:pPr>
        <w:pStyle w:val="a3"/>
        <w:rPr>
          <w:sz w:val="24"/>
        </w:rPr>
      </w:pPr>
    </w:p>
    <w:p w14:paraId="1E517378" w14:textId="77777777" w:rsidR="00345B7D" w:rsidRDefault="00345B7D">
      <w:pPr>
        <w:pStyle w:val="a3"/>
        <w:rPr>
          <w:sz w:val="24"/>
        </w:rPr>
      </w:pPr>
    </w:p>
    <w:p w14:paraId="35C77F5D" w14:textId="77777777" w:rsidR="00345B7D" w:rsidRDefault="00345B7D">
      <w:pPr>
        <w:pStyle w:val="a3"/>
        <w:spacing w:before="9"/>
        <w:rPr>
          <w:sz w:val="20"/>
        </w:rPr>
      </w:pPr>
    </w:p>
    <w:p w14:paraId="416DD22D" w14:textId="77777777" w:rsidR="00345B7D" w:rsidRDefault="00000000">
      <w:pPr>
        <w:pStyle w:val="a3"/>
        <w:ind w:left="483" w:right="483"/>
        <w:jc w:val="center"/>
      </w:pPr>
      <w:r>
        <w:t xml:space="preserve">Code: </w:t>
      </w:r>
      <w:r>
        <w:rPr>
          <w:spacing w:val="-2"/>
        </w:rPr>
        <w:t>diabetes_ml_benchmark.ipynb</w:t>
      </w:r>
    </w:p>
    <w:p w14:paraId="2D24D573" w14:textId="77777777" w:rsidR="00345B7D" w:rsidRDefault="00345B7D">
      <w:pPr>
        <w:pStyle w:val="a3"/>
        <w:rPr>
          <w:sz w:val="24"/>
        </w:rPr>
      </w:pPr>
    </w:p>
    <w:p w14:paraId="791D7317" w14:textId="77777777" w:rsidR="00345B7D" w:rsidRDefault="00345B7D">
      <w:pPr>
        <w:pStyle w:val="a3"/>
        <w:rPr>
          <w:sz w:val="24"/>
        </w:rPr>
      </w:pPr>
    </w:p>
    <w:p w14:paraId="79D54325" w14:textId="77777777" w:rsidR="00345B7D" w:rsidRDefault="00345B7D">
      <w:pPr>
        <w:pStyle w:val="a3"/>
        <w:rPr>
          <w:sz w:val="24"/>
        </w:rPr>
      </w:pPr>
    </w:p>
    <w:p w14:paraId="057DE425" w14:textId="77777777" w:rsidR="00345B7D" w:rsidRDefault="00345B7D">
      <w:pPr>
        <w:pStyle w:val="a3"/>
        <w:spacing w:before="9"/>
        <w:rPr>
          <w:sz w:val="20"/>
        </w:rPr>
      </w:pPr>
    </w:p>
    <w:p w14:paraId="49A6231A" w14:textId="77777777" w:rsidR="00345B7D" w:rsidRDefault="00000000">
      <w:pPr>
        <w:pStyle w:val="a3"/>
        <w:ind w:left="483" w:right="483"/>
        <w:jc w:val="center"/>
      </w:pPr>
      <w:r>
        <w:t xml:space="preserve">GitHub: </w:t>
      </w:r>
      <w:r>
        <w:rPr>
          <w:spacing w:val="-2"/>
        </w:rPr>
        <w:t>https://github.com/nikk909/mds5_Income_prediction</w:t>
      </w:r>
    </w:p>
    <w:p w14:paraId="059D771D" w14:textId="77777777" w:rsidR="00345B7D" w:rsidRDefault="00345B7D">
      <w:pPr>
        <w:jc w:val="center"/>
        <w:sectPr w:rsidR="00345B7D">
          <w:type w:val="continuous"/>
          <w:pgSz w:w="11910" w:h="16840"/>
          <w:pgMar w:top="1580" w:right="1380" w:bottom="280" w:left="1380" w:header="720" w:footer="720" w:gutter="0"/>
          <w:cols w:space="720"/>
        </w:sectPr>
      </w:pPr>
    </w:p>
    <w:p w14:paraId="04EF3EC6" w14:textId="77777777" w:rsidR="00345B7D" w:rsidRDefault="00000000">
      <w:pPr>
        <w:pStyle w:val="1"/>
        <w:spacing w:before="73"/>
        <w:ind w:left="157" w:firstLine="0"/>
        <w:jc w:val="left"/>
      </w:pPr>
      <w:r>
        <w:lastRenderedPageBreak/>
        <w:t xml:space="preserve">Table of </w:t>
      </w:r>
      <w:r>
        <w:rPr>
          <w:spacing w:val="-2"/>
        </w:rPr>
        <w:t>Contents</w:t>
      </w:r>
    </w:p>
    <w:p w14:paraId="6947DDFC" w14:textId="77777777" w:rsidR="00345B7D" w:rsidRDefault="00000000">
      <w:pPr>
        <w:pStyle w:val="a5"/>
        <w:numPr>
          <w:ilvl w:val="0"/>
          <w:numId w:val="3"/>
        </w:numPr>
        <w:tabs>
          <w:tab w:val="left" w:pos="762"/>
        </w:tabs>
        <w:spacing w:before="187"/>
      </w:pPr>
      <w:r>
        <w:rPr>
          <w:spacing w:val="-2"/>
        </w:rPr>
        <w:t>Introduction</w:t>
      </w:r>
    </w:p>
    <w:p w14:paraId="051C0543" w14:textId="77777777" w:rsidR="00345B7D" w:rsidRDefault="00345B7D">
      <w:pPr>
        <w:pStyle w:val="a3"/>
        <w:spacing w:before="8"/>
        <w:rPr>
          <w:sz w:val="26"/>
        </w:rPr>
      </w:pPr>
    </w:p>
    <w:p w14:paraId="1F02805B" w14:textId="77777777" w:rsidR="00345B7D" w:rsidRDefault="00000000">
      <w:pPr>
        <w:pStyle w:val="a5"/>
        <w:numPr>
          <w:ilvl w:val="0"/>
          <w:numId w:val="3"/>
        </w:numPr>
        <w:tabs>
          <w:tab w:val="left" w:pos="762"/>
        </w:tabs>
      </w:pPr>
      <w:r>
        <w:t xml:space="preserve">Theory: State of Research and Academic </w:t>
      </w:r>
      <w:r>
        <w:rPr>
          <w:spacing w:val="-2"/>
        </w:rPr>
        <w:t>Debate</w:t>
      </w:r>
    </w:p>
    <w:p w14:paraId="3E02F28F" w14:textId="77777777" w:rsidR="00345B7D" w:rsidRDefault="00345B7D">
      <w:pPr>
        <w:pStyle w:val="a3"/>
        <w:spacing w:before="8"/>
        <w:rPr>
          <w:sz w:val="26"/>
        </w:rPr>
      </w:pPr>
    </w:p>
    <w:p w14:paraId="12202714" w14:textId="77777777" w:rsidR="00345B7D" w:rsidRDefault="00000000">
      <w:pPr>
        <w:pStyle w:val="a5"/>
        <w:numPr>
          <w:ilvl w:val="0"/>
          <w:numId w:val="3"/>
        </w:numPr>
        <w:tabs>
          <w:tab w:val="left" w:pos="762"/>
        </w:tabs>
      </w:pPr>
      <w:r>
        <w:rPr>
          <w:spacing w:val="-2"/>
        </w:rPr>
        <w:t>Methodology</w:t>
      </w:r>
    </w:p>
    <w:p w14:paraId="7687D68C" w14:textId="77777777" w:rsidR="00345B7D" w:rsidRDefault="00345B7D">
      <w:pPr>
        <w:pStyle w:val="a3"/>
        <w:spacing w:before="8"/>
        <w:rPr>
          <w:sz w:val="26"/>
        </w:rPr>
      </w:pPr>
    </w:p>
    <w:p w14:paraId="543EA01C" w14:textId="77777777" w:rsidR="00345B7D" w:rsidRDefault="00000000">
      <w:pPr>
        <w:pStyle w:val="a5"/>
        <w:numPr>
          <w:ilvl w:val="0"/>
          <w:numId w:val="3"/>
        </w:numPr>
        <w:tabs>
          <w:tab w:val="left" w:pos="762"/>
        </w:tabs>
      </w:pPr>
      <w:r>
        <w:t xml:space="preserve">Analysis &amp; </w:t>
      </w:r>
      <w:r>
        <w:rPr>
          <w:spacing w:val="-2"/>
        </w:rPr>
        <w:t>Discussion</w:t>
      </w:r>
    </w:p>
    <w:p w14:paraId="019137B4" w14:textId="77777777" w:rsidR="00345B7D" w:rsidRDefault="00345B7D">
      <w:pPr>
        <w:pStyle w:val="a3"/>
        <w:spacing w:before="8"/>
        <w:rPr>
          <w:sz w:val="26"/>
        </w:rPr>
      </w:pPr>
    </w:p>
    <w:p w14:paraId="3B12AC96" w14:textId="77777777" w:rsidR="00345B7D" w:rsidRDefault="00000000">
      <w:pPr>
        <w:pStyle w:val="a5"/>
        <w:numPr>
          <w:ilvl w:val="0"/>
          <w:numId w:val="3"/>
        </w:numPr>
        <w:tabs>
          <w:tab w:val="left" w:pos="762"/>
        </w:tabs>
      </w:pPr>
      <w:r>
        <w:rPr>
          <w:spacing w:val="-2"/>
        </w:rPr>
        <w:t>Conclusions</w:t>
      </w:r>
    </w:p>
    <w:p w14:paraId="5673D92C" w14:textId="77777777" w:rsidR="00345B7D" w:rsidRDefault="00345B7D">
      <w:pPr>
        <w:pStyle w:val="a3"/>
        <w:spacing w:before="8"/>
        <w:rPr>
          <w:sz w:val="26"/>
        </w:rPr>
      </w:pPr>
    </w:p>
    <w:p w14:paraId="355F5AC1" w14:textId="77777777" w:rsidR="00345B7D" w:rsidRDefault="00000000">
      <w:pPr>
        <w:pStyle w:val="a5"/>
        <w:numPr>
          <w:ilvl w:val="0"/>
          <w:numId w:val="3"/>
        </w:numPr>
        <w:tabs>
          <w:tab w:val="left" w:pos="762"/>
        </w:tabs>
      </w:pPr>
      <w:r>
        <w:rPr>
          <w:spacing w:val="-2"/>
        </w:rPr>
        <w:t>References</w:t>
      </w:r>
    </w:p>
    <w:p w14:paraId="26297BED" w14:textId="77777777" w:rsidR="00345B7D" w:rsidRDefault="00345B7D">
      <w:pPr>
        <w:pStyle w:val="a3"/>
        <w:spacing w:before="8"/>
        <w:rPr>
          <w:sz w:val="26"/>
        </w:rPr>
      </w:pPr>
    </w:p>
    <w:p w14:paraId="2083F676" w14:textId="77777777" w:rsidR="00345B7D" w:rsidRDefault="00000000">
      <w:pPr>
        <w:pStyle w:val="a5"/>
        <w:numPr>
          <w:ilvl w:val="0"/>
          <w:numId w:val="3"/>
        </w:numPr>
        <w:tabs>
          <w:tab w:val="left" w:pos="762"/>
        </w:tabs>
      </w:pPr>
      <w:r>
        <w:rPr>
          <w:spacing w:val="-2"/>
        </w:rPr>
        <w:t>Appendix</w:t>
      </w:r>
    </w:p>
    <w:p w14:paraId="0192CBA9" w14:textId="77777777" w:rsidR="00345B7D" w:rsidRDefault="00345B7D">
      <w:pPr>
        <w:sectPr w:rsidR="00345B7D">
          <w:footerReference w:type="default" r:id="rId7"/>
          <w:pgSz w:w="11910" w:h="16840"/>
          <w:pgMar w:top="1460" w:right="1380" w:bottom="860" w:left="1380" w:header="0" w:footer="679" w:gutter="0"/>
          <w:pgNumType w:start="1"/>
          <w:cols w:space="720"/>
        </w:sectPr>
      </w:pPr>
    </w:p>
    <w:p w14:paraId="779BCE1C" w14:textId="77777777" w:rsidR="00345B7D" w:rsidRDefault="00000000">
      <w:pPr>
        <w:pStyle w:val="1"/>
        <w:spacing w:before="73"/>
        <w:ind w:left="157" w:firstLine="0"/>
        <w:jc w:val="left"/>
      </w:pPr>
      <w:r>
        <w:rPr>
          <w:spacing w:val="-2"/>
        </w:rPr>
        <w:lastRenderedPageBreak/>
        <w:t>Abstract</w:t>
      </w:r>
    </w:p>
    <w:p w14:paraId="2F3EFF76" w14:textId="77777777" w:rsidR="00345B7D" w:rsidRDefault="00345B7D">
      <w:pPr>
        <w:pStyle w:val="a3"/>
        <w:rPr>
          <w:b/>
          <w:sz w:val="24"/>
        </w:rPr>
      </w:pPr>
    </w:p>
    <w:p w14:paraId="1EDB177A" w14:textId="77777777" w:rsidR="00345B7D" w:rsidRDefault="00345B7D">
      <w:pPr>
        <w:pStyle w:val="a3"/>
        <w:spacing w:before="6"/>
        <w:rPr>
          <w:b/>
          <w:sz w:val="30"/>
        </w:rPr>
      </w:pPr>
    </w:p>
    <w:p w14:paraId="56207358" w14:textId="77777777" w:rsidR="00345B7D" w:rsidRDefault="00000000">
      <w:pPr>
        <w:pStyle w:val="a3"/>
        <w:spacing w:line="417" w:lineRule="auto"/>
        <w:ind w:left="157" w:right="155"/>
        <w:jc w:val="both"/>
      </w:pPr>
      <w:r>
        <w:t>This</w:t>
      </w:r>
      <w:r>
        <w:rPr>
          <w:spacing w:val="40"/>
        </w:rPr>
        <w:t xml:space="preserve"> </w:t>
      </w:r>
      <w:r>
        <w:t>study</w:t>
      </w:r>
      <w:r>
        <w:rPr>
          <w:spacing w:val="40"/>
        </w:rPr>
        <w:t xml:space="preserve"> </w:t>
      </w:r>
      <w:r>
        <w:t>benchmarks</w:t>
      </w:r>
      <w:r>
        <w:rPr>
          <w:spacing w:val="40"/>
        </w:rPr>
        <w:t xml:space="preserve"> </w:t>
      </w:r>
      <w:r>
        <w:t>five</w:t>
      </w:r>
      <w:r>
        <w:rPr>
          <w:spacing w:val="40"/>
        </w:rPr>
        <w:t xml:space="preserve"> </w:t>
      </w:r>
      <w:r>
        <w:t>classical</w:t>
      </w:r>
      <w:r>
        <w:rPr>
          <w:spacing w:val="40"/>
        </w:rPr>
        <w:t xml:space="preserve"> </w:t>
      </w:r>
      <w:r>
        <w:t>machine</w:t>
      </w:r>
      <w:r>
        <w:rPr>
          <w:spacing w:val="40"/>
        </w:rPr>
        <w:t xml:space="preserve"> </w:t>
      </w:r>
      <w:r>
        <w:t>learning</w:t>
      </w:r>
      <w:r>
        <w:rPr>
          <w:spacing w:val="40"/>
        </w:rPr>
        <w:t xml:space="preserve"> </w:t>
      </w:r>
      <w:r>
        <w:t>algorithms—logistic</w:t>
      </w:r>
      <w:r>
        <w:rPr>
          <w:spacing w:val="40"/>
        </w:rPr>
        <w:t xml:space="preserve"> </w:t>
      </w:r>
      <w:r>
        <w:t>regression, k-nearest neighbors (KNN), decision tree, random forest, and linear support vector machine—for binary diabetes risk prediction on a stratified 50,000-record subset of the BRFSS 2015 Diabetes Health Indicators dataset. After removing duplicates, about 48,003 rows</w:t>
      </w:r>
      <w:r>
        <w:rPr>
          <w:spacing w:val="-2"/>
        </w:rPr>
        <w:t xml:space="preserve"> </w:t>
      </w:r>
      <w:r>
        <w:t>remain,</w:t>
      </w:r>
      <w:r>
        <w:rPr>
          <w:spacing w:val="-2"/>
        </w:rPr>
        <w:t xml:space="preserve"> </w:t>
      </w:r>
      <w:r>
        <w:t>with</w:t>
      </w:r>
      <w:r>
        <w:rPr>
          <w:spacing w:val="-2"/>
        </w:rPr>
        <w:t xml:space="preserve"> </w:t>
      </w:r>
      <w:r>
        <w:t>roughly</w:t>
      </w:r>
      <w:r>
        <w:rPr>
          <w:spacing w:val="-2"/>
        </w:rPr>
        <w:t xml:space="preserve"> </w:t>
      </w:r>
      <w:r>
        <w:t>83.6%</w:t>
      </w:r>
      <w:r>
        <w:rPr>
          <w:spacing w:val="-2"/>
        </w:rPr>
        <w:t xml:space="preserve"> </w:t>
      </w:r>
      <w:r>
        <w:t>negative</w:t>
      </w:r>
      <w:r>
        <w:rPr>
          <w:spacing w:val="-2"/>
        </w:rPr>
        <w:t xml:space="preserve"> </w:t>
      </w:r>
      <w:r>
        <w:t>and</w:t>
      </w:r>
      <w:r>
        <w:rPr>
          <w:spacing w:val="-2"/>
        </w:rPr>
        <w:t xml:space="preserve"> </w:t>
      </w:r>
      <w:r>
        <w:t>16.4%</w:t>
      </w:r>
      <w:r>
        <w:rPr>
          <w:spacing w:val="-2"/>
        </w:rPr>
        <w:t xml:space="preserve"> </w:t>
      </w:r>
      <w:r>
        <w:t>positive</w:t>
      </w:r>
      <w:r>
        <w:rPr>
          <w:spacing w:val="-2"/>
        </w:rPr>
        <w:t xml:space="preserve"> </w:t>
      </w:r>
      <w:r>
        <w:t>cases.</w:t>
      </w:r>
      <w:r>
        <w:rPr>
          <w:spacing w:val="-2"/>
        </w:rPr>
        <w:t xml:space="preserve"> </w:t>
      </w:r>
      <w:r>
        <w:t>The</w:t>
      </w:r>
      <w:r>
        <w:rPr>
          <w:spacing w:val="-2"/>
        </w:rPr>
        <w:t xml:space="preserve"> </w:t>
      </w:r>
      <w:r>
        <w:t>pipeline</w:t>
      </w:r>
      <w:r>
        <w:rPr>
          <w:spacing w:val="-2"/>
        </w:rPr>
        <w:t xml:space="preserve"> </w:t>
      </w:r>
      <w:r>
        <w:t>includes quality checks, a stratified 80/20 split, Pearson Top-8 feature selection on the training set only, and StandardScaler fitted on training data. Models are compared by Accuracy, Precision, Recall, F1-score, and AUC. Without class weighting, Accuracy is high (about 0.82–0.84) but positive-class Recall is low; KNN has the highest F1 (0.2964), while linear models</w:t>
      </w:r>
      <w:r>
        <w:rPr>
          <w:spacing w:val="-7"/>
        </w:rPr>
        <w:t xml:space="preserve"> </w:t>
      </w:r>
      <w:r>
        <w:t>lead</w:t>
      </w:r>
      <w:r>
        <w:rPr>
          <w:spacing w:val="-7"/>
        </w:rPr>
        <w:t xml:space="preserve"> </w:t>
      </w:r>
      <w:r>
        <w:t>in</w:t>
      </w:r>
      <w:r>
        <w:rPr>
          <w:spacing w:val="-7"/>
        </w:rPr>
        <w:t xml:space="preserve"> </w:t>
      </w:r>
      <w:r>
        <w:t>AUC</w:t>
      </w:r>
      <w:r>
        <w:rPr>
          <w:spacing w:val="-7"/>
        </w:rPr>
        <w:t xml:space="preserve"> </w:t>
      </w:r>
      <w:r>
        <w:t>(about</w:t>
      </w:r>
      <w:r>
        <w:rPr>
          <w:spacing w:val="-7"/>
        </w:rPr>
        <w:t xml:space="preserve"> </w:t>
      </w:r>
      <w:r>
        <w:t>0.807).</w:t>
      </w:r>
      <w:r>
        <w:rPr>
          <w:spacing w:val="-7"/>
        </w:rPr>
        <w:t xml:space="preserve"> </w:t>
      </w:r>
      <w:r>
        <w:t>Enabling</w:t>
      </w:r>
      <w:r>
        <w:rPr>
          <w:spacing w:val="-7"/>
        </w:rPr>
        <w:t xml:space="preserve"> </w:t>
      </w:r>
      <w:r>
        <w:t>class_weight='balanced'</w:t>
      </w:r>
      <w:r>
        <w:rPr>
          <w:spacing w:val="-7"/>
        </w:rPr>
        <w:t xml:space="preserve"> </w:t>
      </w:r>
      <w:r>
        <w:t>for</w:t>
      </w:r>
      <w:r>
        <w:rPr>
          <w:spacing w:val="-7"/>
        </w:rPr>
        <w:t xml:space="preserve"> </w:t>
      </w:r>
      <w:r>
        <w:t>logistic</w:t>
      </w:r>
      <w:r>
        <w:rPr>
          <w:spacing w:val="-7"/>
        </w:rPr>
        <w:t xml:space="preserve"> </w:t>
      </w:r>
      <w:r>
        <w:t>regression and random forest raises Recall to about 0.70–0.75 and F1 to about 0.47, while Accuracy falls. For screening-oriented tasks, model choice should prioritize F1, AUC, and Recall together with imbalance handling, not Accuracy alone. A balanced logistic regression is a practical recommendation when minority detection matters.</w:t>
      </w:r>
    </w:p>
    <w:p w14:paraId="35F5D082" w14:textId="77777777" w:rsidR="00345B7D" w:rsidRDefault="00345B7D">
      <w:pPr>
        <w:spacing w:line="417" w:lineRule="auto"/>
        <w:jc w:val="both"/>
        <w:sectPr w:rsidR="00345B7D">
          <w:pgSz w:w="11910" w:h="16840"/>
          <w:pgMar w:top="1460" w:right="1380" w:bottom="860" w:left="1380" w:header="0" w:footer="679" w:gutter="0"/>
          <w:cols w:space="720"/>
        </w:sectPr>
      </w:pPr>
    </w:p>
    <w:p w14:paraId="324CE764" w14:textId="77777777" w:rsidR="00345B7D" w:rsidRDefault="00000000">
      <w:pPr>
        <w:pStyle w:val="1"/>
        <w:numPr>
          <w:ilvl w:val="0"/>
          <w:numId w:val="2"/>
        </w:numPr>
        <w:tabs>
          <w:tab w:val="left" w:pos="402"/>
        </w:tabs>
        <w:spacing w:before="73"/>
      </w:pPr>
      <w:r>
        <w:rPr>
          <w:spacing w:val="-2"/>
        </w:rPr>
        <w:lastRenderedPageBreak/>
        <w:t>Introduction</w:t>
      </w:r>
    </w:p>
    <w:p w14:paraId="4B55AAD7" w14:textId="77777777" w:rsidR="00345B7D" w:rsidRDefault="00345B7D">
      <w:pPr>
        <w:pStyle w:val="a3"/>
        <w:rPr>
          <w:b/>
          <w:sz w:val="24"/>
        </w:rPr>
      </w:pPr>
    </w:p>
    <w:p w14:paraId="3087C6D5" w14:textId="77777777" w:rsidR="00345B7D" w:rsidRDefault="00345B7D">
      <w:pPr>
        <w:pStyle w:val="a3"/>
        <w:spacing w:before="6"/>
        <w:rPr>
          <w:b/>
          <w:sz w:val="30"/>
        </w:rPr>
      </w:pPr>
    </w:p>
    <w:p w14:paraId="63E3B337" w14:textId="77777777" w:rsidR="00345B7D" w:rsidRDefault="00000000">
      <w:pPr>
        <w:pStyle w:val="a3"/>
        <w:spacing w:line="417" w:lineRule="auto"/>
        <w:ind w:left="157" w:right="155"/>
        <w:jc w:val="both"/>
      </w:pPr>
      <w:r>
        <w:t>Diabetes is a chronic condition. Early identification of high-risk groups supports lifestyle intervention and efficient use of preventive care. When survey-based data are used for prediction, two difficulties appear: labels reflect self-reported status rather than clinical confirmation, and class imbalance is strong—most respondents are non-diabetic, yet the minority class is clinically important. Optimizing Accuracy alone tends to favor the majority class: the model looks accurate while missing many at-risk individuals.</w:t>
      </w:r>
    </w:p>
    <w:p w14:paraId="315F3D04" w14:textId="77777777" w:rsidR="00345B7D" w:rsidRDefault="00345B7D">
      <w:pPr>
        <w:pStyle w:val="a3"/>
        <w:rPr>
          <w:sz w:val="24"/>
        </w:rPr>
      </w:pPr>
    </w:p>
    <w:p w14:paraId="2DB49BD8" w14:textId="77777777" w:rsidR="00345B7D" w:rsidRDefault="00000000">
      <w:pPr>
        <w:pStyle w:val="a3"/>
        <w:spacing w:before="163" w:line="417" w:lineRule="auto"/>
        <w:ind w:left="157" w:right="155"/>
        <w:jc w:val="both"/>
      </w:pPr>
      <w:r>
        <w:t>This study uses the Kaggle Diabetes Health Indicators dataset derived from the CDC BRFSS 2015 (Centers for Disease Control and Prevention, 2015; Teboul, n.d.). Original multi-class labels are merged into a binary target Diabetes_binary (0 = no diabetes; 1 = prediabetes or diagnosed). A stratified sample of 50,000 records is drawn (random_state=42),</w:t>
      </w:r>
      <w:r>
        <w:rPr>
          <w:spacing w:val="-4"/>
        </w:rPr>
        <w:t xml:space="preserve"> </w:t>
      </w:r>
      <w:r>
        <w:t>preserving</w:t>
      </w:r>
      <w:r>
        <w:rPr>
          <w:spacing w:val="-4"/>
        </w:rPr>
        <w:t xml:space="preserve"> </w:t>
      </w:r>
      <w:r>
        <w:t>roughly</w:t>
      </w:r>
      <w:r>
        <w:rPr>
          <w:spacing w:val="-4"/>
        </w:rPr>
        <w:t xml:space="preserve"> </w:t>
      </w:r>
      <w:r>
        <w:t>an</w:t>
      </w:r>
      <w:r>
        <w:rPr>
          <w:spacing w:val="-4"/>
        </w:rPr>
        <w:t xml:space="preserve"> </w:t>
      </w:r>
      <w:r>
        <w:t>84%/16%</w:t>
      </w:r>
      <w:r>
        <w:rPr>
          <w:spacing w:val="-4"/>
        </w:rPr>
        <w:t xml:space="preserve"> </w:t>
      </w:r>
      <w:r>
        <w:t>class</w:t>
      </w:r>
      <w:r>
        <w:rPr>
          <w:spacing w:val="-4"/>
        </w:rPr>
        <w:t xml:space="preserve"> </w:t>
      </w:r>
      <w:r>
        <w:t>ratio.</w:t>
      </w:r>
      <w:r>
        <w:rPr>
          <w:spacing w:val="-4"/>
        </w:rPr>
        <w:t xml:space="preserve"> </w:t>
      </w:r>
      <w:r>
        <w:t>The</w:t>
      </w:r>
      <w:r>
        <w:rPr>
          <w:spacing w:val="-4"/>
        </w:rPr>
        <w:t xml:space="preserve"> </w:t>
      </w:r>
      <w:r>
        <w:t>predictive</w:t>
      </w:r>
      <w:r>
        <w:rPr>
          <w:spacing w:val="-4"/>
        </w:rPr>
        <w:t xml:space="preserve"> </w:t>
      </w:r>
      <w:r>
        <w:t>question</w:t>
      </w:r>
      <w:r>
        <w:rPr>
          <w:spacing w:val="-4"/>
        </w:rPr>
        <w:t xml:space="preserve"> </w:t>
      </w:r>
      <w:r>
        <w:t>is: given blood pressure, cholesterol, BMI, age, general health, and related indicators, can we estimate binary diabetes risk?</w:t>
      </w:r>
    </w:p>
    <w:p w14:paraId="04CB7BB3" w14:textId="77777777" w:rsidR="00345B7D" w:rsidRDefault="00345B7D">
      <w:pPr>
        <w:pStyle w:val="a3"/>
        <w:rPr>
          <w:sz w:val="24"/>
        </w:rPr>
      </w:pPr>
    </w:p>
    <w:p w14:paraId="0D55276C" w14:textId="77777777" w:rsidR="00345B7D" w:rsidRDefault="00000000">
      <w:pPr>
        <w:pStyle w:val="a3"/>
        <w:spacing w:before="163" w:line="417" w:lineRule="auto"/>
        <w:ind w:left="157" w:right="155"/>
        <w:jc w:val="both"/>
      </w:pPr>
      <w:r>
        <w:t>Five classical algorithms are compared under a fixed protocol, with emphasis on metric choice</w:t>
      </w:r>
      <w:r>
        <w:rPr>
          <w:spacing w:val="-2"/>
        </w:rPr>
        <w:t xml:space="preserve"> </w:t>
      </w:r>
      <w:r>
        <w:t>under</w:t>
      </w:r>
      <w:r>
        <w:rPr>
          <w:spacing w:val="-2"/>
        </w:rPr>
        <w:t xml:space="preserve"> </w:t>
      </w:r>
      <w:r>
        <w:t>imbalance.</w:t>
      </w:r>
      <w:r>
        <w:rPr>
          <w:spacing w:val="-2"/>
        </w:rPr>
        <w:t xml:space="preserve"> </w:t>
      </w:r>
      <w:r>
        <w:t>The</w:t>
      </w:r>
      <w:r>
        <w:rPr>
          <w:spacing w:val="-2"/>
        </w:rPr>
        <w:t xml:space="preserve"> </w:t>
      </w:r>
      <w:r>
        <w:t>central</w:t>
      </w:r>
      <w:r>
        <w:rPr>
          <w:spacing w:val="-2"/>
        </w:rPr>
        <w:t xml:space="preserve"> </w:t>
      </w:r>
      <w:r>
        <w:t>research</w:t>
      </w:r>
      <w:r>
        <w:rPr>
          <w:spacing w:val="-2"/>
        </w:rPr>
        <w:t xml:space="preserve"> </w:t>
      </w:r>
      <w:r>
        <w:t>question</w:t>
      </w:r>
      <w:r>
        <w:rPr>
          <w:spacing w:val="-2"/>
        </w:rPr>
        <w:t xml:space="preserve"> </w:t>
      </w:r>
      <w:r>
        <w:t>is:</w:t>
      </w:r>
      <w:r>
        <w:rPr>
          <w:spacing w:val="-2"/>
        </w:rPr>
        <w:t xml:space="preserve"> </w:t>
      </w:r>
      <w:r>
        <w:t>on</w:t>
      </w:r>
      <w:r>
        <w:rPr>
          <w:spacing w:val="-2"/>
        </w:rPr>
        <w:t xml:space="preserve"> </w:t>
      </w:r>
      <w:r>
        <w:t>BRFSS-style</w:t>
      </w:r>
      <w:r>
        <w:rPr>
          <w:spacing w:val="-2"/>
        </w:rPr>
        <w:t xml:space="preserve"> </w:t>
      </w:r>
      <w:r>
        <w:t>binary</w:t>
      </w:r>
      <w:r>
        <w:rPr>
          <w:spacing w:val="-2"/>
        </w:rPr>
        <w:t xml:space="preserve"> </w:t>
      </w:r>
      <w:r>
        <w:t>diabetes risk data, which classical models perform better when F1, AUC, and Recall are considered jointly—rather than Accuracy alone—and can class weighting improve minority detection?</w:t>
      </w:r>
    </w:p>
    <w:p w14:paraId="16D5FFDA" w14:textId="77777777" w:rsidR="00345B7D" w:rsidRDefault="00345B7D">
      <w:pPr>
        <w:pStyle w:val="a3"/>
        <w:rPr>
          <w:sz w:val="24"/>
        </w:rPr>
      </w:pPr>
    </w:p>
    <w:p w14:paraId="2AC508B7" w14:textId="77777777" w:rsidR="00345B7D" w:rsidRDefault="00000000">
      <w:pPr>
        <w:pStyle w:val="a3"/>
        <w:spacing w:before="163" w:line="417" w:lineRule="auto"/>
        <w:ind w:left="157" w:right="155"/>
        <w:jc w:val="both"/>
      </w:pPr>
      <w:r>
        <w:t>The remainder of the paper is organized as follows. Section 2 reviews theory and academic debate; Section 3 describes data, preprocessing, and the experimental protocol; Section 4 presents analysis anchored in project figures and tables; Section 5 concludes. Code and figures are available in the GitHub repository (diabetes_ml_benchmark.ipynb; files/pic and files/data).</w:t>
      </w:r>
    </w:p>
    <w:p w14:paraId="63EC28FF" w14:textId="77777777" w:rsidR="00345B7D" w:rsidRDefault="00345B7D">
      <w:pPr>
        <w:pStyle w:val="a3"/>
        <w:rPr>
          <w:sz w:val="24"/>
        </w:rPr>
      </w:pPr>
    </w:p>
    <w:p w14:paraId="75EDBAA4" w14:textId="77777777" w:rsidR="00345B7D" w:rsidRDefault="00000000">
      <w:pPr>
        <w:pStyle w:val="1"/>
        <w:numPr>
          <w:ilvl w:val="0"/>
          <w:numId w:val="2"/>
        </w:numPr>
        <w:tabs>
          <w:tab w:val="left" w:pos="402"/>
        </w:tabs>
        <w:spacing w:before="163"/>
      </w:pPr>
      <w:r>
        <w:t xml:space="preserve">Theory: State of Research and Academic </w:t>
      </w:r>
      <w:r>
        <w:rPr>
          <w:spacing w:val="-2"/>
        </w:rPr>
        <w:t>Debate</w:t>
      </w:r>
    </w:p>
    <w:p w14:paraId="3C1E1705" w14:textId="77777777" w:rsidR="00345B7D" w:rsidRDefault="00345B7D">
      <w:pPr>
        <w:pStyle w:val="a3"/>
        <w:rPr>
          <w:b/>
          <w:sz w:val="24"/>
        </w:rPr>
      </w:pPr>
    </w:p>
    <w:p w14:paraId="6965F4F4" w14:textId="77777777" w:rsidR="00345B7D" w:rsidRDefault="00345B7D">
      <w:pPr>
        <w:pStyle w:val="a3"/>
        <w:spacing w:before="6"/>
        <w:rPr>
          <w:b/>
          <w:sz w:val="30"/>
        </w:rPr>
      </w:pPr>
    </w:p>
    <w:p w14:paraId="07732231" w14:textId="77777777" w:rsidR="00345B7D" w:rsidRDefault="00000000">
      <w:pPr>
        <w:pStyle w:val="a5"/>
        <w:numPr>
          <w:ilvl w:val="1"/>
          <w:numId w:val="2"/>
        </w:numPr>
        <w:tabs>
          <w:tab w:val="left" w:pos="525"/>
        </w:tabs>
        <w:ind w:hanging="368"/>
        <w:rPr>
          <w:b/>
        </w:rPr>
      </w:pPr>
      <w:r>
        <w:rPr>
          <w:b/>
        </w:rPr>
        <w:t xml:space="preserve">Diabetes risk prediction and health survey </w:t>
      </w:r>
      <w:r>
        <w:rPr>
          <w:b/>
          <w:spacing w:val="-4"/>
        </w:rPr>
        <w:t>data</w:t>
      </w:r>
    </w:p>
    <w:p w14:paraId="66F35457" w14:textId="77777777" w:rsidR="00345B7D" w:rsidRDefault="00345B7D">
      <w:pPr>
        <w:sectPr w:rsidR="00345B7D">
          <w:pgSz w:w="11910" w:h="16840"/>
          <w:pgMar w:top="1460" w:right="1380" w:bottom="860" w:left="1380" w:header="0" w:footer="679" w:gutter="0"/>
          <w:cols w:space="720"/>
        </w:sectPr>
      </w:pPr>
    </w:p>
    <w:p w14:paraId="1FF783B2" w14:textId="77777777" w:rsidR="00345B7D" w:rsidRDefault="00000000">
      <w:pPr>
        <w:pStyle w:val="a3"/>
        <w:spacing w:before="73" w:line="417" w:lineRule="auto"/>
        <w:ind w:left="157" w:right="155"/>
        <w:jc w:val="both"/>
      </w:pPr>
      <w:r>
        <w:lastRenderedPageBreak/>
        <w:t>Population screening for diabetes risk often relies on hypertension, dyslipidemia, BMI, physical activity, and self-rated general health (American Diabetes Association, 2021). These indicators are not laboratory gold standards but are suitable for large survey-based risk stratification.</w:t>
      </w:r>
    </w:p>
    <w:p w14:paraId="75840154" w14:textId="77777777" w:rsidR="00345B7D" w:rsidRDefault="00345B7D">
      <w:pPr>
        <w:pStyle w:val="a3"/>
        <w:rPr>
          <w:sz w:val="24"/>
        </w:rPr>
      </w:pPr>
    </w:p>
    <w:p w14:paraId="6433E029" w14:textId="77777777" w:rsidR="00345B7D" w:rsidRDefault="00000000">
      <w:pPr>
        <w:pStyle w:val="a3"/>
        <w:spacing w:before="163" w:line="417" w:lineRule="auto"/>
        <w:ind w:left="157" w:right="155"/>
        <w:jc w:val="both"/>
      </w:pPr>
      <w:r>
        <w:t xml:space="preserve">The Behavioral Risk Factor Surveillance System (BRFSS) is widely used in applied machine learning for health outcomes. Strengths include standardized questionnaires and large samples; limitations include self-report bias and cross-sectional design. Model outputs should be interpreted as population risk signals for screening, not clinical </w:t>
      </w:r>
      <w:r>
        <w:rPr>
          <w:spacing w:val="-2"/>
        </w:rPr>
        <w:t>diagnosis.</w:t>
      </w:r>
    </w:p>
    <w:p w14:paraId="352B6D6C" w14:textId="77777777" w:rsidR="00345B7D" w:rsidRDefault="00345B7D">
      <w:pPr>
        <w:pStyle w:val="a3"/>
        <w:rPr>
          <w:sz w:val="24"/>
        </w:rPr>
      </w:pPr>
    </w:p>
    <w:p w14:paraId="5E118A9F" w14:textId="77777777" w:rsidR="00345B7D" w:rsidRDefault="00000000">
      <w:pPr>
        <w:pStyle w:val="a3"/>
        <w:spacing w:before="163" w:line="417" w:lineRule="auto"/>
        <w:ind w:left="157" w:right="155"/>
        <w:jc w:val="both"/>
      </w:pPr>
      <w:r>
        <w:t>A recurring debate contrasts interpretable linear models (e.g., logistic regression) with more flexible tree ensembles (e.g., random forests). Linear models offer transparency; ensembles often improve ranking metrics such as AUC. Univariate Pearson correlation</w:t>
      </w:r>
      <w:r>
        <w:rPr>
          <w:spacing w:val="40"/>
        </w:rPr>
        <w:t xml:space="preserve"> </w:t>
      </w:r>
      <w:r>
        <w:t>and forest importances need not agree—they capture different aspects of association.</w:t>
      </w:r>
    </w:p>
    <w:p w14:paraId="61FFCD0D" w14:textId="77777777" w:rsidR="00345B7D" w:rsidRDefault="00345B7D">
      <w:pPr>
        <w:pStyle w:val="a3"/>
        <w:rPr>
          <w:sz w:val="24"/>
        </w:rPr>
      </w:pPr>
    </w:p>
    <w:p w14:paraId="2D6A5D04" w14:textId="77777777" w:rsidR="00345B7D" w:rsidRDefault="00000000">
      <w:pPr>
        <w:pStyle w:val="a3"/>
        <w:spacing w:before="164" w:line="417" w:lineRule="auto"/>
        <w:ind w:left="157" w:right="155"/>
        <w:jc w:val="both"/>
      </w:pPr>
      <w:r>
        <w:t>Unlike</w:t>
      </w:r>
      <w:r>
        <w:rPr>
          <w:spacing w:val="40"/>
        </w:rPr>
        <w:t xml:space="preserve"> </w:t>
      </w:r>
      <w:r>
        <w:t>the</w:t>
      </w:r>
      <w:r>
        <w:rPr>
          <w:spacing w:val="40"/>
        </w:rPr>
        <w:t xml:space="preserve"> </w:t>
      </w:r>
      <w:r>
        <w:t>Adult</w:t>
      </w:r>
      <w:r>
        <w:rPr>
          <w:spacing w:val="40"/>
        </w:rPr>
        <w:t xml:space="preserve"> </w:t>
      </w:r>
      <w:r>
        <w:t>income</w:t>
      </w:r>
      <w:r>
        <w:rPr>
          <w:spacing w:val="40"/>
        </w:rPr>
        <w:t xml:space="preserve"> </w:t>
      </w:r>
      <w:r>
        <w:t>example,</w:t>
      </w:r>
      <w:r>
        <w:rPr>
          <w:spacing w:val="40"/>
        </w:rPr>
        <w:t xml:space="preserve"> </w:t>
      </w:r>
      <w:r>
        <w:t>BRFSS</w:t>
      </w:r>
      <w:r>
        <w:rPr>
          <w:spacing w:val="40"/>
        </w:rPr>
        <w:t xml:space="preserve"> </w:t>
      </w:r>
      <w:r>
        <w:t>diabetes</w:t>
      </w:r>
      <w:r>
        <w:rPr>
          <w:spacing w:val="40"/>
        </w:rPr>
        <w:t xml:space="preserve"> </w:t>
      </w:r>
      <w:r>
        <w:t>features</w:t>
      </w:r>
      <w:r>
        <w:rPr>
          <w:spacing w:val="40"/>
        </w:rPr>
        <w:t xml:space="preserve"> </w:t>
      </w:r>
      <w:r>
        <w:t>are</w:t>
      </w:r>
      <w:r>
        <w:rPr>
          <w:spacing w:val="40"/>
        </w:rPr>
        <w:t xml:space="preserve"> </w:t>
      </w:r>
      <w:r>
        <w:t>largely</w:t>
      </w:r>
      <w:r>
        <w:rPr>
          <w:spacing w:val="40"/>
        </w:rPr>
        <w:t xml:space="preserve"> </w:t>
      </w:r>
      <w:r>
        <w:t>numeric</w:t>
      </w:r>
      <w:r>
        <w:rPr>
          <w:spacing w:val="40"/>
        </w:rPr>
        <w:t xml:space="preserve"> </w:t>
      </w:r>
      <w:r>
        <w:t>or low-cardinality</w:t>
      </w:r>
      <w:r>
        <w:rPr>
          <w:spacing w:val="-4"/>
        </w:rPr>
        <w:t xml:space="preserve"> </w:t>
      </w:r>
      <w:r>
        <w:t>ordinal</w:t>
      </w:r>
      <w:r>
        <w:rPr>
          <w:spacing w:val="-4"/>
        </w:rPr>
        <w:t xml:space="preserve"> </w:t>
      </w:r>
      <w:r>
        <w:t>variables.</w:t>
      </w:r>
      <w:r>
        <w:rPr>
          <w:spacing w:val="-4"/>
        </w:rPr>
        <w:t xml:space="preserve"> </w:t>
      </w:r>
      <w:r>
        <w:t>Label</w:t>
      </w:r>
      <w:r>
        <w:rPr>
          <w:spacing w:val="-4"/>
        </w:rPr>
        <w:t xml:space="preserve"> </w:t>
      </w:r>
      <w:r>
        <w:t>encoding</w:t>
      </w:r>
      <w:r>
        <w:rPr>
          <w:spacing w:val="-4"/>
        </w:rPr>
        <w:t xml:space="preserve"> </w:t>
      </w:r>
      <w:r>
        <w:t>is</w:t>
      </w:r>
      <w:r>
        <w:rPr>
          <w:spacing w:val="-4"/>
        </w:rPr>
        <w:t xml:space="preserve"> </w:t>
      </w:r>
      <w:r>
        <w:t>avoided;</w:t>
      </w:r>
      <w:r>
        <w:rPr>
          <w:spacing w:val="-4"/>
        </w:rPr>
        <w:t xml:space="preserve"> </w:t>
      </w:r>
      <w:r>
        <w:t>standardization</w:t>
      </w:r>
      <w:r>
        <w:rPr>
          <w:spacing w:val="-4"/>
        </w:rPr>
        <w:t xml:space="preserve"> </w:t>
      </w:r>
      <w:r>
        <w:t>and</w:t>
      </w:r>
      <w:r>
        <w:rPr>
          <w:spacing w:val="-4"/>
        </w:rPr>
        <w:t xml:space="preserve"> </w:t>
      </w:r>
      <w:r>
        <w:t>imbalance handling are the main methodological focus.</w:t>
      </w:r>
    </w:p>
    <w:p w14:paraId="647F2E81" w14:textId="77777777" w:rsidR="00345B7D" w:rsidRDefault="00345B7D">
      <w:pPr>
        <w:pStyle w:val="a3"/>
        <w:rPr>
          <w:sz w:val="24"/>
        </w:rPr>
      </w:pPr>
    </w:p>
    <w:p w14:paraId="7E27F2B6" w14:textId="77777777" w:rsidR="00345B7D" w:rsidRDefault="00000000">
      <w:pPr>
        <w:pStyle w:val="1"/>
        <w:numPr>
          <w:ilvl w:val="1"/>
          <w:numId w:val="2"/>
        </w:numPr>
        <w:tabs>
          <w:tab w:val="left" w:pos="525"/>
        </w:tabs>
        <w:spacing w:before="163"/>
        <w:ind w:hanging="368"/>
        <w:jc w:val="both"/>
      </w:pPr>
      <w:r>
        <w:t xml:space="preserve">Supervised learning </w:t>
      </w:r>
      <w:r>
        <w:rPr>
          <w:spacing w:val="-2"/>
        </w:rPr>
        <w:t>formulations</w:t>
      </w:r>
    </w:p>
    <w:p w14:paraId="5D9726E1" w14:textId="77777777" w:rsidR="00345B7D" w:rsidRDefault="00000000">
      <w:pPr>
        <w:pStyle w:val="a3"/>
        <w:spacing w:before="187" w:line="417" w:lineRule="auto"/>
        <w:ind w:left="157" w:right="155"/>
        <w:jc w:val="both"/>
      </w:pPr>
      <w:r>
        <w:t xml:space="preserve">Supervised learning maps labeled inputs to predictions for unseen cases (James, Witten, Hastie, &amp; Tibshirani, 2021). This benchmark compares five classical algorithms under one </w:t>
      </w:r>
      <w:r>
        <w:rPr>
          <w:spacing w:val="-2"/>
        </w:rPr>
        <w:t>protocol.</w:t>
      </w:r>
    </w:p>
    <w:p w14:paraId="0ABB5BD6" w14:textId="77777777" w:rsidR="00345B7D" w:rsidRDefault="00345B7D">
      <w:pPr>
        <w:pStyle w:val="a3"/>
        <w:rPr>
          <w:sz w:val="24"/>
        </w:rPr>
      </w:pPr>
    </w:p>
    <w:p w14:paraId="50BEC8E7" w14:textId="77777777" w:rsidR="00345B7D" w:rsidRDefault="00000000">
      <w:pPr>
        <w:pStyle w:val="1"/>
        <w:numPr>
          <w:ilvl w:val="2"/>
          <w:numId w:val="2"/>
        </w:numPr>
        <w:tabs>
          <w:tab w:val="left" w:pos="708"/>
        </w:tabs>
        <w:spacing w:before="164"/>
        <w:jc w:val="both"/>
      </w:pPr>
      <w:r>
        <w:t xml:space="preserve">Logistic </w:t>
      </w:r>
      <w:r>
        <w:rPr>
          <w:spacing w:val="-2"/>
        </w:rPr>
        <w:t>regression</w:t>
      </w:r>
    </w:p>
    <w:p w14:paraId="422E2D8B" w14:textId="77777777" w:rsidR="00345B7D" w:rsidRDefault="00000000">
      <w:pPr>
        <w:pStyle w:val="a3"/>
        <w:spacing w:before="187" w:line="417" w:lineRule="auto"/>
        <w:ind w:left="157" w:right="155"/>
        <w:jc w:val="both"/>
      </w:pPr>
      <w:r>
        <w:t>Binary logistic regression models P(y=1|x) = 1 / (1 + exp(-(w'x + b))). Parameters are estimated via maximum likelihood (cross-entropy loss) (Hosmer, Lemeshow, &amp; Sturdivant, 2013). Coefficients support interpretation when features are on comparable scales. class_weight='balanced' adjusts for skewed priors. In screening settings, weighted logistic regression is often a strong, interpretable baseline for AUC and recall trade-offs.</w:t>
      </w:r>
    </w:p>
    <w:p w14:paraId="00960F5B" w14:textId="77777777" w:rsidR="00345B7D" w:rsidRDefault="00345B7D">
      <w:pPr>
        <w:spacing w:line="417" w:lineRule="auto"/>
        <w:jc w:val="both"/>
        <w:sectPr w:rsidR="00345B7D">
          <w:pgSz w:w="11910" w:h="16840"/>
          <w:pgMar w:top="1460" w:right="1380" w:bottom="860" w:left="1380" w:header="0" w:footer="679" w:gutter="0"/>
          <w:cols w:space="720"/>
        </w:sectPr>
      </w:pPr>
    </w:p>
    <w:p w14:paraId="17D7D214" w14:textId="77777777" w:rsidR="00345B7D" w:rsidRDefault="00000000">
      <w:pPr>
        <w:pStyle w:val="1"/>
        <w:numPr>
          <w:ilvl w:val="2"/>
          <w:numId w:val="2"/>
        </w:numPr>
        <w:tabs>
          <w:tab w:val="left" w:pos="708"/>
        </w:tabs>
        <w:spacing w:before="73"/>
        <w:jc w:val="both"/>
      </w:pPr>
      <w:r>
        <w:lastRenderedPageBreak/>
        <w:t xml:space="preserve">K-nearest neighbors </w:t>
      </w:r>
      <w:r>
        <w:rPr>
          <w:spacing w:val="-2"/>
        </w:rPr>
        <w:t>(KNN)</w:t>
      </w:r>
    </w:p>
    <w:p w14:paraId="4DA30FB3" w14:textId="77777777" w:rsidR="00345B7D" w:rsidRDefault="00000000">
      <w:pPr>
        <w:pStyle w:val="a3"/>
        <w:spacing w:before="187" w:line="417" w:lineRule="auto"/>
        <w:ind w:left="157" w:right="155"/>
        <w:jc w:val="both"/>
      </w:pPr>
      <w:r>
        <w:t>KNN classifies a point by majority vote among its k nearest neighbors in feature space. Predictions depend on local geometry; features should be scaled. With about 16% positives, KNN (k=5) can achieve relatively high local F1 at default thresholds but may trail linear models in AUC, reflecting weaker global ranking of risk.</w:t>
      </w:r>
    </w:p>
    <w:p w14:paraId="039E217B" w14:textId="77777777" w:rsidR="00345B7D" w:rsidRDefault="00345B7D">
      <w:pPr>
        <w:pStyle w:val="a3"/>
        <w:rPr>
          <w:sz w:val="24"/>
        </w:rPr>
      </w:pPr>
    </w:p>
    <w:p w14:paraId="64772693" w14:textId="77777777" w:rsidR="00345B7D" w:rsidRDefault="00000000">
      <w:pPr>
        <w:pStyle w:val="1"/>
        <w:numPr>
          <w:ilvl w:val="2"/>
          <w:numId w:val="2"/>
        </w:numPr>
        <w:tabs>
          <w:tab w:val="left" w:pos="708"/>
        </w:tabs>
        <w:spacing w:before="163"/>
        <w:jc w:val="both"/>
      </w:pPr>
      <w:r>
        <w:t xml:space="preserve">Decision </w:t>
      </w:r>
      <w:r>
        <w:rPr>
          <w:spacing w:val="-4"/>
        </w:rPr>
        <w:t>tree</w:t>
      </w:r>
    </w:p>
    <w:p w14:paraId="4A0FCCC3" w14:textId="77777777" w:rsidR="00345B7D" w:rsidRDefault="00000000">
      <w:pPr>
        <w:pStyle w:val="a3"/>
        <w:spacing w:before="187" w:line="417" w:lineRule="auto"/>
        <w:ind w:left="157" w:right="155"/>
        <w:jc w:val="both"/>
      </w:pPr>
      <w:r>
        <w:t>Decision trees partition the feature space recursively using impurity criteria such as Gini. They capture non-linear interactions but overfit easily. max_depth=10 is a common regularizer. In this project, a single tree sits between KNN and ensemble performance.</w:t>
      </w:r>
    </w:p>
    <w:p w14:paraId="5B2F3C3D" w14:textId="77777777" w:rsidR="00345B7D" w:rsidRDefault="00345B7D">
      <w:pPr>
        <w:pStyle w:val="a3"/>
        <w:rPr>
          <w:sz w:val="24"/>
        </w:rPr>
      </w:pPr>
    </w:p>
    <w:p w14:paraId="3E26E37A" w14:textId="77777777" w:rsidR="00345B7D" w:rsidRDefault="00000000">
      <w:pPr>
        <w:pStyle w:val="1"/>
        <w:numPr>
          <w:ilvl w:val="2"/>
          <w:numId w:val="2"/>
        </w:numPr>
        <w:tabs>
          <w:tab w:val="left" w:pos="708"/>
        </w:tabs>
        <w:spacing w:before="164"/>
        <w:jc w:val="both"/>
      </w:pPr>
      <w:r>
        <w:t xml:space="preserve">Random </w:t>
      </w:r>
      <w:r>
        <w:rPr>
          <w:spacing w:val="-2"/>
        </w:rPr>
        <w:t>forest</w:t>
      </w:r>
    </w:p>
    <w:p w14:paraId="74F187B3" w14:textId="77777777" w:rsidR="00345B7D" w:rsidRDefault="00000000">
      <w:pPr>
        <w:pStyle w:val="a3"/>
        <w:spacing w:before="187" w:line="417" w:lineRule="auto"/>
        <w:ind w:left="157" w:right="155"/>
        <w:jc w:val="both"/>
      </w:pPr>
      <w:r>
        <w:t>Random forests (Breiman, 2001) aggregate bagged trees with random feature subsets, reducing variance via voting. They handle non-linearity and provide feature importances. Under severe imbalance without weighting, forests may favor the majority class for Accuracy; class_weight='balanced' should be evaluated explicitly.</w:t>
      </w:r>
    </w:p>
    <w:p w14:paraId="70EFC9B2" w14:textId="77777777" w:rsidR="00345B7D" w:rsidRDefault="00345B7D">
      <w:pPr>
        <w:pStyle w:val="a3"/>
        <w:rPr>
          <w:sz w:val="24"/>
        </w:rPr>
      </w:pPr>
    </w:p>
    <w:p w14:paraId="3A19B29E" w14:textId="77777777" w:rsidR="00345B7D" w:rsidRDefault="00000000">
      <w:pPr>
        <w:pStyle w:val="1"/>
        <w:numPr>
          <w:ilvl w:val="2"/>
          <w:numId w:val="2"/>
        </w:numPr>
        <w:tabs>
          <w:tab w:val="left" w:pos="708"/>
        </w:tabs>
        <w:spacing w:before="163"/>
        <w:jc w:val="both"/>
      </w:pPr>
      <w:r>
        <w:t xml:space="preserve">Linear support vector </w:t>
      </w:r>
      <w:r>
        <w:rPr>
          <w:spacing w:val="-2"/>
        </w:rPr>
        <w:t>machine</w:t>
      </w:r>
    </w:p>
    <w:p w14:paraId="06E6221B" w14:textId="77777777" w:rsidR="00345B7D" w:rsidRDefault="00000000">
      <w:pPr>
        <w:pStyle w:val="a3"/>
        <w:spacing w:before="187" w:line="417" w:lineRule="auto"/>
        <w:ind w:left="157" w:right="155"/>
        <w:jc w:val="both"/>
      </w:pPr>
      <w:r>
        <w:t>Support</w:t>
      </w:r>
      <w:r>
        <w:rPr>
          <w:spacing w:val="-4"/>
        </w:rPr>
        <w:t xml:space="preserve"> </w:t>
      </w:r>
      <w:r>
        <w:t>vector</w:t>
      </w:r>
      <w:r>
        <w:rPr>
          <w:spacing w:val="-4"/>
        </w:rPr>
        <w:t xml:space="preserve"> </w:t>
      </w:r>
      <w:r>
        <w:t>machines</w:t>
      </w:r>
      <w:r>
        <w:rPr>
          <w:spacing w:val="-4"/>
        </w:rPr>
        <w:t xml:space="preserve"> </w:t>
      </w:r>
      <w:r>
        <w:t>seek</w:t>
      </w:r>
      <w:r>
        <w:rPr>
          <w:spacing w:val="-4"/>
        </w:rPr>
        <w:t xml:space="preserve"> </w:t>
      </w:r>
      <w:r>
        <w:t>a</w:t>
      </w:r>
      <w:r>
        <w:rPr>
          <w:spacing w:val="-4"/>
        </w:rPr>
        <w:t xml:space="preserve"> </w:t>
      </w:r>
      <w:r>
        <w:t>maximum-margin</w:t>
      </w:r>
      <w:r>
        <w:rPr>
          <w:spacing w:val="-4"/>
        </w:rPr>
        <w:t xml:space="preserve"> </w:t>
      </w:r>
      <w:r>
        <w:t>separator</w:t>
      </w:r>
      <w:r>
        <w:rPr>
          <w:spacing w:val="-4"/>
        </w:rPr>
        <w:t xml:space="preserve"> </w:t>
      </w:r>
      <w:r>
        <w:t>(Cortes</w:t>
      </w:r>
      <w:r>
        <w:rPr>
          <w:spacing w:val="-4"/>
        </w:rPr>
        <w:t xml:space="preserve"> </w:t>
      </w:r>
      <w:r>
        <w:t>&amp;</w:t>
      </w:r>
      <w:r>
        <w:rPr>
          <w:spacing w:val="-4"/>
        </w:rPr>
        <w:t xml:space="preserve"> </w:t>
      </w:r>
      <w:r>
        <w:t>Vapnik,</w:t>
      </w:r>
      <w:r>
        <w:rPr>
          <w:spacing w:val="-4"/>
        </w:rPr>
        <w:t xml:space="preserve"> </w:t>
      </w:r>
      <w:r>
        <w:t>1995).</w:t>
      </w:r>
      <w:r>
        <w:rPr>
          <w:spacing w:val="-4"/>
        </w:rPr>
        <w:t xml:space="preserve"> </w:t>
      </w:r>
      <w:r>
        <w:t xml:space="preserve">This study uses LinearSVC with decision_function scores for AUC. Linear SVM and logistic regression often perform similarly on ranking metrics; choosing a linear kernel avoids heavy RBF training cost while preserving interpretability of linear boundaries in scaled </w:t>
      </w:r>
      <w:r>
        <w:rPr>
          <w:spacing w:val="-2"/>
        </w:rPr>
        <w:t>space.</w:t>
      </w:r>
    </w:p>
    <w:p w14:paraId="45B71CF5" w14:textId="77777777" w:rsidR="00345B7D" w:rsidRDefault="00345B7D">
      <w:pPr>
        <w:pStyle w:val="a3"/>
        <w:rPr>
          <w:sz w:val="24"/>
        </w:rPr>
      </w:pPr>
    </w:p>
    <w:p w14:paraId="1CDEB0DB" w14:textId="77777777" w:rsidR="00345B7D" w:rsidRDefault="00000000">
      <w:pPr>
        <w:pStyle w:val="1"/>
        <w:numPr>
          <w:ilvl w:val="1"/>
          <w:numId w:val="2"/>
        </w:numPr>
        <w:tabs>
          <w:tab w:val="left" w:pos="525"/>
        </w:tabs>
        <w:spacing w:before="163"/>
        <w:ind w:hanging="368"/>
        <w:jc w:val="both"/>
      </w:pPr>
      <w:r>
        <w:t xml:space="preserve">Feature selection: Pearson correlation </w:t>
      </w:r>
      <w:r>
        <w:rPr>
          <w:spacing w:val="-2"/>
        </w:rPr>
        <w:t>filter</w:t>
      </w:r>
    </w:p>
    <w:p w14:paraId="263390D6" w14:textId="77777777" w:rsidR="00345B7D" w:rsidRDefault="00000000">
      <w:pPr>
        <w:pStyle w:val="a3"/>
        <w:spacing w:before="187" w:line="417" w:lineRule="auto"/>
        <w:ind w:left="157" w:right="155"/>
        <w:jc w:val="both"/>
      </w:pPr>
      <w:r>
        <w:t>Pearson correlation ranks linear association with the binary target. Top-k filtering is simple and reproducible but captures only linear relationships and can miss redundant predictors. Features</w:t>
      </w:r>
      <w:r>
        <w:rPr>
          <w:spacing w:val="40"/>
        </w:rPr>
        <w:t xml:space="preserve"> </w:t>
      </w:r>
      <w:r>
        <w:t>are</w:t>
      </w:r>
      <w:r>
        <w:rPr>
          <w:spacing w:val="40"/>
        </w:rPr>
        <w:t xml:space="preserve"> </w:t>
      </w:r>
      <w:r>
        <w:t>selected</w:t>
      </w:r>
      <w:r>
        <w:rPr>
          <w:spacing w:val="40"/>
        </w:rPr>
        <w:t xml:space="preserve"> </w:t>
      </w:r>
      <w:r>
        <w:t>on</w:t>
      </w:r>
      <w:r>
        <w:rPr>
          <w:spacing w:val="40"/>
        </w:rPr>
        <w:t xml:space="preserve"> </w:t>
      </w:r>
      <w:r>
        <w:t>the</w:t>
      </w:r>
      <w:r>
        <w:rPr>
          <w:spacing w:val="40"/>
        </w:rPr>
        <w:t xml:space="preserve"> </w:t>
      </w:r>
      <w:r>
        <w:t>training</w:t>
      </w:r>
      <w:r>
        <w:rPr>
          <w:spacing w:val="40"/>
        </w:rPr>
        <w:t xml:space="preserve"> </w:t>
      </w:r>
      <w:r>
        <w:t>set</w:t>
      </w:r>
      <w:r>
        <w:rPr>
          <w:spacing w:val="40"/>
        </w:rPr>
        <w:t xml:space="preserve"> </w:t>
      </w:r>
      <w:r>
        <w:t>only</w:t>
      </w:r>
      <w:r>
        <w:rPr>
          <w:spacing w:val="40"/>
        </w:rPr>
        <w:t xml:space="preserve"> </w:t>
      </w:r>
      <w:r>
        <w:t>after</w:t>
      </w:r>
      <w:r>
        <w:rPr>
          <w:spacing w:val="40"/>
        </w:rPr>
        <w:t xml:space="preserve"> </w:t>
      </w:r>
      <w:r>
        <w:t>stratified</w:t>
      </w:r>
      <w:r>
        <w:rPr>
          <w:spacing w:val="40"/>
        </w:rPr>
        <w:t xml:space="preserve"> </w:t>
      </w:r>
      <w:r>
        <w:t>splitting</w:t>
      </w:r>
      <w:r>
        <w:rPr>
          <w:spacing w:val="40"/>
        </w:rPr>
        <w:t xml:space="preserve"> </w:t>
      </w:r>
      <w:r>
        <w:t>to</w:t>
      </w:r>
      <w:r>
        <w:rPr>
          <w:spacing w:val="40"/>
        </w:rPr>
        <w:t xml:space="preserve"> </w:t>
      </w:r>
      <w:r>
        <w:t>avoid leakage—consistent with the Pearson Top-8 protocol in Section 3.</w:t>
      </w:r>
    </w:p>
    <w:p w14:paraId="23481BF7" w14:textId="77777777" w:rsidR="00345B7D" w:rsidRDefault="00345B7D">
      <w:pPr>
        <w:pStyle w:val="a3"/>
        <w:rPr>
          <w:sz w:val="24"/>
        </w:rPr>
      </w:pPr>
    </w:p>
    <w:p w14:paraId="20658B61" w14:textId="77777777" w:rsidR="00345B7D" w:rsidRDefault="00000000">
      <w:pPr>
        <w:pStyle w:val="1"/>
        <w:numPr>
          <w:ilvl w:val="1"/>
          <w:numId w:val="2"/>
        </w:numPr>
        <w:tabs>
          <w:tab w:val="left" w:pos="525"/>
        </w:tabs>
        <w:spacing w:before="163"/>
        <w:ind w:hanging="368"/>
        <w:jc w:val="both"/>
      </w:pPr>
      <w:r>
        <w:t xml:space="preserve">Class imbalance: metrics and </w:t>
      </w:r>
      <w:r>
        <w:rPr>
          <w:spacing w:val="-2"/>
        </w:rPr>
        <w:t>remedies</w:t>
      </w:r>
    </w:p>
    <w:p w14:paraId="72A0C800" w14:textId="77777777" w:rsidR="00345B7D" w:rsidRDefault="00345B7D">
      <w:pPr>
        <w:jc w:val="both"/>
        <w:sectPr w:rsidR="00345B7D">
          <w:pgSz w:w="11910" w:h="16840"/>
          <w:pgMar w:top="1460" w:right="1380" w:bottom="860" w:left="1380" w:header="0" w:footer="679" w:gutter="0"/>
          <w:cols w:space="720"/>
        </w:sectPr>
      </w:pPr>
    </w:p>
    <w:p w14:paraId="1D2597F2" w14:textId="77777777" w:rsidR="00345B7D" w:rsidRDefault="00000000">
      <w:pPr>
        <w:pStyle w:val="a3"/>
        <w:spacing w:before="73" w:line="417" w:lineRule="auto"/>
        <w:ind w:left="157" w:right="155"/>
        <w:jc w:val="both"/>
      </w:pPr>
      <w:r>
        <w:lastRenderedPageBreak/>
        <w:t>When negatives dominate, Accuracy is misleading; Precision, Recall, and F1 better reflect minority performance (He &amp; Garcia, 2009). ROC-AUC summarizes ranking but does not alone specify operating points (Fawcett, 2006). Remedies include algorithm-level class weights,</w:t>
      </w:r>
      <w:r>
        <w:rPr>
          <w:spacing w:val="-1"/>
        </w:rPr>
        <w:t xml:space="preserve"> </w:t>
      </w:r>
      <w:r>
        <w:t>resampling</w:t>
      </w:r>
      <w:r>
        <w:rPr>
          <w:spacing w:val="-1"/>
        </w:rPr>
        <w:t xml:space="preserve"> </w:t>
      </w:r>
      <w:r>
        <w:t>(e.g.,</w:t>
      </w:r>
      <w:r>
        <w:rPr>
          <w:spacing w:val="-1"/>
        </w:rPr>
        <w:t xml:space="preserve"> </w:t>
      </w:r>
      <w:r>
        <w:t>SMOTE;</w:t>
      </w:r>
      <w:r>
        <w:rPr>
          <w:spacing w:val="-1"/>
        </w:rPr>
        <w:t xml:space="preserve"> </w:t>
      </w:r>
      <w:r>
        <w:t>Chawla</w:t>
      </w:r>
      <w:r>
        <w:rPr>
          <w:spacing w:val="-1"/>
        </w:rPr>
        <w:t xml:space="preserve"> </w:t>
      </w:r>
      <w:r>
        <w:t>et</w:t>
      </w:r>
      <w:r>
        <w:rPr>
          <w:spacing w:val="-1"/>
        </w:rPr>
        <w:t xml:space="preserve"> </w:t>
      </w:r>
      <w:r>
        <w:t>al.,</w:t>
      </w:r>
      <w:r>
        <w:rPr>
          <w:spacing w:val="-1"/>
        </w:rPr>
        <w:t xml:space="preserve"> </w:t>
      </w:r>
      <w:r>
        <w:t>2002),</w:t>
      </w:r>
      <w:r>
        <w:rPr>
          <w:spacing w:val="-1"/>
        </w:rPr>
        <w:t xml:space="preserve"> </w:t>
      </w:r>
      <w:r>
        <w:t>and</w:t>
      </w:r>
      <w:r>
        <w:rPr>
          <w:spacing w:val="-1"/>
        </w:rPr>
        <w:t xml:space="preserve"> </w:t>
      </w:r>
      <w:r>
        <w:t>threshold</w:t>
      </w:r>
      <w:r>
        <w:rPr>
          <w:spacing w:val="-1"/>
        </w:rPr>
        <w:t xml:space="preserve"> </w:t>
      </w:r>
      <w:r>
        <w:t>tuning.</w:t>
      </w:r>
      <w:r>
        <w:rPr>
          <w:spacing w:val="-1"/>
        </w:rPr>
        <w:t xml:space="preserve"> </w:t>
      </w:r>
      <w:r>
        <w:t>This</w:t>
      </w:r>
      <w:r>
        <w:rPr>
          <w:spacing w:val="-1"/>
        </w:rPr>
        <w:t xml:space="preserve"> </w:t>
      </w:r>
      <w:r>
        <w:t>project emphasizes class_weight ablation for logistic regression and random forest.</w:t>
      </w:r>
    </w:p>
    <w:p w14:paraId="4642E0C7" w14:textId="77777777" w:rsidR="00345B7D" w:rsidRDefault="00345B7D">
      <w:pPr>
        <w:pStyle w:val="a3"/>
        <w:rPr>
          <w:sz w:val="24"/>
        </w:rPr>
      </w:pPr>
    </w:p>
    <w:p w14:paraId="0EB5FF2C" w14:textId="77777777" w:rsidR="00345B7D" w:rsidRDefault="00000000">
      <w:pPr>
        <w:pStyle w:val="1"/>
        <w:numPr>
          <w:ilvl w:val="1"/>
          <w:numId w:val="2"/>
        </w:numPr>
        <w:tabs>
          <w:tab w:val="left" w:pos="525"/>
        </w:tabs>
        <w:spacing w:before="163"/>
        <w:ind w:hanging="368"/>
        <w:jc w:val="both"/>
      </w:pPr>
      <w:r>
        <w:t xml:space="preserve">Evaluation protocol and </w:t>
      </w:r>
      <w:r>
        <w:rPr>
          <w:spacing w:val="-2"/>
        </w:rPr>
        <w:t>validity</w:t>
      </w:r>
    </w:p>
    <w:p w14:paraId="770AFC65" w14:textId="77777777" w:rsidR="00345B7D" w:rsidRDefault="00000000">
      <w:pPr>
        <w:pStyle w:val="a3"/>
        <w:spacing w:before="187" w:line="417" w:lineRule="auto"/>
        <w:ind w:left="157" w:right="155"/>
        <w:jc w:val="both"/>
      </w:pPr>
      <w:r>
        <w:t>Fair</w:t>
      </w:r>
      <w:r>
        <w:rPr>
          <w:spacing w:val="-4"/>
        </w:rPr>
        <w:t xml:space="preserve"> </w:t>
      </w:r>
      <w:r>
        <w:t>comparison</w:t>
      </w:r>
      <w:r>
        <w:rPr>
          <w:spacing w:val="-4"/>
        </w:rPr>
        <w:t xml:space="preserve"> </w:t>
      </w:r>
      <w:r>
        <w:t>requires</w:t>
      </w:r>
      <w:r>
        <w:rPr>
          <w:spacing w:val="-4"/>
        </w:rPr>
        <w:t xml:space="preserve"> </w:t>
      </w:r>
      <w:r>
        <w:t>fixed</w:t>
      </w:r>
      <w:r>
        <w:rPr>
          <w:spacing w:val="-4"/>
        </w:rPr>
        <w:t xml:space="preserve"> </w:t>
      </w:r>
      <w:r>
        <w:t>splits,</w:t>
      </w:r>
      <w:r>
        <w:rPr>
          <w:spacing w:val="-4"/>
        </w:rPr>
        <w:t xml:space="preserve"> </w:t>
      </w:r>
      <w:r>
        <w:t>preprocessing</w:t>
      </w:r>
      <w:r>
        <w:rPr>
          <w:spacing w:val="-4"/>
        </w:rPr>
        <w:t xml:space="preserve"> </w:t>
      </w:r>
      <w:r>
        <w:t>fit</w:t>
      </w:r>
      <w:r>
        <w:rPr>
          <w:spacing w:val="-4"/>
        </w:rPr>
        <w:t xml:space="preserve"> </w:t>
      </w:r>
      <w:r>
        <w:t>on</w:t>
      </w:r>
      <w:r>
        <w:rPr>
          <w:spacing w:val="-4"/>
        </w:rPr>
        <w:t xml:space="preserve"> </w:t>
      </w:r>
      <w:r>
        <w:t>training</w:t>
      </w:r>
      <w:r>
        <w:rPr>
          <w:spacing w:val="-4"/>
        </w:rPr>
        <w:t xml:space="preserve"> </w:t>
      </w:r>
      <w:r>
        <w:t>data</w:t>
      </w:r>
      <w:r>
        <w:rPr>
          <w:spacing w:val="-4"/>
        </w:rPr>
        <w:t xml:space="preserve"> </w:t>
      </w:r>
      <w:r>
        <w:t>only,</w:t>
      </w:r>
      <w:r>
        <w:rPr>
          <w:spacing w:val="-4"/>
        </w:rPr>
        <w:t xml:space="preserve"> </w:t>
      </w:r>
      <w:r>
        <w:t>and</w:t>
      </w:r>
      <w:r>
        <w:rPr>
          <w:spacing w:val="-4"/>
        </w:rPr>
        <w:t xml:space="preserve"> </w:t>
      </w:r>
      <w:r>
        <w:t>consistent metrics. Internal validity holds when all models share random_state=42, stratified test_size=0.2, and the same Top-8 features. External validity to other populations remains limited by BRFSS sampling and self-report.</w:t>
      </w:r>
    </w:p>
    <w:p w14:paraId="7B819E7B" w14:textId="77777777" w:rsidR="00345B7D" w:rsidRDefault="00345B7D">
      <w:pPr>
        <w:pStyle w:val="a3"/>
        <w:rPr>
          <w:sz w:val="24"/>
        </w:rPr>
      </w:pPr>
    </w:p>
    <w:p w14:paraId="36A9D530" w14:textId="77777777" w:rsidR="00345B7D" w:rsidRDefault="00000000">
      <w:pPr>
        <w:pStyle w:val="1"/>
        <w:numPr>
          <w:ilvl w:val="1"/>
          <w:numId w:val="2"/>
        </w:numPr>
        <w:tabs>
          <w:tab w:val="left" w:pos="525"/>
        </w:tabs>
        <w:spacing w:before="163"/>
        <w:ind w:hanging="368"/>
        <w:jc w:val="both"/>
      </w:pPr>
      <w:r>
        <w:t xml:space="preserve">Synthesis for this </w:t>
      </w:r>
      <w:r>
        <w:rPr>
          <w:spacing w:val="-2"/>
        </w:rPr>
        <w:t>application</w:t>
      </w:r>
    </w:p>
    <w:p w14:paraId="2C6459B2" w14:textId="77777777" w:rsidR="00345B7D" w:rsidRDefault="00000000">
      <w:pPr>
        <w:pStyle w:val="a3"/>
        <w:spacing w:before="187" w:line="417" w:lineRule="auto"/>
        <w:ind w:left="157" w:right="155"/>
        <w:jc w:val="both"/>
      </w:pPr>
      <w:r>
        <w:t>For BRFSS binary diabetes screening: (1) enforce leakage-safe preprocessing; (2) prioritize F1, AUC, and Recall over Accuracy; (3) report both linear and ensemble models and compare correlation filters with forest importances. Section 4 applies these principles to empirical results.</w:t>
      </w:r>
    </w:p>
    <w:p w14:paraId="20D1D18A" w14:textId="77777777" w:rsidR="00345B7D" w:rsidRDefault="00345B7D">
      <w:pPr>
        <w:spacing w:line="417" w:lineRule="auto"/>
        <w:jc w:val="both"/>
        <w:sectPr w:rsidR="00345B7D">
          <w:pgSz w:w="11910" w:h="16840"/>
          <w:pgMar w:top="1460" w:right="1380" w:bottom="860" w:left="1380" w:header="0" w:footer="679" w:gutter="0"/>
          <w:cols w:space="720"/>
        </w:sectPr>
      </w:pPr>
    </w:p>
    <w:p w14:paraId="2C6066BD" w14:textId="77777777" w:rsidR="00345B7D" w:rsidRDefault="00000000">
      <w:pPr>
        <w:pStyle w:val="1"/>
        <w:numPr>
          <w:ilvl w:val="0"/>
          <w:numId w:val="2"/>
        </w:numPr>
        <w:tabs>
          <w:tab w:val="left" w:pos="402"/>
        </w:tabs>
        <w:spacing w:before="73"/>
        <w:jc w:val="both"/>
      </w:pPr>
      <w:r>
        <w:rPr>
          <w:spacing w:val="-2"/>
        </w:rPr>
        <w:lastRenderedPageBreak/>
        <w:t>Methodology</w:t>
      </w:r>
    </w:p>
    <w:p w14:paraId="09521EB4" w14:textId="77777777" w:rsidR="00345B7D" w:rsidRDefault="00345B7D">
      <w:pPr>
        <w:pStyle w:val="a3"/>
        <w:rPr>
          <w:b/>
          <w:sz w:val="24"/>
        </w:rPr>
      </w:pPr>
    </w:p>
    <w:p w14:paraId="2E70A227" w14:textId="77777777" w:rsidR="00345B7D" w:rsidRDefault="00345B7D">
      <w:pPr>
        <w:pStyle w:val="a3"/>
        <w:spacing w:before="6"/>
        <w:rPr>
          <w:b/>
          <w:sz w:val="30"/>
        </w:rPr>
      </w:pPr>
    </w:p>
    <w:p w14:paraId="320985F0" w14:textId="77777777" w:rsidR="00345B7D" w:rsidRDefault="00000000">
      <w:pPr>
        <w:pStyle w:val="a5"/>
        <w:numPr>
          <w:ilvl w:val="1"/>
          <w:numId w:val="2"/>
        </w:numPr>
        <w:tabs>
          <w:tab w:val="left" w:pos="525"/>
        </w:tabs>
        <w:ind w:hanging="368"/>
        <w:jc w:val="both"/>
        <w:rPr>
          <w:b/>
        </w:rPr>
      </w:pPr>
      <w:r>
        <w:rPr>
          <w:b/>
        </w:rPr>
        <w:t xml:space="preserve">Research design and </w:t>
      </w:r>
      <w:r>
        <w:rPr>
          <w:b/>
          <w:spacing w:val="-5"/>
        </w:rPr>
        <w:t>aim</w:t>
      </w:r>
    </w:p>
    <w:p w14:paraId="326424E0" w14:textId="77777777" w:rsidR="00345B7D" w:rsidRDefault="00000000">
      <w:pPr>
        <w:pStyle w:val="a3"/>
        <w:spacing w:before="187" w:line="417" w:lineRule="auto"/>
        <w:ind w:left="157" w:right="155"/>
        <w:jc w:val="both"/>
      </w:pPr>
      <w:r>
        <w:t>This is a supervised learning benchmarking study: under a fixed protocol, five classical classifiers are compared to answer which models are better for which metrics and why. No causal claims or clinical trial inference are made.</w:t>
      </w:r>
    </w:p>
    <w:p w14:paraId="46E7734D" w14:textId="77777777" w:rsidR="00345B7D" w:rsidRDefault="00345B7D">
      <w:pPr>
        <w:pStyle w:val="a3"/>
        <w:rPr>
          <w:sz w:val="24"/>
        </w:rPr>
      </w:pPr>
    </w:p>
    <w:p w14:paraId="383F2737" w14:textId="77777777" w:rsidR="00345B7D" w:rsidRDefault="00000000">
      <w:pPr>
        <w:pStyle w:val="1"/>
        <w:numPr>
          <w:ilvl w:val="1"/>
          <w:numId w:val="2"/>
        </w:numPr>
        <w:tabs>
          <w:tab w:val="left" w:pos="525"/>
        </w:tabs>
        <w:spacing w:before="163"/>
        <w:ind w:hanging="368"/>
        <w:jc w:val="both"/>
      </w:pPr>
      <w:r>
        <w:t xml:space="preserve">Data source and </w:t>
      </w:r>
      <w:r>
        <w:rPr>
          <w:spacing w:val="-2"/>
        </w:rPr>
        <w:t>sample</w:t>
      </w:r>
    </w:p>
    <w:p w14:paraId="69D04571" w14:textId="77777777" w:rsidR="00345B7D" w:rsidRDefault="00000000">
      <w:pPr>
        <w:pStyle w:val="a3"/>
        <w:spacing w:before="187"/>
        <w:ind w:left="157"/>
        <w:jc w:val="both"/>
      </w:pPr>
      <w:r>
        <w:t>The</w:t>
      </w:r>
      <w:r>
        <w:rPr>
          <w:spacing w:val="77"/>
        </w:rPr>
        <w:t xml:space="preserve"> </w:t>
      </w:r>
      <w:r>
        <w:t>Kaggle</w:t>
      </w:r>
      <w:r>
        <w:rPr>
          <w:spacing w:val="77"/>
        </w:rPr>
        <w:t xml:space="preserve"> </w:t>
      </w:r>
      <w:r>
        <w:t>Diabetes</w:t>
      </w:r>
      <w:r>
        <w:rPr>
          <w:spacing w:val="77"/>
        </w:rPr>
        <w:t xml:space="preserve"> </w:t>
      </w:r>
      <w:r>
        <w:t>Health</w:t>
      </w:r>
      <w:r>
        <w:rPr>
          <w:spacing w:val="77"/>
        </w:rPr>
        <w:t xml:space="preserve"> </w:t>
      </w:r>
      <w:r>
        <w:t>Indicators</w:t>
      </w:r>
      <w:r>
        <w:rPr>
          <w:spacing w:val="77"/>
        </w:rPr>
        <w:t xml:space="preserve"> </w:t>
      </w:r>
      <w:r>
        <w:t>Dataset</w:t>
      </w:r>
      <w:r>
        <w:rPr>
          <w:spacing w:val="77"/>
        </w:rPr>
        <w:t xml:space="preserve"> </w:t>
      </w:r>
      <w:r>
        <w:t>reflects</w:t>
      </w:r>
      <w:r>
        <w:rPr>
          <w:spacing w:val="77"/>
        </w:rPr>
        <w:t xml:space="preserve"> </w:t>
      </w:r>
      <w:r>
        <w:t>BRFSS</w:t>
      </w:r>
      <w:r>
        <w:rPr>
          <w:spacing w:val="77"/>
        </w:rPr>
        <w:t xml:space="preserve"> </w:t>
      </w:r>
      <w:r>
        <w:t>2015</w:t>
      </w:r>
      <w:r>
        <w:rPr>
          <w:spacing w:val="77"/>
        </w:rPr>
        <w:t xml:space="preserve"> </w:t>
      </w:r>
      <w:r>
        <w:t>(Teboul,</w:t>
      </w:r>
      <w:r>
        <w:rPr>
          <w:spacing w:val="77"/>
        </w:rPr>
        <w:t xml:space="preserve"> </w:t>
      </w:r>
      <w:r>
        <w:rPr>
          <w:spacing w:val="-2"/>
        </w:rPr>
        <w:t>n.d.;</w:t>
      </w:r>
    </w:p>
    <w:p w14:paraId="7604DF6E" w14:textId="77777777" w:rsidR="00345B7D" w:rsidRDefault="00000000">
      <w:pPr>
        <w:pStyle w:val="a3"/>
        <w:spacing w:before="187" w:line="417" w:lineRule="auto"/>
        <w:ind w:left="157" w:right="155"/>
        <w:jc w:val="both"/>
      </w:pPr>
      <w:r>
        <w:t>~253,680 rows). Script dataset/make_binary_50k.py maps Diabetes_012 to Diabetes_binary (0 vs. merged 1/2), draws a stratified 50,000-row sample (random_state=42), and deduplicates before modeling (48,003 rows: 40,138 negatives, 7,865 positives; Figure 1).</w:t>
      </w:r>
    </w:p>
    <w:p w14:paraId="33FC87EE" w14:textId="77777777" w:rsidR="00345B7D" w:rsidRDefault="00345B7D">
      <w:pPr>
        <w:pStyle w:val="a3"/>
        <w:rPr>
          <w:sz w:val="24"/>
        </w:rPr>
      </w:pPr>
    </w:p>
    <w:p w14:paraId="79F790CC" w14:textId="77777777" w:rsidR="00345B7D" w:rsidRDefault="00000000">
      <w:pPr>
        <w:pStyle w:val="a3"/>
        <w:spacing w:before="164" w:line="417" w:lineRule="auto"/>
        <w:ind w:left="157" w:right="155"/>
        <w:jc w:val="both"/>
      </w:pPr>
      <w:r>
        <w:t>Features are numeric or ordinal (Age, Education, Income, GenHlth, BMI, MentHlth, PhysHlth, etc.). As in the Adult income workflow, categorical ordinals are treated numerically without label encoding; emphasis is on scaling and imbalance handling.</w:t>
      </w:r>
    </w:p>
    <w:p w14:paraId="297ACC0F" w14:textId="77777777" w:rsidR="00345B7D" w:rsidRDefault="00345B7D">
      <w:pPr>
        <w:pStyle w:val="a3"/>
        <w:rPr>
          <w:sz w:val="24"/>
        </w:rPr>
      </w:pPr>
    </w:p>
    <w:p w14:paraId="66F32F4B" w14:textId="77777777" w:rsidR="00345B7D" w:rsidRDefault="00000000">
      <w:pPr>
        <w:pStyle w:val="1"/>
        <w:numPr>
          <w:ilvl w:val="1"/>
          <w:numId w:val="2"/>
        </w:numPr>
        <w:tabs>
          <w:tab w:val="left" w:pos="525"/>
        </w:tabs>
        <w:spacing w:before="163"/>
        <w:ind w:hanging="368"/>
        <w:jc w:val="both"/>
      </w:pPr>
      <w:r>
        <w:t xml:space="preserve">Data quality and </w:t>
      </w:r>
      <w:r>
        <w:rPr>
          <w:spacing w:val="-2"/>
        </w:rPr>
        <w:t>cleaning</w:t>
      </w:r>
    </w:p>
    <w:p w14:paraId="1A6A33E7" w14:textId="77777777" w:rsidR="00345B7D" w:rsidRDefault="00000000">
      <w:pPr>
        <w:pStyle w:val="a3"/>
        <w:spacing w:before="187" w:line="417" w:lineRule="auto"/>
        <w:ind w:left="157" w:right="155"/>
        <w:jc w:val="both"/>
      </w:pPr>
      <w:r>
        <w:t>Checks include missing values, duplicate rows, and plausible ranges (BMI in [10, 60]; MentHlth/PhysHlth in [0, 30]). Duplicate rows are removed to avoid inflating performance.</w:t>
      </w:r>
    </w:p>
    <w:p w14:paraId="7755EEB8" w14:textId="77777777" w:rsidR="00345B7D" w:rsidRDefault="00345B7D">
      <w:pPr>
        <w:pStyle w:val="a3"/>
        <w:rPr>
          <w:sz w:val="24"/>
        </w:rPr>
      </w:pPr>
    </w:p>
    <w:p w14:paraId="36B405D3" w14:textId="77777777" w:rsidR="00345B7D" w:rsidRDefault="00000000">
      <w:pPr>
        <w:pStyle w:val="1"/>
        <w:numPr>
          <w:ilvl w:val="1"/>
          <w:numId w:val="2"/>
        </w:numPr>
        <w:tabs>
          <w:tab w:val="left" w:pos="525"/>
        </w:tabs>
        <w:spacing w:before="164"/>
        <w:ind w:hanging="368"/>
        <w:jc w:val="both"/>
      </w:pPr>
      <w:r>
        <w:t xml:space="preserve">Splitting, feature selection, and </w:t>
      </w:r>
      <w:r>
        <w:rPr>
          <w:spacing w:val="-2"/>
        </w:rPr>
        <w:t>scaling</w:t>
      </w:r>
    </w:p>
    <w:p w14:paraId="33504898" w14:textId="77777777" w:rsidR="00345B7D" w:rsidRDefault="00000000">
      <w:pPr>
        <w:pStyle w:val="a3"/>
        <w:spacing w:before="187" w:line="417" w:lineRule="auto"/>
        <w:ind w:left="157" w:right="155"/>
        <w:jc w:val="both"/>
      </w:pPr>
      <w:r>
        <w:t>train_test_split(test_size=0.2, stratify=y, random_state=42) creates hold-out test data. Pearson correlation with the target on the training set selects Top-8 features (Table 1). StandardScaler is fit on training features and applied to train and test for distance- and margin-based models.</w:t>
      </w:r>
    </w:p>
    <w:p w14:paraId="29FDBA00" w14:textId="77777777" w:rsidR="00345B7D" w:rsidRDefault="00345B7D">
      <w:pPr>
        <w:pStyle w:val="a3"/>
        <w:rPr>
          <w:sz w:val="24"/>
        </w:rPr>
      </w:pPr>
    </w:p>
    <w:p w14:paraId="05D5501F" w14:textId="77777777" w:rsidR="00345B7D" w:rsidRDefault="00000000">
      <w:pPr>
        <w:pStyle w:val="a3"/>
        <w:spacing w:before="163"/>
        <w:ind w:left="483" w:right="483"/>
        <w:jc w:val="center"/>
      </w:pPr>
      <w:r>
        <w:t xml:space="preserve">Table 1. Pearson Top-8 features (training </w:t>
      </w:r>
      <w:r>
        <w:rPr>
          <w:spacing w:val="-2"/>
        </w:rPr>
        <w:t>set).</w:t>
      </w:r>
    </w:p>
    <w:p w14:paraId="636F58A0" w14:textId="77777777" w:rsidR="00345B7D" w:rsidRDefault="00345B7D">
      <w:pPr>
        <w:jc w:val="center"/>
        <w:sectPr w:rsidR="00345B7D">
          <w:pgSz w:w="11910" w:h="16840"/>
          <w:pgMar w:top="1460" w:right="1380" w:bottom="860" w:left="1380" w:header="0" w:footer="679" w:gutter="0"/>
          <w:cols w:space="720"/>
        </w:sectPr>
      </w:pPr>
    </w:p>
    <w:tbl>
      <w:tblPr>
        <w:tblStyle w:val="TableNormal"/>
        <w:tblW w:w="0" w:type="auto"/>
        <w:tblInd w:w="2303"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2380"/>
        <w:gridCol w:w="1255"/>
        <w:gridCol w:w="913"/>
      </w:tblGrid>
      <w:tr w:rsidR="00345B7D" w14:paraId="3E77FBAA" w14:textId="77777777">
        <w:trPr>
          <w:trHeight w:val="413"/>
        </w:trPr>
        <w:tc>
          <w:tcPr>
            <w:tcW w:w="2380" w:type="dxa"/>
            <w:shd w:val="clear" w:color="auto" w:fill="E8E8E8"/>
          </w:tcPr>
          <w:p w14:paraId="41A7E823" w14:textId="77777777" w:rsidR="00345B7D" w:rsidRDefault="00000000">
            <w:pPr>
              <w:pStyle w:val="TableParagraph"/>
              <w:ind w:left="120"/>
              <w:rPr>
                <w:b/>
              </w:rPr>
            </w:pPr>
            <w:r>
              <w:rPr>
                <w:b/>
                <w:spacing w:val="-2"/>
              </w:rPr>
              <w:lastRenderedPageBreak/>
              <w:t>Feature</w:t>
            </w:r>
          </w:p>
        </w:tc>
        <w:tc>
          <w:tcPr>
            <w:tcW w:w="1255" w:type="dxa"/>
            <w:shd w:val="clear" w:color="auto" w:fill="E8E8E8"/>
          </w:tcPr>
          <w:p w14:paraId="618163C6" w14:textId="77777777" w:rsidR="00345B7D" w:rsidRDefault="00000000">
            <w:pPr>
              <w:pStyle w:val="TableParagraph"/>
              <w:ind w:left="104" w:right="95"/>
              <w:jc w:val="center"/>
              <w:rPr>
                <w:b/>
              </w:rPr>
            </w:pPr>
            <w:r>
              <w:rPr>
                <w:b/>
              </w:rPr>
              <w:t xml:space="preserve">Pearson </w:t>
            </w:r>
            <w:r>
              <w:rPr>
                <w:b/>
                <w:spacing w:val="-10"/>
              </w:rPr>
              <w:t>r</w:t>
            </w:r>
          </w:p>
        </w:tc>
        <w:tc>
          <w:tcPr>
            <w:tcW w:w="913" w:type="dxa"/>
            <w:shd w:val="clear" w:color="auto" w:fill="E8E8E8"/>
          </w:tcPr>
          <w:p w14:paraId="3BDD93B3" w14:textId="77777777" w:rsidR="00345B7D" w:rsidRDefault="00000000">
            <w:pPr>
              <w:pStyle w:val="TableParagraph"/>
              <w:ind w:left="119"/>
              <w:rPr>
                <w:b/>
              </w:rPr>
            </w:pPr>
            <w:r>
              <w:rPr>
                <w:b/>
                <w:spacing w:val="-5"/>
              </w:rPr>
              <w:t>|r|</w:t>
            </w:r>
          </w:p>
        </w:tc>
      </w:tr>
      <w:tr w:rsidR="00345B7D" w14:paraId="4E2B1CC1" w14:textId="77777777">
        <w:trPr>
          <w:trHeight w:val="414"/>
        </w:trPr>
        <w:tc>
          <w:tcPr>
            <w:tcW w:w="2380" w:type="dxa"/>
          </w:tcPr>
          <w:p w14:paraId="1BFE8718" w14:textId="77777777" w:rsidR="00345B7D" w:rsidRDefault="00000000">
            <w:pPr>
              <w:pStyle w:val="TableParagraph"/>
              <w:ind w:left="120"/>
            </w:pPr>
            <w:r>
              <w:rPr>
                <w:spacing w:val="-2"/>
              </w:rPr>
              <w:t>GenHlth</w:t>
            </w:r>
          </w:p>
        </w:tc>
        <w:tc>
          <w:tcPr>
            <w:tcW w:w="1255" w:type="dxa"/>
          </w:tcPr>
          <w:p w14:paraId="0E91717F" w14:textId="77777777" w:rsidR="00345B7D" w:rsidRDefault="00000000">
            <w:pPr>
              <w:pStyle w:val="TableParagraph"/>
              <w:ind w:left="104" w:right="95"/>
              <w:jc w:val="center"/>
            </w:pPr>
            <w:r>
              <w:rPr>
                <w:spacing w:val="-2"/>
              </w:rPr>
              <w:t>0.2900</w:t>
            </w:r>
          </w:p>
        </w:tc>
        <w:tc>
          <w:tcPr>
            <w:tcW w:w="913" w:type="dxa"/>
          </w:tcPr>
          <w:p w14:paraId="7CBBDD70" w14:textId="77777777" w:rsidR="00345B7D" w:rsidRDefault="00000000">
            <w:pPr>
              <w:pStyle w:val="TableParagraph"/>
              <w:ind w:left="119"/>
            </w:pPr>
            <w:r>
              <w:rPr>
                <w:spacing w:val="-2"/>
              </w:rPr>
              <w:t>0.2900</w:t>
            </w:r>
          </w:p>
        </w:tc>
      </w:tr>
      <w:tr w:rsidR="00345B7D" w14:paraId="154AA259" w14:textId="77777777">
        <w:trPr>
          <w:trHeight w:val="413"/>
        </w:trPr>
        <w:tc>
          <w:tcPr>
            <w:tcW w:w="2380" w:type="dxa"/>
          </w:tcPr>
          <w:p w14:paraId="66FAF6BF" w14:textId="77777777" w:rsidR="00345B7D" w:rsidRDefault="00000000">
            <w:pPr>
              <w:pStyle w:val="TableParagraph"/>
              <w:ind w:left="120"/>
            </w:pPr>
            <w:r>
              <w:rPr>
                <w:spacing w:val="-2"/>
              </w:rPr>
              <w:t>HighBP</w:t>
            </w:r>
          </w:p>
        </w:tc>
        <w:tc>
          <w:tcPr>
            <w:tcW w:w="1255" w:type="dxa"/>
          </w:tcPr>
          <w:p w14:paraId="44D8E709" w14:textId="77777777" w:rsidR="00345B7D" w:rsidRDefault="00000000">
            <w:pPr>
              <w:pStyle w:val="TableParagraph"/>
              <w:ind w:left="104" w:right="95"/>
              <w:jc w:val="center"/>
            </w:pPr>
            <w:r>
              <w:rPr>
                <w:spacing w:val="-2"/>
              </w:rPr>
              <w:t>0.2648</w:t>
            </w:r>
          </w:p>
        </w:tc>
        <w:tc>
          <w:tcPr>
            <w:tcW w:w="913" w:type="dxa"/>
          </w:tcPr>
          <w:p w14:paraId="50242274" w14:textId="77777777" w:rsidR="00345B7D" w:rsidRDefault="00000000">
            <w:pPr>
              <w:pStyle w:val="TableParagraph"/>
              <w:ind w:left="119"/>
            </w:pPr>
            <w:r>
              <w:rPr>
                <w:spacing w:val="-2"/>
              </w:rPr>
              <w:t>0.2648</w:t>
            </w:r>
          </w:p>
        </w:tc>
      </w:tr>
      <w:tr w:rsidR="00345B7D" w14:paraId="0F214D52" w14:textId="77777777">
        <w:trPr>
          <w:trHeight w:val="414"/>
        </w:trPr>
        <w:tc>
          <w:tcPr>
            <w:tcW w:w="2380" w:type="dxa"/>
          </w:tcPr>
          <w:p w14:paraId="6B42DA84" w14:textId="77777777" w:rsidR="00345B7D" w:rsidRDefault="00000000">
            <w:pPr>
              <w:pStyle w:val="TableParagraph"/>
              <w:ind w:left="120"/>
            </w:pPr>
            <w:r>
              <w:rPr>
                <w:spacing w:val="-5"/>
              </w:rPr>
              <w:t>BMI</w:t>
            </w:r>
          </w:p>
        </w:tc>
        <w:tc>
          <w:tcPr>
            <w:tcW w:w="1255" w:type="dxa"/>
          </w:tcPr>
          <w:p w14:paraId="7EC5DDE7" w14:textId="77777777" w:rsidR="00345B7D" w:rsidRDefault="00000000">
            <w:pPr>
              <w:pStyle w:val="TableParagraph"/>
              <w:ind w:left="104" w:right="95"/>
              <w:jc w:val="center"/>
            </w:pPr>
            <w:r>
              <w:rPr>
                <w:spacing w:val="-2"/>
              </w:rPr>
              <w:t>0.2208</w:t>
            </w:r>
          </w:p>
        </w:tc>
        <w:tc>
          <w:tcPr>
            <w:tcW w:w="913" w:type="dxa"/>
          </w:tcPr>
          <w:p w14:paraId="07DEF31D" w14:textId="77777777" w:rsidR="00345B7D" w:rsidRDefault="00000000">
            <w:pPr>
              <w:pStyle w:val="TableParagraph"/>
              <w:ind w:left="119"/>
            </w:pPr>
            <w:r>
              <w:rPr>
                <w:spacing w:val="-2"/>
              </w:rPr>
              <w:t>0.2208</w:t>
            </w:r>
          </w:p>
        </w:tc>
      </w:tr>
      <w:tr w:rsidR="00345B7D" w14:paraId="150F591B" w14:textId="77777777">
        <w:trPr>
          <w:trHeight w:val="414"/>
        </w:trPr>
        <w:tc>
          <w:tcPr>
            <w:tcW w:w="2380" w:type="dxa"/>
          </w:tcPr>
          <w:p w14:paraId="0B9FF598" w14:textId="77777777" w:rsidR="00345B7D" w:rsidRDefault="00000000">
            <w:pPr>
              <w:pStyle w:val="TableParagraph"/>
              <w:ind w:left="120"/>
            </w:pPr>
            <w:r>
              <w:rPr>
                <w:spacing w:val="-2"/>
              </w:rPr>
              <w:t>DiffWalk</w:t>
            </w:r>
          </w:p>
        </w:tc>
        <w:tc>
          <w:tcPr>
            <w:tcW w:w="1255" w:type="dxa"/>
          </w:tcPr>
          <w:p w14:paraId="129D818B" w14:textId="77777777" w:rsidR="00345B7D" w:rsidRDefault="00000000">
            <w:pPr>
              <w:pStyle w:val="TableParagraph"/>
              <w:ind w:left="104" w:right="95"/>
              <w:jc w:val="center"/>
            </w:pPr>
            <w:r>
              <w:rPr>
                <w:spacing w:val="-2"/>
              </w:rPr>
              <w:t>0.2090</w:t>
            </w:r>
          </w:p>
        </w:tc>
        <w:tc>
          <w:tcPr>
            <w:tcW w:w="913" w:type="dxa"/>
          </w:tcPr>
          <w:p w14:paraId="3F7F6340" w14:textId="77777777" w:rsidR="00345B7D" w:rsidRDefault="00000000">
            <w:pPr>
              <w:pStyle w:val="TableParagraph"/>
              <w:ind w:left="119"/>
            </w:pPr>
            <w:r>
              <w:rPr>
                <w:spacing w:val="-2"/>
              </w:rPr>
              <w:t>0.2090</w:t>
            </w:r>
          </w:p>
        </w:tc>
      </w:tr>
      <w:tr w:rsidR="00345B7D" w14:paraId="0D8148AE" w14:textId="77777777">
        <w:trPr>
          <w:trHeight w:val="413"/>
        </w:trPr>
        <w:tc>
          <w:tcPr>
            <w:tcW w:w="2380" w:type="dxa"/>
          </w:tcPr>
          <w:p w14:paraId="08DA25E5" w14:textId="77777777" w:rsidR="00345B7D" w:rsidRDefault="00000000">
            <w:pPr>
              <w:pStyle w:val="TableParagraph"/>
              <w:ind w:left="120"/>
            </w:pPr>
            <w:r>
              <w:rPr>
                <w:spacing w:val="-2"/>
              </w:rPr>
              <w:t>HighChol</w:t>
            </w:r>
          </w:p>
        </w:tc>
        <w:tc>
          <w:tcPr>
            <w:tcW w:w="1255" w:type="dxa"/>
          </w:tcPr>
          <w:p w14:paraId="33EC87CD" w14:textId="77777777" w:rsidR="00345B7D" w:rsidRDefault="00000000">
            <w:pPr>
              <w:pStyle w:val="TableParagraph"/>
              <w:ind w:left="104" w:right="95"/>
              <w:jc w:val="center"/>
            </w:pPr>
            <w:r>
              <w:rPr>
                <w:spacing w:val="-2"/>
              </w:rPr>
              <w:t>0.2059</w:t>
            </w:r>
          </w:p>
        </w:tc>
        <w:tc>
          <w:tcPr>
            <w:tcW w:w="913" w:type="dxa"/>
          </w:tcPr>
          <w:p w14:paraId="14229380" w14:textId="77777777" w:rsidR="00345B7D" w:rsidRDefault="00000000">
            <w:pPr>
              <w:pStyle w:val="TableParagraph"/>
              <w:ind w:left="119"/>
            </w:pPr>
            <w:r>
              <w:rPr>
                <w:spacing w:val="-2"/>
              </w:rPr>
              <w:t>0.2059</w:t>
            </w:r>
          </w:p>
        </w:tc>
      </w:tr>
      <w:tr w:rsidR="00345B7D" w14:paraId="1CFA1B53" w14:textId="77777777">
        <w:trPr>
          <w:trHeight w:val="414"/>
        </w:trPr>
        <w:tc>
          <w:tcPr>
            <w:tcW w:w="2380" w:type="dxa"/>
          </w:tcPr>
          <w:p w14:paraId="33CDF103" w14:textId="77777777" w:rsidR="00345B7D" w:rsidRDefault="00000000">
            <w:pPr>
              <w:pStyle w:val="TableParagraph"/>
              <w:ind w:left="120"/>
            </w:pPr>
            <w:r>
              <w:rPr>
                <w:spacing w:val="-5"/>
              </w:rPr>
              <w:t>Age</w:t>
            </w:r>
          </w:p>
        </w:tc>
        <w:tc>
          <w:tcPr>
            <w:tcW w:w="1255" w:type="dxa"/>
          </w:tcPr>
          <w:p w14:paraId="7EA3C399" w14:textId="77777777" w:rsidR="00345B7D" w:rsidRDefault="00000000">
            <w:pPr>
              <w:pStyle w:val="TableParagraph"/>
              <w:ind w:left="104" w:right="95"/>
              <w:jc w:val="center"/>
            </w:pPr>
            <w:r>
              <w:rPr>
                <w:spacing w:val="-2"/>
              </w:rPr>
              <w:t>0.1832</w:t>
            </w:r>
          </w:p>
        </w:tc>
        <w:tc>
          <w:tcPr>
            <w:tcW w:w="913" w:type="dxa"/>
          </w:tcPr>
          <w:p w14:paraId="6B93B7AB" w14:textId="77777777" w:rsidR="00345B7D" w:rsidRDefault="00000000">
            <w:pPr>
              <w:pStyle w:val="TableParagraph"/>
              <w:ind w:left="119"/>
            </w:pPr>
            <w:r>
              <w:rPr>
                <w:spacing w:val="-2"/>
              </w:rPr>
              <w:t>0.1832</w:t>
            </w:r>
          </w:p>
        </w:tc>
      </w:tr>
      <w:tr w:rsidR="00345B7D" w14:paraId="48AF52A9" w14:textId="77777777">
        <w:trPr>
          <w:trHeight w:val="413"/>
        </w:trPr>
        <w:tc>
          <w:tcPr>
            <w:tcW w:w="2380" w:type="dxa"/>
          </w:tcPr>
          <w:p w14:paraId="41F710E6" w14:textId="77777777" w:rsidR="00345B7D" w:rsidRDefault="00000000">
            <w:pPr>
              <w:pStyle w:val="TableParagraph"/>
              <w:ind w:left="120"/>
            </w:pPr>
            <w:r>
              <w:rPr>
                <w:spacing w:val="-2"/>
              </w:rPr>
              <w:t>HeartDiseaseorAttack</w:t>
            </w:r>
          </w:p>
        </w:tc>
        <w:tc>
          <w:tcPr>
            <w:tcW w:w="1255" w:type="dxa"/>
          </w:tcPr>
          <w:p w14:paraId="3E5027EA" w14:textId="77777777" w:rsidR="00345B7D" w:rsidRDefault="00000000">
            <w:pPr>
              <w:pStyle w:val="TableParagraph"/>
              <w:ind w:left="104" w:right="95"/>
              <w:jc w:val="center"/>
            </w:pPr>
            <w:r>
              <w:rPr>
                <w:spacing w:val="-2"/>
              </w:rPr>
              <w:t>0.1702</w:t>
            </w:r>
          </w:p>
        </w:tc>
        <w:tc>
          <w:tcPr>
            <w:tcW w:w="913" w:type="dxa"/>
          </w:tcPr>
          <w:p w14:paraId="2418061D" w14:textId="77777777" w:rsidR="00345B7D" w:rsidRDefault="00000000">
            <w:pPr>
              <w:pStyle w:val="TableParagraph"/>
              <w:ind w:left="119"/>
            </w:pPr>
            <w:r>
              <w:rPr>
                <w:spacing w:val="-2"/>
              </w:rPr>
              <w:t>0.1702</w:t>
            </w:r>
          </w:p>
        </w:tc>
      </w:tr>
      <w:tr w:rsidR="00345B7D" w14:paraId="064EA88D" w14:textId="77777777">
        <w:trPr>
          <w:trHeight w:val="414"/>
        </w:trPr>
        <w:tc>
          <w:tcPr>
            <w:tcW w:w="2380" w:type="dxa"/>
          </w:tcPr>
          <w:p w14:paraId="09030C38" w14:textId="77777777" w:rsidR="00345B7D" w:rsidRDefault="00000000">
            <w:pPr>
              <w:pStyle w:val="TableParagraph"/>
              <w:ind w:left="120"/>
            </w:pPr>
            <w:r>
              <w:rPr>
                <w:spacing w:val="-2"/>
              </w:rPr>
              <w:t>Income</w:t>
            </w:r>
          </w:p>
        </w:tc>
        <w:tc>
          <w:tcPr>
            <w:tcW w:w="1255" w:type="dxa"/>
          </w:tcPr>
          <w:p w14:paraId="54F86642" w14:textId="77777777" w:rsidR="00345B7D" w:rsidRDefault="00000000">
            <w:pPr>
              <w:pStyle w:val="TableParagraph"/>
              <w:ind w:left="104" w:right="95"/>
              <w:jc w:val="center"/>
            </w:pPr>
            <w:r>
              <w:t>-</w:t>
            </w:r>
            <w:r>
              <w:rPr>
                <w:spacing w:val="-2"/>
              </w:rPr>
              <w:t>0.1634</w:t>
            </w:r>
          </w:p>
        </w:tc>
        <w:tc>
          <w:tcPr>
            <w:tcW w:w="913" w:type="dxa"/>
          </w:tcPr>
          <w:p w14:paraId="5877C85E" w14:textId="77777777" w:rsidR="00345B7D" w:rsidRDefault="00000000">
            <w:pPr>
              <w:pStyle w:val="TableParagraph"/>
              <w:ind w:left="119"/>
            </w:pPr>
            <w:r>
              <w:rPr>
                <w:spacing w:val="-2"/>
              </w:rPr>
              <w:t>0.1634</w:t>
            </w:r>
          </w:p>
        </w:tc>
      </w:tr>
    </w:tbl>
    <w:p w14:paraId="12A4DA01" w14:textId="77777777" w:rsidR="00345B7D" w:rsidRDefault="00345B7D">
      <w:pPr>
        <w:pStyle w:val="a3"/>
        <w:rPr>
          <w:sz w:val="20"/>
        </w:rPr>
      </w:pPr>
    </w:p>
    <w:p w14:paraId="594C155B" w14:textId="77777777" w:rsidR="00345B7D" w:rsidRDefault="00345B7D">
      <w:pPr>
        <w:pStyle w:val="a3"/>
        <w:rPr>
          <w:sz w:val="20"/>
        </w:rPr>
      </w:pPr>
    </w:p>
    <w:p w14:paraId="56DC185A" w14:textId="77777777" w:rsidR="00345B7D" w:rsidRDefault="00345B7D">
      <w:pPr>
        <w:pStyle w:val="a3"/>
        <w:rPr>
          <w:sz w:val="29"/>
        </w:rPr>
      </w:pPr>
    </w:p>
    <w:p w14:paraId="549F1BCC" w14:textId="77777777" w:rsidR="00345B7D" w:rsidRDefault="00000000">
      <w:pPr>
        <w:pStyle w:val="1"/>
        <w:numPr>
          <w:ilvl w:val="1"/>
          <w:numId w:val="2"/>
        </w:numPr>
        <w:tabs>
          <w:tab w:val="left" w:pos="525"/>
        </w:tabs>
        <w:spacing w:before="93"/>
        <w:ind w:hanging="368"/>
        <w:jc w:val="both"/>
      </w:pPr>
      <w:r>
        <w:t xml:space="preserve">Models and </w:t>
      </w:r>
      <w:r>
        <w:rPr>
          <w:spacing w:val="-2"/>
        </w:rPr>
        <w:t>hyperparameters</w:t>
      </w:r>
    </w:p>
    <w:p w14:paraId="76FA388C" w14:textId="77777777" w:rsidR="00345B7D" w:rsidRDefault="00000000">
      <w:pPr>
        <w:pStyle w:val="a3"/>
        <w:spacing w:before="187" w:line="417" w:lineRule="auto"/>
        <w:ind w:left="157" w:right="155"/>
        <w:jc w:val="both"/>
      </w:pPr>
      <w:r>
        <w:t>Logistic regression (max_iter=1000), KNN (n_neighbors=5), decision tree</w:t>
      </w:r>
      <w:r>
        <w:rPr>
          <w:spacing w:val="40"/>
        </w:rPr>
        <w:t xml:space="preserve"> </w:t>
      </w:r>
      <w:r>
        <w:t>(max_depth=10), random forest (n_estimators=100, max_depth=12), and LinearSVC (max_iter=2000) share the same feature matrix. Imbalance ablation compares default weights with class_weight='balanced' for logistic regression and random forest.</w:t>
      </w:r>
    </w:p>
    <w:p w14:paraId="78585216" w14:textId="77777777" w:rsidR="00345B7D" w:rsidRDefault="00345B7D">
      <w:pPr>
        <w:pStyle w:val="a3"/>
        <w:rPr>
          <w:sz w:val="24"/>
        </w:rPr>
      </w:pPr>
    </w:p>
    <w:p w14:paraId="6F520050" w14:textId="77777777" w:rsidR="00345B7D" w:rsidRDefault="00000000">
      <w:pPr>
        <w:pStyle w:val="1"/>
        <w:numPr>
          <w:ilvl w:val="1"/>
          <w:numId w:val="2"/>
        </w:numPr>
        <w:tabs>
          <w:tab w:val="left" w:pos="525"/>
        </w:tabs>
        <w:spacing w:before="164"/>
        <w:ind w:hanging="368"/>
        <w:jc w:val="both"/>
      </w:pPr>
      <w:r>
        <w:t xml:space="preserve">Metrics, artifacts, and </w:t>
      </w:r>
      <w:r>
        <w:rPr>
          <w:spacing w:val="-2"/>
        </w:rPr>
        <w:t>reproducibility</w:t>
      </w:r>
    </w:p>
    <w:p w14:paraId="37E2F3AD" w14:textId="77777777" w:rsidR="00345B7D" w:rsidRDefault="00000000">
      <w:pPr>
        <w:pStyle w:val="a3"/>
        <w:spacing w:before="187" w:line="417" w:lineRule="auto"/>
        <w:ind w:left="157" w:right="155"/>
        <w:jc w:val="both"/>
      </w:pPr>
      <w:r>
        <w:t>Test-set Accuracy, Precision, Recall, F1, AUC, and training time are recorded. Figures are saved under files/pic/; metric tables under files/data/. The full pipeline is implemented in diabetes_ml_benchmark.ipynb on GitHub.</w:t>
      </w:r>
    </w:p>
    <w:p w14:paraId="18AAFC02" w14:textId="77777777" w:rsidR="00345B7D" w:rsidRDefault="00345B7D">
      <w:pPr>
        <w:spacing w:line="417" w:lineRule="auto"/>
        <w:jc w:val="both"/>
        <w:sectPr w:rsidR="00345B7D">
          <w:pgSz w:w="11910" w:h="16840"/>
          <w:pgMar w:top="1520" w:right="1380" w:bottom="860" w:left="1380" w:header="0" w:footer="679" w:gutter="0"/>
          <w:cols w:space="720"/>
        </w:sectPr>
      </w:pPr>
    </w:p>
    <w:p w14:paraId="72928921" w14:textId="77777777" w:rsidR="00345B7D" w:rsidRDefault="00000000">
      <w:pPr>
        <w:pStyle w:val="1"/>
        <w:numPr>
          <w:ilvl w:val="0"/>
          <w:numId w:val="2"/>
        </w:numPr>
        <w:tabs>
          <w:tab w:val="left" w:pos="402"/>
        </w:tabs>
        <w:spacing w:before="73"/>
        <w:jc w:val="both"/>
      </w:pPr>
      <w:r>
        <w:lastRenderedPageBreak/>
        <w:t xml:space="preserve">Analysis &amp;amp; </w:t>
      </w:r>
      <w:r>
        <w:rPr>
          <w:spacing w:val="-2"/>
        </w:rPr>
        <w:t>Discussion</w:t>
      </w:r>
    </w:p>
    <w:p w14:paraId="7AA39DDD" w14:textId="77777777" w:rsidR="00345B7D" w:rsidRDefault="00345B7D">
      <w:pPr>
        <w:pStyle w:val="a3"/>
        <w:rPr>
          <w:b/>
          <w:sz w:val="24"/>
        </w:rPr>
      </w:pPr>
    </w:p>
    <w:p w14:paraId="71EC1042" w14:textId="77777777" w:rsidR="00345B7D" w:rsidRDefault="00345B7D">
      <w:pPr>
        <w:pStyle w:val="a3"/>
        <w:spacing w:before="6"/>
        <w:rPr>
          <w:b/>
          <w:sz w:val="30"/>
        </w:rPr>
      </w:pPr>
    </w:p>
    <w:p w14:paraId="0838A040" w14:textId="77777777" w:rsidR="00345B7D" w:rsidRDefault="00000000">
      <w:pPr>
        <w:pStyle w:val="a5"/>
        <w:numPr>
          <w:ilvl w:val="1"/>
          <w:numId w:val="2"/>
        </w:numPr>
        <w:tabs>
          <w:tab w:val="left" w:pos="525"/>
        </w:tabs>
        <w:ind w:hanging="368"/>
        <w:jc w:val="both"/>
        <w:rPr>
          <w:b/>
        </w:rPr>
      </w:pPr>
      <w:r>
        <w:rPr>
          <w:b/>
        </w:rPr>
        <w:t xml:space="preserve">Class distribution (Figure </w:t>
      </w:r>
      <w:r>
        <w:rPr>
          <w:b/>
          <w:spacing w:val="-5"/>
        </w:rPr>
        <w:t>1)</w:t>
      </w:r>
    </w:p>
    <w:p w14:paraId="7F687CDB" w14:textId="77777777" w:rsidR="00345B7D" w:rsidRDefault="00000000">
      <w:pPr>
        <w:pStyle w:val="a3"/>
        <w:spacing w:before="187" w:line="417" w:lineRule="auto"/>
        <w:ind w:left="157" w:right="155"/>
        <w:jc w:val="both"/>
      </w:pPr>
      <w:r>
        <w:t>After deduplication, negatives are 40,138 (83.6%) and positives 7,865 (16.4)—roughly a five-to-one ratio. A majority-class baseline already yields Accuracy near 0.84, so Accuracy alone must not drive model selection.</w:t>
      </w:r>
    </w:p>
    <w:p w14:paraId="668AD3F1" w14:textId="77777777" w:rsidR="00345B7D" w:rsidRDefault="00345B7D">
      <w:pPr>
        <w:pStyle w:val="a3"/>
        <w:rPr>
          <w:sz w:val="20"/>
        </w:rPr>
      </w:pPr>
    </w:p>
    <w:p w14:paraId="76F1C473" w14:textId="77777777" w:rsidR="00345B7D" w:rsidRDefault="00000000">
      <w:pPr>
        <w:pStyle w:val="a3"/>
        <w:spacing w:before="7"/>
        <w:rPr>
          <w:sz w:val="25"/>
        </w:rPr>
      </w:pPr>
      <w:r>
        <w:rPr>
          <w:noProof/>
        </w:rPr>
        <w:drawing>
          <wp:anchor distT="0" distB="0" distL="0" distR="0" simplePos="0" relativeHeight="251658240" behindDoc="0" locked="0" layoutInCell="1" allowOverlap="1" wp14:anchorId="4B41F83A" wp14:editId="3CDCA097">
            <wp:simplePos x="0" y="0"/>
            <wp:positionH relativeFrom="page">
              <wp:posOffset>983802</wp:posOffset>
            </wp:positionH>
            <wp:positionV relativeFrom="paragraph">
              <wp:posOffset>202735</wp:posOffset>
            </wp:positionV>
            <wp:extent cx="5636608" cy="3074003"/>
            <wp:effectExtent l="0" t="0" r="0" b="0"/>
            <wp:wrapTopAndBottom/>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8" cstate="print"/>
                    <a:stretch>
                      <a:fillRect/>
                    </a:stretch>
                  </pic:blipFill>
                  <pic:spPr>
                    <a:xfrm>
                      <a:off x="0" y="0"/>
                      <a:ext cx="5636608" cy="3074003"/>
                    </a:xfrm>
                    <a:prstGeom prst="rect">
                      <a:avLst/>
                    </a:prstGeom>
                  </pic:spPr>
                </pic:pic>
              </a:graphicData>
            </a:graphic>
          </wp:anchor>
        </w:drawing>
      </w:r>
    </w:p>
    <w:p w14:paraId="340A724E" w14:textId="77777777" w:rsidR="00345B7D" w:rsidRDefault="00345B7D">
      <w:pPr>
        <w:pStyle w:val="a3"/>
        <w:spacing w:before="6"/>
        <w:rPr>
          <w:sz w:val="12"/>
        </w:rPr>
      </w:pPr>
    </w:p>
    <w:p w14:paraId="0FCFDE00" w14:textId="77777777" w:rsidR="00345B7D" w:rsidRDefault="00000000">
      <w:pPr>
        <w:pStyle w:val="a3"/>
        <w:spacing w:before="93"/>
        <w:ind w:left="483" w:right="483"/>
        <w:jc w:val="center"/>
      </w:pPr>
      <w:r>
        <w:t xml:space="preserve">Figure 1. Class balance of </w:t>
      </w:r>
      <w:r>
        <w:rPr>
          <w:spacing w:val="-2"/>
        </w:rPr>
        <w:t>Diabetes_binary</w:t>
      </w:r>
    </w:p>
    <w:p w14:paraId="34845A4D" w14:textId="77777777" w:rsidR="00345B7D" w:rsidRDefault="00345B7D">
      <w:pPr>
        <w:pStyle w:val="a3"/>
        <w:rPr>
          <w:sz w:val="24"/>
        </w:rPr>
      </w:pPr>
    </w:p>
    <w:p w14:paraId="54890D92" w14:textId="77777777" w:rsidR="00345B7D" w:rsidRDefault="00345B7D">
      <w:pPr>
        <w:pStyle w:val="a3"/>
        <w:rPr>
          <w:sz w:val="24"/>
        </w:rPr>
      </w:pPr>
    </w:p>
    <w:p w14:paraId="28DA6C76" w14:textId="77777777" w:rsidR="00345B7D" w:rsidRDefault="00345B7D">
      <w:pPr>
        <w:pStyle w:val="a3"/>
        <w:rPr>
          <w:sz w:val="24"/>
        </w:rPr>
      </w:pPr>
    </w:p>
    <w:p w14:paraId="5E7FBD36" w14:textId="77777777" w:rsidR="00345B7D" w:rsidRDefault="00345B7D">
      <w:pPr>
        <w:pStyle w:val="a3"/>
        <w:rPr>
          <w:sz w:val="24"/>
        </w:rPr>
      </w:pPr>
    </w:p>
    <w:p w14:paraId="658AB25B" w14:textId="77777777" w:rsidR="00345B7D" w:rsidRDefault="00345B7D">
      <w:pPr>
        <w:pStyle w:val="a3"/>
        <w:rPr>
          <w:sz w:val="35"/>
        </w:rPr>
      </w:pPr>
    </w:p>
    <w:p w14:paraId="14E942EC" w14:textId="77777777" w:rsidR="00345B7D" w:rsidRDefault="00000000">
      <w:pPr>
        <w:pStyle w:val="1"/>
        <w:numPr>
          <w:ilvl w:val="1"/>
          <w:numId w:val="2"/>
        </w:numPr>
        <w:tabs>
          <w:tab w:val="left" w:pos="525"/>
        </w:tabs>
        <w:spacing w:before="1"/>
        <w:ind w:hanging="368"/>
        <w:jc w:val="both"/>
      </w:pPr>
      <w:r>
        <w:t xml:space="preserve">Distributions, correlation, and Table 1 (Figures </w:t>
      </w:r>
      <w:r>
        <w:rPr>
          <w:spacing w:val="-4"/>
        </w:rPr>
        <w:t>2–4)</w:t>
      </w:r>
    </w:p>
    <w:p w14:paraId="53B926DC" w14:textId="77777777" w:rsidR="00345B7D" w:rsidRDefault="00000000">
      <w:pPr>
        <w:pStyle w:val="a3"/>
        <w:spacing w:before="187" w:line="417" w:lineRule="auto"/>
        <w:ind w:left="157" w:right="155"/>
        <w:jc w:val="both"/>
      </w:pPr>
      <w:r>
        <w:t>Figure 3 shows skewed BMI and health burden variables, motivating StandardScaler for LR,</w:t>
      </w:r>
      <w:r>
        <w:rPr>
          <w:spacing w:val="40"/>
        </w:rPr>
        <w:t xml:space="preserve"> </w:t>
      </w:r>
      <w:r>
        <w:t>KNN,</w:t>
      </w:r>
      <w:r>
        <w:rPr>
          <w:spacing w:val="40"/>
        </w:rPr>
        <w:t xml:space="preserve"> </w:t>
      </w:r>
      <w:r>
        <w:t>and</w:t>
      </w:r>
      <w:r>
        <w:rPr>
          <w:spacing w:val="40"/>
        </w:rPr>
        <w:t xml:space="preserve"> </w:t>
      </w:r>
      <w:r>
        <w:t>SVM.</w:t>
      </w:r>
      <w:r>
        <w:rPr>
          <w:spacing w:val="40"/>
        </w:rPr>
        <w:t xml:space="preserve"> </w:t>
      </w:r>
      <w:r>
        <w:t>Figure</w:t>
      </w:r>
      <w:r>
        <w:rPr>
          <w:spacing w:val="40"/>
        </w:rPr>
        <w:t xml:space="preserve"> </w:t>
      </w:r>
      <w:r>
        <w:t>4</w:t>
      </w:r>
      <w:r>
        <w:rPr>
          <w:spacing w:val="40"/>
        </w:rPr>
        <w:t xml:space="preserve"> </w:t>
      </w:r>
      <w:r>
        <w:t>separates</w:t>
      </w:r>
      <w:r>
        <w:rPr>
          <w:spacing w:val="40"/>
        </w:rPr>
        <w:t xml:space="preserve"> </w:t>
      </w:r>
      <w:r>
        <w:t>classes</w:t>
      </w:r>
      <w:r>
        <w:rPr>
          <w:spacing w:val="40"/>
        </w:rPr>
        <w:t xml:space="preserve"> </w:t>
      </w:r>
      <w:r>
        <w:t>for</w:t>
      </w:r>
      <w:r>
        <w:rPr>
          <w:spacing w:val="40"/>
        </w:rPr>
        <w:t xml:space="preserve"> </w:t>
      </w:r>
      <w:r>
        <w:t>BMI,</w:t>
      </w:r>
      <w:r>
        <w:rPr>
          <w:spacing w:val="40"/>
        </w:rPr>
        <w:t xml:space="preserve"> </w:t>
      </w:r>
      <w:r>
        <w:t>GenHlth,</w:t>
      </w:r>
      <w:r>
        <w:rPr>
          <w:spacing w:val="40"/>
        </w:rPr>
        <w:t xml:space="preserve"> </w:t>
      </w:r>
      <w:r>
        <w:t>Age,</w:t>
      </w:r>
      <w:r>
        <w:rPr>
          <w:spacing w:val="40"/>
        </w:rPr>
        <w:t xml:space="preserve"> </w:t>
      </w:r>
      <w:r>
        <w:t>and</w:t>
      </w:r>
      <w:r>
        <w:rPr>
          <w:spacing w:val="80"/>
        </w:rPr>
        <w:t xml:space="preserve"> </w:t>
      </w:r>
      <w:r>
        <w:t>Income—higher BMI and worse GenHlth align with positive labels. Figure 2 and Table 1 agree that GenHlth, HighBP, BMI, DiffWalk, and HighChol rank highest; Income is negatively correlated, consistent with socioeconomic gradients in survey data.</w:t>
      </w:r>
    </w:p>
    <w:p w14:paraId="01149892" w14:textId="77777777" w:rsidR="00345B7D" w:rsidRDefault="00345B7D">
      <w:pPr>
        <w:spacing w:line="417" w:lineRule="auto"/>
        <w:jc w:val="both"/>
        <w:sectPr w:rsidR="00345B7D">
          <w:pgSz w:w="11910" w:h="16840"/>
          <w:pgMar w:top="1460" w:right="1380" w:bottom="860" w:left="1380" w:header="0" w:footer="679" w:gutter="0"/>
          <w:cols w:space="720"/>
        </w:sectPr>
      </w:pPr>
    </w:p>
    <w:p w14:paraId="0E2DD9EE" w14:textId="77777777" w:rsidR="00345B7D" w:rsidRDefault="00000000">
      <w:pPr>
        <w:pStyle w:val="a3"/>
        <w:ind w:left="113"/>
        <w:rPr>
          <w:sz w:val="20"/>
        </w:rPr>
      </w:pPr>
      <w:r>
        <w:rPr>
          <w:noProof/>
          <w:sz w:val="20"/>
        </w:rPr>
        <w:lastRenderedPageBreak/>
        <w:drawing>
          <wp:inline distT="0" distB="0" distL="0" distR="0" wp14:anchorId="77099153" wp14:editId="45192080">
            <wp:extent cx="5677091" cy="3384232"/>
            <wp:effectExtent l="0" t="0" r="0" b="0"/>
            <wp:docPr id="3"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png"/>
                    <pic:cNvPicPr/>
                  </pic:nvPicPr>
                  <pic:blipFill>
                    <a:blip r:embed="rId9" cstate="print"/>
                    <a:stretch>
                      <a:fillRect/>
                    </a:stretch>
                  </pic:blipFill>
                  <pic:spPr>
                    <a:xfrm>
                      <a:off x="0" y="0"/>
                      <a:ext cx="5677091" cy="3384232"/>
                    </a:xfrm>
                    <a:prstGeom prst="rect">
                      <a:avLst/>
                    </a:prstGeom>
                  </pic:spPr>
                </pic:pic>
              </a:graphicData>
            </a:graphic>
          </wp:inline>
        </w:drawing>
      </w:r>
    </w:p>
    <w:p w14:paraId="100E3E7B" w14:textId="77777777" w:rsidR="00345B7D" w:rsidRDefault="00345B7D">
      <w:pPr>
        <w:pStyle w:val="a3"/>
        <w:spacing w:before="5"/>
        <w:rPr>
          <w:sz w:val="10"/>
        </w:rPr>
      </w:pPr>
    </w:p>
    <w:p w14:paraId="0D7FAA73" w14:textId="77777777" w:rsidR="00345B7D" w:rsidRDefault="00000000">
      <w:pPr>
        <w:pStyle w:val="a3"/>
        <w:spacing w:before="93"/>
        <w:ind w:left="483" w:right="483"/>
        <w:jc w:val="center"/>
      </w:pPr>
      <w:r>
        <w:t xml:space="preserve">Figure 3. Selected feature </w:t>
      </w:r>
      <w:r>
        <w:rPr>
          <w:spacing w:val="-2"/>
        </w:rPr>
        <w:t>histograms</w:t>
      </w:r>
    </w:p>
    <w:p w14:paraId="75BAAA9E" w14:textId="77777777" w:rsidR="00345B7D" w:rsidRDefault="00345B7D">
      <w:pPr>
        <w:jc w:val="center"/>
        <w:sectPr w:rsidR="00345B7D">
          <w:pgSz w:w="11910" w:h="16840"/>
          <w:pgMar w:top="1580" w:right="1380" w:bottom="860" w:left="1380" w:header="0" w:footer="679" w:gutter="0"/>
          <w:cols w:space="720"/>
        </w:sectPr>
      </w:pPr>
    </w:p>
    <w:p w14:paraId="153077BC" w14:textId="77777777" w:rsidR="00345B7D" w:rsidRDefault="00345B7D">
      <w:pPr>
        <w:pStyle w:val="a3"/>
        <w:spacing w:before="2"/>
        <w:rPr>
          <w:sz w:val="2"/>
        </w:rPr>
      </w:pPr>
    </w:p>
    <w:p w14:paraId="7F6E1A9F" w14:textId="77777777" w:rsidR="00345B7D" w:rsidRDefault="00000000">
      <w:pPr>
        <w:pStyle w:val="a3"/>
        <w:ind w:left="129"/>
        <w:rPr>
          <w:sz w:val="20"/>
        </w:rPr>
      </w:pPr>
      <w:r>
        <w:rPr>
          <w:noProof/>
          <w:sz w:val="20"/>
        </w:rPr>
        <w:drawing>
          <wp:inline distT="0" distB="0" distL="0" distR="0" wp14:anchorId="7000B85F" wp14:editId="66AE0799">
            <wp:extent cx="5666516" cy="4678489"/>
            <wp:effectExtent l="0" t="0" r="0" b="0"/>
            <wp:docPr id="5"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3.png"/>
                    <pic:cNvPicPr/>
                  </pic:nvPicPr>
                  <pic:blipFill>
                    <a:blip r:embed="rId10" cstate="print"/>
                    <a:stretch>
                      <a:fillRect/>
                    </a:stretch>
                  </pic:blipFill>
                  <pic:spPr>
                    <a:xfrm>
                      <a:off x="0" y="0"/>
                      <a:ext cx="5666516" cy="4678489"/>
                    </a:xfrm>
                    <a:prstGeom prst="rect">
                      <a:avLst/>
                    </a:prstGeom>
                  </pic:spPr>
                </pic:pic>
              </a:graphicData>
            </a:graphic>
          </wp:inline>
        </w:drawing>
      </w:r>
    </w:p>
    <w:p w14:paraId="3E002FDC" w14:textId="77777777" w:rsidR="00345B7D" w:rsidRDefault="00345B7D">
      <w:pPr>
        <w:pStyle w:val="a3"/>
        <w:spacing w:before="9"/>
        <w:rPr>
          <w:sz w:val="9"/>
        </w:rPr>
      </w:pPr>
    </w:p>
    <w:p w14:paraId="2838EC8E" w14:textId="77777777" w:rsidR="00345B7D" w:rsidRDefault="00000000">
      <w:pPr>
        <w:pStyle w:val="a3"/>
        <w:spacing w:before="93"/>
        <w:ind w:left="483" w:right="483"/>
        <w:jc w:val="center"/>
      </w:pPr>
      <w:r>
        <w:t xml:space="preserve">Figure 4. Boxplots of key features by </w:t>
      </w:r>
      <w:r>
        <w:rPr>
          <w:spacing w:val="-2"/>
        </w:rPr>
        <w:t>class</w:t>
      </w:r>
    </w:p>
    <w:p w14:paraId="2AD7D110" w14:textId="77777777" w:rsidR="00345B7D" w:rsidRDefault="00345B7D">
      <w:pPr>
        <w:jc w:val="center"/>
        <w:sectPr w:rsidR="00345B7D">
          <w:pgSz w:w="11910" w:h="16840"/>
          <w:pgMar w:top="1580" w:right="1380" w:bottom="860" w:left="1380" w:header="0" w:footer="679" w:gutter="0"/>
          <w:cols w:space="720"/>
        </w:sectPr>
      </w:pPr>
    </w:p>
    <w:p w14:paraId="347C259C" w14:textId="77777777" w:rsidR="00345B7D" w:rsidRDefault="00000000">
      <w:pPr>
        <w:pStyle w:val="a3"/>
        <w:ind w:left="124"/>
        <w:rPr>
          <w:sz w:val="20"/>
        </w:rPr>
      </w:pPr>
      <w:r>
        <w:rPr>
          <w:noProof/>
          <w:sz w:val="20"/>
        </w:rPr>
        <w:lastRenderedPageBreak/>
        <w:drawing>
          <wp:inline distT="0" distB="0" distL="0" distR="0" wp14:anchorId="3D6678C9" wp14:editId="1F3488B2">
            <wp:extent cx="5606414" cy="5088636"/>
            <wp:effectExtent l="0" t="0" r="0" b="0"/>
            <wp:docPr id="7" name="image4.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4.jpeg"/>
                    <pic:cNvPicPr/>
                  </pic:nvPicPr>
                  <pic:blipFill>
                    <a:blip r:embed="rId11" cstate="print"/>
                    <a:stretch>
                      <a:fillRect/>
                    </a:stretch>
                  </pic:blipFill>
                  <pic:spPr>
                    <a:xfrm>
                      <a:off x="0" y="0"/>
                      <a:ext cx="5606414" cy="5088636"/>
                    </a:xfrm>
                    <a:prstGeom prst="rect">
                      <a:avLst/>
                    </a:prstGeom>
                  </pic:spPr>
                </pic:pic>
              </a:graphicData>
            </a:graphic>
          </wp:inline>
        </w:drawing>
      </w:r>
    </w:p>
    <w:p w14:paraId="19BBA080" w14:textId="77777777" w:rsidR="00345B7D" w:rsidRDefault="00345B7D">
      <w:pPr>
        <w:pStyle w:val="a3"/>
        <w:spacing w:before="2"/>
        <w:rPr>
          <w:sz w:val="18"/>
        </w:rPr>
      </w:pPr>
    </w:p>
    <w:p w14:paraId="4E090546" w14:textId="77777777" w:rsidR="00345B7D" w:rsidRDefault="00000000">
      <w:pPr>
        <w:pStyle w:val="a3"/>
        <w:spacing w:before="93"/>
        <w:ind w:left="483" w:right="483"/>
        <w:jc w:val="center"/>
      </w:pPr>
      <w:r>
        <w:t xml:space="preserve">Figure 2. Pearson correlation </w:t>
      </w:r>
      <w:r>
        <w:rPr>
          <w:spacing w:val="-2"/>
        </w:rPr>
        <w:t>heatmap</w:t>
      </w:r>
    </w:p>
    <w:p w14:paraId="4B1C1FCD" w14:textId="77777777" w:rsidR="00345B7D" w:rsidRDefault="00345B7D">
      <w:pPr>
        <w:pStyle w:val="a3"/>
        <w:rPr>
          <w:sz w:val="24"/>
        </w:rPr>
      </w:pPr>
    </w:p>
    <w:p w14:paraId="10FCDF5B" w14:textId="77777777" w:rsidR="00345B7D" w:rsidRDefault="00345B7D">
      <w:pPr>
        <w:pStyle w:val="a3"/>
        <w:rPr>
          <w:sz w:val="24"/>
        </w:rPr>
      </w:pPr>
    </w:p>
    <w:p w14:paraId="50115E67" w14:textId="77777777" w:rsidR="00345B7D" w:rsidRDefault="00345B7D">
      <w:pPr>
        <w:pStyle w:val="a3"/>
        <w:rPr>
          <w:sz w:val="24"/>
        </w:rPr>
      </w:pPr>
    </w:p>
    <w:p w14:paraId="455F8609" w14:textId="77777777" w:rsidR="00345B7D" w:rsidRDefault="00345B7D">
      <w:pPr>
        <w:pStyle w:val="a3"/>
        <w:rPr>
          <w:sz w:val="24"/>
        </w:rPr>
      </w:pPr>
    </w:p>
    <w:p w14:paraId="7CA5E154" w14:textId="77777777" w:rsidR="00345B7D" w:rsidRDefault="00345B7D">
      <w:pPr>
        <w:pStyle w:val="a3"/>
        <w:spacing w:before="1"/>
        <w:rPr>
          <w:sz w:val="35"/>
        </w:rPr>
      </w:pPr>
    </w:p>
    <w:p w14:paraId="02C26076" w14:textId="77777777" w:rsidR="00345B7D" w:rsidRDefault="00000000">
      <w:pPr>
        <w:pStyle w:val="1"/>
        <w:numPr>
          <w:ilvl w:val="1"/>
          <w:numId w:val="2"/>
        </w:numPr>
        <w:tabs>
          <w:tab w:val="left" w:pos="525"/>
        </w:tabs>
        <w:ind w:hanging="368"/>
        <w:jc w:val="both"/>
      </w:pPr>
      <w:r>
        <w:t xml:space="preserve">Benchmark metrics (Table 2, Figure </w:t>
      </w:r>
      <w:r>
        <w:rPr>
          <w:spacing w:val="-5"/>
        </w:rPr>
        <w:t>5)</w:t>
      </w:r>
    </w:p>
    <w:p w14:paraId="75FB359A" w14:textId="77777777" w:rsidR="00345B7D" w:rsidRDefault="00000000">
      <w:pPr>
        <w:pStyle w:val="a3"/>
        <w:spacing w:before="187" w:line="417" w:lineRule="auto"/>
        <w:ind w:left="157" w:right="155"/>
        <w:jc w:val="both"/>
      </w:pPr>
      <w:r>
        <w:t>Table 2 reports default class weights. Accuracy is high (0.82–0.84) for all models. Linear SVM achieves the best Accuracy (0.8416) and AUC (0.8070) but very low Recall (0.0973) and F1 (0.1675). KNN leads F1 (0.2964) with AUC 0.7087. Random forest and logistic regression rank between these extremes on F1 while staying near 0.80+ AUC.</w:t>
      </w:r>
    </w:p>
    <w:p w14:paraId="414451A1" w14:textId="77777777" w:rsidR="00345B7D" w:rsidRDefault="00345B7D">
      <w:pPr>
        <w:pStyle w:val="a3"/>
        <w:rPr>
          <w:sz w:val="24"/>
        </w:rPr>
      </w:pPr>
    </w:p>
    <w:p w14:paraId="74FC61A1" w14:textId="77777777" w:rsidR="00345B7D" w:rsidRDefault="00000000">
      <w:pPr>
        <w:pStyle w:val="a3"/>
        <w:spacing w:before="163"/>
        <w:ind w:left="483" w:right="483"/>
        <w:jc w:val="center"/>
      </w:pPr>
      <w:r>
        <w:t xml:space="preserve">Table 2. Model benchmark metrics (default class </w:t>
      </w:r>
      <w:r>
        <w:rPr>
          <w:spacing w:val="-2"/>
        </w:rPr>
        <w:t>weights).</w:t>
      </w:r>
    </w:p>
    <w:p w14:paraId="113A5D05" w14:textId="77777777" w:rsidR="00345B7D" w:rsidRDefault="00345B7D">
      <w:pPr>
        <w:jc w:val="center"/>
        <w:sectPr w:rsidR="00345B7D">
          <w:pgSz w:w="11910" w:h="16840"/>
          <w:pgMar w:top="1580" w:right="1380" w:bottom="860" w:left="1380" w:header="0" w:footer="679" w:gutter="0"/>
          <w:cols w:space="720"/>
        </w:sectPr>
      </w:pPr>
    </w:p>
    <w:tbl>
      <w:tblPr>
        <w:tblStyle w:val="TableNormal"/>
        <w:tblW w:w="0" w:type="auto"/>
        <w:tblInd w:w="344"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2160"/>
        <w:gridCol w:w="1231"/>
        <w:gridCol w:w="1231"/>
        <w:gridCol w:w="913"/>
        <w:gridCol w:w="913"/>
        <w:gridCol w:w="913"/>
        <w:gridCol w:w="1108"/>
      </w:tblGrid>
      <w:tr w:rsidR="00345B7D" w14:paraId="45D225C7" w14:textId="77777777">
        <w:trPr>
          <w:trHeight w:val="414"/>
        </w:trPr>
        <w:tc>
          <w:tcPr>
            <w:tcW w:w="2160" w:type="dxa"/>
            <w:shd w:val="clear" w:color="auto" w:fill="E8E8E8"/>
          </w:tcPr>
          <w:p w14:paraId="070F424A" w14:textId="77777777" w:rsidR="00345B7D" w:rsidRDefault="00000000">
            <w:pPr>
              <w:pStyle w:val="TableParagraph"/>
              <w:ind w:left="120"/>
              <w:rPr>
                <w:b/>
              </w:rPr>
            </w:pPr>
            <w:r>
              <w:rPr>
                <w:b/>
                <w:spacing w:val="-2"/>
              </w:rPr>
              <w:lastRenderedPageBreak/>
              <w:t>Model</w:t>
            </w:r>
          </w:p>
        </w:tc>
        <w:tc>
          <w:tcPr>
            <w:tcW w:w="1231" w:type="dxa"/>
            <w:shd w:val="clear" w:color="auto" w:fill="E8E8E8"/>
          </w:tcPr>
          <w:p w14:paraId="6F6ED092" w14:textId="77777777" w:rsidR="00345B7D" w:rsidRDefault="00000000">
            <w:pPr>
              <w:pStyle w:val="TableParagraph"/>
              <w:ind w:left="107" w:right="98"/>
              <w:jc w:val="center"/>
              <w:rPr>
                <w:b/>
              </w:rPr>
            </w:pPr>
            <w:r>
              <w:rPr>
                <w:b/>
                <w:spacing w:val="-2"/>
              </w:rPr>
              <w:t>Accuracy</w:t>
            </w:r>
          </w:p>
        </w:tc>
        <w:tc>
          <w:tcPr>
            <w:tcW w:w="1231" w:type="dxa"/>
            <w:shd w:val="clear" w:color="auto" w:fill="E8E8E8"/>
          </w:tcPr>
          <w:p w14:paraId="09445A04" w14:textId="77777777" w:rsidR="00345B7D" w:rsidRDefault="00000000">
            <w:pPr>
              <w:pStyle w:val="TableParagraph"/>
              <w:ind w:left="106" w:right="98"/>
              <w:jc w:val="center"/>
              <w:rPr>
                <w:b/>
              </w:rPr>
            </w:pPr>
            <w:r>
              <w:rPr>
                <w:b/>
                <w:spacing w:val="-2"/>
              </w:rPr>
              <w:t>Precision</w:t>
            </w:r>
          </w:p>
        </w:tc>
        <w:tc>
          <w:tcPr>
            <w:tcW w:w="913" w:type="dxa"/>
            <w:shd w:val="clear" w:color="auto" w:fill="E8E8E8"/>
          </w:tcPr>
          <w:p w14:paraId="1E3E115D" w14:textId="77777777" w:rsidR="00345B7D" w:rsidRDefault="00000000">
            <w:pPr>
              <w:pStyle w:val="TableParagraph"/>
              <w:ind w:left="83" w:right="97"/>
              <w:jc w:val="center"/>
              <w:rPr>
                <w:b/>
              </w:rPr>
            </w:pPr>
            <w:r>
              <w:rPr>
                <w:b/>
                <w:spacing w:val="-2"/>
              </w:rPr>
              <w:t>Recall</w:t>
            </w:r>
          </w:p>
        </w:tc>
        <w:tc>
          <w:tcPr>
            <w:tcW w:w="913" w:type="dxa"/>
            <w:shd w:val="clear" w:color="auto" w:fill="E8E8E8"/>
          </w:tcPr>
          <w:p w14:paraId="4E2CE251" w14:textId="77777777" w:rsidR="00345B7D" w:rsidRDefault="00000000">
            <w:pPr>
              <w:pStyle w:val="TableParagraph"/>
              <w:rPr>
                <w:b/>
              </w:rPr>
            </w:pPr>
            <w:r>
              <w:rPr>
                <w:b/>
                <w:spacing w:val="-5"/>
              </w:rPr>
              <w:t>F1</w:t>
            </w:r>
          </w:p>
        </w:tc>
        <w:tc>
          <w:tcPr>
            <w:tcW w:w="913" w:type="dxa"/>
            <w:shd w:val="clear" w:color="auto" w:fill="E8E8E8"/>
          </w:tcPr>
          <w:p w14:paraId="2AF32CD9" w14:textId="77777777" w:rsidR="00345B7D" w:rsidRDefault="00000000">
            <w:pPr>
              <w:pStyle w:val="TableParagraph"/>
              <w:rPr>
                <w:b/>
              </w:rPr>
            </w:pPr>
            <w:r>
              <w:rPr>
                <w:b/>
                <w:spacing w:val="-5"/>
              </w:rPr>
              <w:t>AUC</w:t>
            </w:r>
          </w:p>
        </w:tc>
        <w:tc>
          <w:tcPr>
            <w:tcW w:w="1108" w:type="dxa"/>
            <w:shd w:val="clear" w:color="auto" w:fill="E8E8E8"/>
          </w:tcPr>
          <w:p w14:paraId="4E0C3821" w14:textId="77777777" w:rsidR="00345B7D" w:rsidRDefault="00000000">
            <w:pPr>
              <w:pStyle w:val="TableParagraph"/>
              <w:ind w:left="106" w:right="99"/>
              <w:jc w:val="center"/>
              <w:rPr>
                <w:b/>
              </w:rPr>
            </w:pPr>
            <w:r>
              <w:rPr>
                <w:b/>
              </w:rPr>
              <w:t xml:space="preserve">Train </w:t>
            </w:r>
            <w:r>
              <w:rPr>
                <w:b/>
                <w:spacing w:val="-5"/>
              </w:rPr>
              <w:t>(s)</w:t>
            </w:r>
          </w:p>
        </w:tc>
      </w:tr>
      <w:tr w:rsidR="00345B7D" w14:paraId="3F91837F" w14:textId="77777777">
        <w:trPr>
          <w:trHeight w:val="414"/>
        </w:trPr>
        <w:tc>
          <w:tcPr>
            <w:tcW w:w="2160" w:type="dxa"/>
          </w:tcPr>
          <w:p w14:paraId="2A000A54" w14:textId="77777777" w:rsidR="00345B7D" w:rsidRDefault="00000000">
            <w:pPr>
              <w:pStyle w:val="TableParagraph"/>
              <w:ind w:left="120"/>
            </w:pPr>
            <w:r>
              <w:rPr>
                <w:spacing w:val="-5"/>
              </w:rPr>
              <w:t>KNN</w:t>
            </w:r>
          </w:p>
        </w:tc>
        <w:tc>
          <w:tcPr>
            <w:tcW w:w="1231" w:type="dxa"/>
          </w:tcPr>
          <w:p w14:paraId="5E98F37C" w14:textId="77777777" w:rsidR="00345B7D" w:rsidRDefault="00000000">
            <w:pPr>
              <w:pStyle w:val="TableParagraph"/>
              <w:ind w:left="107" w:right="98"/>
              <w:jc w:val="center"/>
            </w:pPr>
            <w:r>
              <w:rPr>
                <w:spacing w:val="-2"/>
              </w:rPr>
              <w:t>0.8170</w:t>
            </w:r>
          </w:p>
        </w:tc>
        <w:tc>
          <w:tcPr>
            <w:tcW w:w="1231" w:type="dxa"/>
          </w:tcPr>
          <w:p w14:paraId="2CC1B404" w14:textId="77777777" w:rsidR="00345B7D" w:rsidRDefault="00000000">
            <w:pPr>
              <w:pStyle w:val="TableParagraph"/>
              <w:ind w:left="106" w:right="98"/>
              <w:jc w:val="center"/>
            </w:pPr>
            <w:r>
              <w:rPr>
                <w:spacing w:val="-2"/>
              </w:rPr>
              <w:t>0.4004</w:t>
            </w:r>
          </w:p>
        </w:tc>
        <w:tc>
          <w:tcPr>
            <w:tcW w:w="913" w:type="dxa"/>
          </w:tcPr>
          <w:p w14:paraId="1E23BA5F" w14:textId="77777777" w:rsidR="00345B7D" w:rsidRDefault="00000000">
            <w:pPr>
              <w:pStyle w:val="TableParagraph"/>
              <w:ind w:left="104" w:right="97"/>
              <w:jc w:val="center"/>
            </w:pPr>
            <w:r>
              <w:rPr>
                <w:spacing w:val="-2"/>
              </w:rPr>
              <w:t>0.2352</w:t>
            </w:r>
          </w:p>
        </w:tc>
        <w:tc>
          <w:tcPr>
            <w:tcW w:w="913" w:type="dxa"/>
          </w:tcPr>
          <w:p w14:paraId="5BB19BD6" w14:textId="77777777" w:rsidR="00345B7D" w:rsidRDefault="00000000">
            <w:pPr>
              <w:pStyle w:val="TableParagraph"/>
            </w:pPr>
            <w:r>
              <w:rPr>
                <w:spacing w:val="-2"/>
              </w:rPr>
              <w:t>0.2964</w:t>
            </w:r>
          </w:p>
        </w:tc>
        <w:tc>
          <w:tcPr>
            <w:tcW w:w="913" w:type="dxa"/>
          </w:tcPr>
          <w:p w14:paraId="47B44BF7" w14:textId="77777777" w:rsidR="00345B7D" w:rsidRDefault="00000000">
            <w:pPr>
              <w:pStyle w:val="TableParagraph"/>
            </w:pPr>
            <w:r>
              <w:rPr>
                <w:spacing w:val="-2"/>
              </w:rPr>
              <w:t>0.7087</w:t>
            </w:r>
          </w:p>
        </w:tc>
        <w:tc>
          <w:tcPr>
            <w:tcW w:w="1108" w:type="dxa"/>
          </w:tcPr>
          <w:p w14:paraId="6AD319CB" w14:textId="77777777" w:rsidR="00345B7D" w:rsidRDefault="00000000">
            <w:pPr>
              <w:pStyle w:val="TableParagraph"/>
              <w:ind w:left="106" w:right="99"/>
              <w:jc w:val="center"/>
            </w:pPr>
            <w:r>
              <w:rPr>
                <w:spacing w:val="-2"/>
              </w:rPr>
              <w:t>0.060</w:t>
            </w:r>
          </w:p>
        </w:tc>
      </w:tr>
      <w:tr w:rsidR="00345B7D" w14:paraId="763B174B" w14:textId="77777777">
        <w:trPr>
          <w:trHeight w:val="413"/>
        </w:trPr>
        <w:tc>
          <w:tcPr>
            <w:tcW w:w="2160" w:type="dxa"/>
          </w:tcPr>
          <w:p w14:paraId="4C6E77A0" w14:textId="77777777" w:rsidR="00345B7D" w:rsidRDefault="00000000">
            <w:pPr>
              <w:pStyle w:val="TableParagraph"/>
              <w:ind w:left="120"/>
            </w:pPr>
            <w:r>
              <w:t xml:space="preserve">Decision </w:t>
            </w:r>
            <w:r>
              <w:rPr>
                <w:spacing w:val="-4"/>
              </w:rPr>
              <w:t>Tree</w:t>
            </w:r>
          </w:p>
        </w:tc>
        <w:tc>
          <w:tcPr>
            <w:tcW w:w="1231" w:type="dxa"/>
          </w:tcPr>
          <w:p w14:paraId="44F022D2" w14:textId="77777777" w:rsidR="00345B7D" w:rsidRDefault="00000000">
            <w:pPr>
              <w:pStyle w:val="TableParagraph"/>
              <w:ind w:left="107" w:right="98"/>
              <w:jc w:val="center"/>
            </w:pPr>
            <w:r>
              <w:rPr>
                <w:spacing w:val="-2"/>
              </w:rPr>
              <w:t>0.8352</w:t>
            </w:r>
          </w:p>
        </w:tc>
        <w:tc>
          <w:tcPr>
            <w:tcW w:w="1231" w:type="dxa"/>
          </w:tcPr>
          <w:p w14:paraId="4B74A921" w14:textId="77777777" w:rsidR="00345B7D" w:rsidRDefault="00000000">
            <w:pPr>
              <w:pStyle w:val="TableParagraph"/>
              <w:ind w:left="106" w:right="98"/>
              <w:jc w:val="center"/>
            </w:pPr>
            <w:r>
              <w:rPr>
                <w:spacing w:val="-2"/>
              </w:rPr>
              <w:t>0.4931</w:t>
            </w:r>
          </w:p>
        </w:tc>
        <w:tc>
          <w:tcPr>
            <w:tcW w:w="913" w:type="dxa"/>
          </w:tcPr>
          <w:p w14:paraId="558944D5" w14:textId="77777777" w:rsidR="00345B7D" w:rsidRDefault="00000000">
            <w:pPr>
              <w:pStyle w:val="TableParagraph"/>
              <w:ind w:left="104" w:right="97"/>
              <w:jc w:val="center"/>
            </w:pPr>
            <w:r>
              <w:rPr>
                <w:spacing w:val="-2"/>
              </w:rPr>
              <w:t>0.2034</w:t>
            </w:r>
          </w:p>
        </w:tc>
        <w:tc>
          <w:tcPr>
            <w:tcW w:w="913" w:type="dxa"/>
          </w:tcPr>
          <w:p w14:paraId="0E228429" w14:textId="77777777" w:rsidR="00345B7D" w:rsidRDefault="00000000">
            <w:pPr>
              <w:pStyle w:val="TableParagraph"/>
            </w:pPr>
            <w:r>
              <w:rPr>
                <w:spacing w:val="-2"/>
              </w:rPr>
              <w:t>0.2880</w:t>
            </w:r>
          </w:p>
        </w:tc>
        <w:tc>
          <w:tcPr>
            <w:tcW w:w="913" w:type="dxa"/>
          </w:tcPr>
          <w:p w14:paraId="5D34D822" w14:textId="77777777" w:rsidR="00345B7D" w:rsidRDefault="00000000">
            <w:pPr>
              <w:pStyle w:val="TableParagraph"/>
            </w:pPr>
            <w:r>
              <w:rPr>
                <w:spacing w:val="-2"/>
              </w:rPr>
              <w:t>0.7706</w:t>
            </w:r>
          </w:p>
        </w:tc>
        <w:tc>
          <w:tcPr>
            <w:tcW w:w="1108" w:type="dxa"/>
          </w:tcPr>
          <w:p w14:paraId="4F5475E1" w14:textId="77777777" w:rsidR="00345B7D" w:rsidRDefault="00000000">
            <w:pPr>
              <w:pStyle w:val="TableParagraph"/>
              <w:ind w:left="106" w:right="99"/>
              <w:jc w:val="center"/>
            </w:pPr>
            <w:r>
              <w:rPr>
                <w:spacing w:val="-2"/>
              </w:rPr>
              <w:t>0.041</w:t>
            </w:r>
          </w:p>
        </w:tc>
      </w:tr>
      <w:tr w:rsidR="00345B7D" w14:paraId="58D074B3" w14:textId="77777777">
        <w:trPr>
          <w:trHeight w:val="414"/>
        </w:trPr>
        <w:tc>
          <w:tcPr>
            <w:tcW w:w="2160" w:type="dxa"/>
          </w:tcPr>
          <w:p w14:paraId="53F9A14A" w14:textId="77777777" w:rsidR="00345B7D" w:rsidRDefault="00000000">
            <w:pPr>
              <w:pStyle w:val="TableParagraph"/>
              <w:ind w:left="120"/>
            </w:pPr>
            <w:r>
              <w:t xml:space="preserve">Random </w:t>
            </w:r>
            <w:r>
              <w:rPr>
                <w:spacing w:val="-2"/>
              </w:rPr>
              <w:t>Forest</w:t>
            </w:r>
          </w:p>
        </w:tc>
        <w:tc>
          <w:tcPr>
            <w:tcW w:w="1231" w:type="dxa"/>
          </w:tcPr>
          <w:p w14:paraId="2AAD7644" w14:textId="77777777" w:rsidR="00345B7D" w:rsidRDefault="00000000">
            <w:pPr>
              <w:pStyle w:val="TableParagraph"/>
              <w:ind w:left="107" w:right="98"/>
              <w:jc w:val="center"/>
            </w:pPr>
            <w:r>
              <w:rPr>
                <w:spacing w:val="-2"/>
              </w:rPr>
              <w:t>0.8393</w:t>
            </w:r>
          </w:p>
        </w:tc>
        <w:tc>
          <w:tcPr>
            <w:tcW w:w="1231" w:type="dxa"/>
          </w:tcPr>
          <w:p w14:paraId="5B9ED522" w14:textId="77777777" w:rsidR="00345B7D" w:rsidRDefault="00000000">
            <w:pPr>
              <w:pStyle w:val="TableParagraph"/>
              <w:ind w:left="106" w:right="98"/>
              <w:jc w:val="center"/>
            </w:pPr>
            <w:r>
              <w:rPr>
                <w:spacing w:val="-2"/>
              </w:rPr>
              <w:t>0.5284</w:t>
            </w:r>
          </w:p>
        </w:tc>
        <w:tc>
          <w:tcPr>
            <w:tcW w:w="913" w:type="dxa"/>
          </w:tcPr>
          <w:p w14:paraId="77636FA9" w14:textId="77777777" w:rsidR="00345B7D" w:rsidRDefault="00000000">
            <w:pPr>
              <w:pStyle w:val="TableParagraph"/>
              <w:ind w:left="104" w:right="97"/>
              <w:jc w:val="center"/>
            </w:pPr>
            <w:r>
              <w:rPr>
                <w:spacing w:val="-2"/>
              </w:rPr>
              <w:t>0.1774</w:t>
            </w:r>
          </w:p>
        </w:tc>
        <w:tc>
          <w:tcPr>
            <w:tcW w:w="913" w:type="dxa"/>
          </w:tcPr>
          <w:p w14:paraId="3CBF9F54" w14:textId="77777777" w:rsidR="00345B7D" w:rsidRDefault="00000000">
            <w:pPr>
              <w:pStyle w:val="TableParagraph"/>
            </w:pPr>
            <w:r>
              <w:rPr>
                <w:spacing w:val="-2"/>
              </w:rPr>
              <w:t>0.2656</w:t>
            </w:r>
          </w:p>
        </w:tc>
        <w:tc>
          <w:tcPr>
            <w:tcW w:w="913" w:type="dxa"/>
          </w:tcPr>
          <w:p w14:paraId="1E5039F3" w14:textId="77777777" w:rsidR="00345B7D" w:rsidRDefault="00000000">
            <w:pPr>
              <w:pStyle w:val="TableParagraph"/>
            </w:pPr>
            <w:r>
              <w:rPr>
                <w:spacing w:val="-2"/>
              </w:rPr>
              <w:t>0.8017</w:t>
            </w:r>
          </w:p>
        </w:tc>
        <w:tc>
          <w:tcPr>
            <w:tcW w:w="1108" w:type="dxa"/>
          </w:tcPr>
          <w:p w14:paraId="06CBF05B" w14:textId="77777777" w:rsidR="00345B7D" w:rsidRDefault="00000000">
            <w:pPr>
              <w:pStyle w:val="TableParagraph"/>
              <w:ind w:left="106" w:right="99"/>
              <w:jc w:val="center"/>
            </w:pPr>
            <w:r>
              <w:rPr>
                <w:spacing w:val="-2"/>
              </w:rPr>
              <w:t>0.375</w:t>
            </w:r>
          </w:p>
        </w:tc>
      </w:tr>
      <w:tr w:rsidR="00345B7D" w14:paraId="70F654B3" w14:textId="77777777">
        <w:trPr>
          <w:trHeight w:val="413"/>
        </w:trPr>
        <w:tc>
          <w:tcPr>
            <w:tcW w:w="2160" w:type="dxa"/>
          </w:tcPr>
          <w:p w14:paraId="5019E638" w14:textId="77777777" w:rsidR="00345B7D" w:rsidRDefault="00000000">
            <w:pPr>
              <w:pStyle w:val="TableParagraph"/>
              <w:ind w:left="120"/>
            </w:pPr>
            <w:r>
              <w:t xml:space="preserve">Logistic </w:t>
            </w:r>
            <w:r>
              <w:rPr>
                <w:spacing w:val="-2"/>
              </w:rPr>
              <w:t>Regression</w:t>
            </w:r>
          </w:p>
        </w:tc>
        <w:tc>
          <w:tcPr>
            <w:tcW w:w="1231" w:type="dxa"/>
          </w:tcPr>
          <w:p w14:paraId="0CA1E177" w14:textId="77777777" w:rsidR="00345B7D" w:rsidRDefault="00000000">
            <w:pPr>
              <w:pStyle w:val="TableParagraph"/>
              <w:ind w:left="107" w:right="98"/>
              <w:jc w:val="center"/>
            </w:pPr>
            <w:r>
              <w:rPr>
                <w:spacing w:val="-2"/>
              </w:rPr>
              <w:t>0.8410</w:t>
            </w:r>
          </w:p>
        </w:tc>
        <w:tc>
          <w:tcPr>
            <w:tcW w:w="1231" w:type="dxa"/>
          </w:tcPr>
          <w:p w14:paraId="39535405" w14:textId="77777777" w:rsidR="00345B7D" w:rsidRDefault="00000000">
            <w:pPr>
              <w:pStyle w:val="TableParagraph"/>
              <w:ind w:left="106" w:right="98"/>
              <w:jc w:val="center"/>
            </w:pPr>
            <w:r>
              <w:rPr>
                <w:spacing w:val="-2"/>
              </w:rPr>
              <w:t>0.5467</w:t>
            </w:r>
          </w:p>
        </w:tc>
        <w:tc>
          <w:tcPr>
            <w:tcW w:w="913" w:type="dxa"/>
          </w:tcPr>
          <w:p w14:paraId="4CCB09B9" w14:textId="77777777" w:rsidR="00345B7D" w:rsidRDefault="00000000">
            <w:pPr>
              <w:pStyle w:val="TableParagraph"/>
              <w:ind w:left="104" w:right="97"/>
              <w:jc w:val="center"/>
            </w:pPr>
            <w:r>
              <w:rPr>
                <w:spacing w:val="-2"/>
              </w:rPr>
              <w:t>0.1710</w:t>
            </w:r>
          </w:p>
        </w:tc>
        <w:tc>
          <w:tcPr>
            <w:tcW w:w="913" w:type="dxa"/>
          </w:tcPr>
          <w:p w14:paraId="2440EA1B" w14:textId="77777777" w:rsidR="00345B7D" w:rsidRDefault="00000000">
            <w:pPr>
              <w:pStyle w:val="TableParagraph"/>
            </w:pPr>
            <w:r>
              <w:rPr>
                <w:spacing w:val="-2"/>
              </w:rPr>
              <w:t>0.2605</w:t>
            </w:r>
          </w:p>
        </w:tc>
        <w:tc>
          <w:tcPr>
            <w:tcW w:w="913" w:type="dxa"/>
          </w:tcPr>
          <w:p w14:paraId="6961D6DD" w14:textId="77777777" w:rsidR="00345B7D" w:rsidRDefault="00000000">
            <w:pPr>
              <w:pStyle w:val="TableParagraph"/>
            </w:pPr>
            <w:r>
              <w:rPr>
                <w:spacing w:val="-2"/>
              </w:rPr>
              <w:t>0.8067</w:t>
            </w:r>
          </w:p>
        </w:tc>
        <w:tc>
          <w:tcPr>
            <w:tcW w:w="1108" w:type="dxa"/>
          </w:tcPr>
          <w:p w14:paraId="697CB9F1" w14:textId="77777777" w:rsidR="00345B7D" w:rsidRDefault="00000000">
            <w:pPr>
              <w:pStyle w:val="TableParagraph"/>
              <w:ind w:left="106" w:right="99"/>
              <w:jc w:val="center"/>
            </w:pPr>
            <w:r>
              <w:rPr>
                <w:spacing w:val="-2"/>
              </w:rPr>
              <w:t>0.018</w:t>
            </w:r>
          </w:p>
        </w:tc>
      </w:tr>
      <w:tr w:rsidR="00345B7D" w14:paraId="6C52DE6A" w14:textId="77777777">
        <w:trPr>
          <w:trHeight w:val="414"/>
        </w:trPr>
        <w:tc>
          <w:tcPr>
            <w:tcW w:w="2160" w:type="dxa"/>
          </w:tcPr>
          <w:p w14:paraId="351C446C" w14:textId="77777777" w:rsidR="00345B7D" w:rsidRDefault="00000000">
            <w:pPr>
              <w:pStyle w:val="TableParagraph"/>
              <w:ind w:left="120"/>
            </w:pPr>
            <w:r>
              <w:t xml:space="preserve">Linear </w:t>
            </w:r>
            <w:r>
              <w:rPr>
                <w:spacing w:val="-5"/>
              </w:rPr>
              <w:t>SVM</w:t>
            </w:r>
          </w:p>
        </w:tc>
        <w:tc>
          <w:tcPr>
            <w:tcW w:w="1231" w:type="dxa"/>
          </w:tcPr>
          <w:p w14:paraId="1879C492" w14:textId="77777777" w:rsidR="00345B7D" w:rsidRDefault="00000000">
            <w:pPr>
              <w:pStyle w:val="TableParagraph"/>
              <w:ind w:left="107" w:right="98"/>
              <w:jc w:val="center"/>
            </w:pPr>
            <w:r>
              <w:rPr>
                <w:spacing w:val="-2"/>
              </w:rPr>
              <w:t>0.8416</w:t>
            </w:r>
          </w:p>
        </w:tc>
        <w:tc>
          <w:tcPr>
            <w:tcW w:w="1231" w:type="dxa"/>
          </w:tcPr>
          <w:p w14:paraId="1276C6A5" w14:textId="77777777" w:rsidR="00345B7D" w:rsidRDefault="00000000">
            <w:pPr>
              <w:pStyle w:val="TableParagraph"/>
              <w:ind w:left="106" w:right="98"/>
              <w:jc w:val="center"/>
            </w:pPr>
            <w:r>
              <w:rPr>
                <w:spacing w:val="-2"/>
              </w:rPr>
              <w:t>0.6024</w:t>
            </w:r>
          </w:p>
        </w:tc>
        <w:tc>
          <w:tcPr>
            <w:tcW w:w="913" w:type="dxa"/>
          </w:tcPr>
          <w:p w14:paraId="71AF64DB" w14:textId="77777777" w:rsidR="00345B7D" w:rsidRDefault="00000000">
            <w:pPr>
              <w:pStyle w:val="TableParagraph"/>
              <w:ind w:left="104" w:right="97"/>
              <w:jc w:val="center"/>
            </w:pPr>
            <w:r>
              <w:rPr>
                <w:spacing w:val="-2"/>
              </w:rPr>
              <w:t>0.0973</w:t>
            </w:r>
          </w:p>
        </w:tc>
        <w:tc>
          <w:tcPr>
            <w:tcW w:w="913" w:type="dxa"/>
          </w:tcPr>
          <w:p w14:paraId="70BD193F" w14:textId="77777777" w:rsidR="00345B7D" w:rsidRDefault="00000000">
            <w:pPr>
              <w:pStyle w:val="TableParagraph"/>
            </w:pPr>
            <w:r>
              <w:rPr>
                <w:spacing w:val="-2"/>
              </w:rPr>
              <w:t>0.1675</w:t>
            </w:r>
          </w:p>
        </w:tc>
        <w:tc>
          <w:tcPr>
            <w:tcW w:w="913" w:type="dxa"/>
          </w:tcPr>
          <w:p w14:paraId="217E711C" w14:textId="77777777" w:rsidR="00345B7D" w:rsidRDefault="00000000">
            <w:pPr>
              <w:pStyle w:val="TableParagraph"/>
            </w:pPr>
            <w:r>
              <w:rPr>
                <w:spacing w:val="-2"/>
              </w:rPr>
              <w:t>0.8070</w:t>
            </w:r>
          </w:p>
        </w:tc>
        <w:tc>
          <w:tcPr>
            <w:tcW w:w="1108" w:type="dxa"/>
          </w:tcPr>
          <w:p w14:paraId="0AC61651" w14:textId="77777777" w:rsidR="00345B7D" w:rsidRDefault="00000000">
            <w:pPr>
              <w:pStyle w:val="TableParagraph"/>
              <w:ind w:left="106" w:right="99"/>
              <w:jc w:val="center"/>
            </w:pPr>
            <w:r>
              <w:rPr>
                <w:spacing w:val="-2"/>
              </w:rPr>
              <w:t>0.026</w:t>
            </w:r>
          </w:p>
        </w:tc>
      </w:tr>
    </w:tbl>
    <w:p w14:paraId="422B832A" w14:textId="77777777" w:rsidR="00345B7D" w:rsidRDefault="00345B7D">
      <w:pPr>
        <w:pStyle w:val="a3"/>
        <w:rPr>
          <w:sz w:val="20"/>
        </w:rPr>
      </w:pPr>
    </w:p>
    <w:p w14:paraId="1A53C970" w14:textId="77777777" w:rsidR="00345B7D" w:rsidRDefault="00000000">
      <w:pPr>
        <w:pStyle w:val="a3"/>
        <w:spacing w:before="9"/>
        <w:rPr>
          <w:sz w:val="24"/>
        </w:rPr>
      </w:pPr>
      <w:r>
        <w:rPr>
          <w:noProof/>
        </w:rPr>
        <w:drawing>
          <wp:anchor distT="0" distB="0" distL="0" distR="0" simplePos="0" relativeHeight="251659264" behindDoc="0" locked="0" layoutInCell="1" allowOverlap="1" wp14:anchorId="3D6CC7B1" wp14:editId="11359F87">
            <wp:simplePos x="0" y="0"/>
            <wp:positionH relativeFrom="page">
              <wp:posOffset>973344</wp:posOffset>
            </wp:positionH>
            <wp:positionV relativeFrom="paragraph">
              <wp:posOffset>196437</wp:posOffset>
            </wp:positionV>
            <wp:extent cx="5586412" cy="4090225"/>
            <wp:effectExtent l="0" t="0" r="0" b="0"/>
            <wp:wrapTopAndBottom/>
            <wp:docPr id="9" name="image5.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5.jpeg"/>
                    <pic:cNvPicPr/>
                  </pic:nvPicPr>
                  <pic:blipFill>
                    <a:blip r:embed="rId12" cstate="print"/>
                    <a:stretch>
                      <a:fillRect/>
                    </a:stretch>
                  </pic:blipFill>
                  <pic:spPr>
                    <a:xfrm>
                      <a:off x="0" y="0"/>
                      <a:ext cx="5586412" cy="4090225"/>
                    </a:xfrm>
                    <a:prstGeom prst="rect">
                      <a:avLst/>
                    </a:prstGeom>
                  </pic:spPr>
                </pic:pic>
              </a:graphicData>
            </a:graphic>
          </wp:anchor>
        </w:drawing>
      </w:r>
    </w:p>
    <w:p w14:paraId="1B6385BD" w14:textId="77777777" w:rsidR="00345B7D" w:rsidRDefault="00345B7D">
      <w:pPr>
        <w:pStyle w:val="a3"/>
        <w:spacing w:before="7"/>
        <w:rPr>
          <w:sz w:val="20"/>
        </w:rPr>
      </w:pPr>
    </w:p>
    <w:p w14:paraId="540E520A" w14:textId="77777777" w:rsidR="00345B7D" w:rsidRDefault="00000000">
      <w:pPr>
        <w:pStyle w:val="a3"/>
        <w:spacing w:before="93"/>
        <w:ind w:left="483" w:right="483"/>
        <w:jc w:val="center"/>
      </w:pPr>
      <w:r>
        <w:t xml:space="preserve">Figure 5. ROC curves of five classical </w:t>
      </w:r>
      <w:r>
        <w:rPr>
          <w:spacing w:val="-2"/>
        </w:rPr>
        <w:t>models</w:t>
      </w:r>
    </w:p>
    <w:p w14:paraId="446E342E" w14:textId="77777777" w:rsidR="00345B7D" w:rsidRDefault="00345B7D">
      <w:pPr>
        <w:pStyle w:val="a3"/>
        <w:rPr>
          <w:sz w:val="24"/>
        </w:rPr>
      </w:pPr>
    </w:p>
    <w:p w14:paraId="52D4ADCA" w14:textId="77777777" w:rsidR="00345B7D" w:rsidRDefault="00345B7D">
      <w:pPr>
        <w:pStyle w:val="a3"/>
        <w:rPr>
          <w:sz w:val="24"/>
        </w:rPr>
      </w:pPr>
    </w:p>
    <w:p w14:paraId="441BF97F" w14:textId="77777777" w:rsidR="00345B7D" w:rsidRDefault="00345B7D">
      <w:pPr>
        <w:pStyle w:val="a3"/>
        <w:rPr>
          <w:sz w:val="24"/>
        </w:rPr>
      </w:pPr>
    </w:p>
    <w:p w14:paraId="003F522F" w14:textId="77777777" w:rsidR="00345B7D" w:rsidRDefault="00345B7D">
      <w:pPr>
        <w:pStyle w:val="a3"/>
        <w:rPr>
          <w:sz w:val="24"/>
        </w:rPr>
      </w:pPr>
    </w:p>
    <w:p w14:paraId="18408EC6" w14:textId="77777777" w:rsidR="00345B7D" w:rsidRDefault="00345B7D">
      <w:pPr>
        <w:pStyle w:val="a3"/>
        <w:rPr>
          <w:sz w:val="35"/>
        </w:rPr>
      </w:pPr>
    </w:p>
    <w:p w14:paraId="7FB1F029" w14:textId="77777777" w:rsidR="00345B7D" w:rsidRDefault="00000000">
      <w:pPr>
        <w:pStyle w:val="1"/>
        <w:numPr>
          <w:ilvl w:val="1"/>
          <w:numId w:val="2"/>
        </w:numPr>
        <w:tabs>
          <w:tab w:val="left" w:pos="525"/>
        </w:tabs>
        <w:ind w:hanging="368"/>
        <w:jc w:val="both"/>
      </w:pPr>
      <w:r>
        <w:t xml:space="preserve">Best default-F1 model: KNN (Figure </w:t>
      </w:r>
      <w:r>
        <w:rPr>
          <w:spacing w:val="-5"/>
        </w:rPr>
        <w:t>6)</w:t>
      </w:r>
    </w:p>
    <w:p w14:paraId="68573FDF" w14:textId="77777777" w:rsidR="00345B7D" w:rsidRDefault="00000000">
      <w:pPr>
        <w:pStyle w:val="a3"/>
        <w:spacing w:before="187" w:line="417" w:lineRule="auto"/>
        <w:ind w:left="157" w:right="155"/>
        <w:jc w:val="both"/>
      </w:pPr>
      <w:r>
        <w:t>KNN yields the highest default-threshold F1. Figure 6 shows substantial true positives but also many false positives—consistent with moderate Precision (0.4004) and Recall (0.2352). High Accuracy therefore hides missed positives; class weights or threshold</w:t>
      </w:r>
      <w:r>
        <w:rPr>
          <w:spacing w:val="40"/>
        </w:rPr>
        <w:t xml:space="preserve"> </w:t>
      </w:r>
      <w:r>
        <w:t>tuning are needed for screening recall.</w:t>
      </w:r>
    </w:p>
    <w:p w14:paraId="763A3E7A" w14:textId="77777777" w:rsidR="00345B7D" w:rsidRDefault="00345B7D">
      <w:pPr>
        <w:spacing w:line="417" w:lineRule="auto"/>
        <w:jc w:val="both"/>
        <w:sectPr w:rsidR="00345B7D">
          <w:pgSz w:w="11910" w:h="16840"/>
          <w:pgMar w:top="1520" w:right="1380" w:bottom="860" w:left="1380" w:header="0" w:footer="679" w:gutter="0"/>
          <w:cols w:space="720"/>
        </w:sectPr>
      </w:pPr>
    </w:p>
    <w:p w14:paraId="337BC0D0" w14:textId="77777777" w:rsidR="00345B7D" w:rsidRDefault="00345B7D">
      <w:pPr>
        <w:pStyle w:val="a3"/>
        <w:spacing w:before="2"/>
        <w:rPr>
          <w:sz w:val="15"/>
        </w:rPr>
      </w:pPr>
    </w:p>
    <w:p w14:paraId="2DA0B405" w14:textId="77777777" w:rsidR="00345B7D" w:rsidRDefault="00000000">
      <w:pPr>
        <w:pStyle w:val="a3"/>
        <w:ind w:left="289"/>
        <w:rPr>
          <w:sz w:val="20"/>
        </w:rPr>
      </w:pPr>
      <w:r>
        <w:rPr>
          <w:noProof/>
          <w:sz w:val="20"/>
        </w:rPr>
        <w:drawing>
          <wp:inline distT="0" distB="0" distL="0" distR="0" wp14:anchorId="5135C9CB" wp14:editId="178B6317">
            <wp:extent cx="5430011" cy="5782056"/>
            <wp:effectExtent l="0" t="0" r="0" b="0"/>
            <wp:docPr id="11" name="image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6.png"/>
                    <pic:cNvPicPr/>
                  </pic:nvPicPr>
                  <pic:blipFill>
                    <a:blip r:embed="rId13" cstate="print"/>
                    <a:stretch>
                      <a:fillRect/>
                    </a:stretch>
                  </pic:blipFill>
                  <pic:spPr>
                    <a:xfrm>
                      <a:off x="0" y="0"/>
                      <a:ext cx="5430011" cy="5782056"/>
                    </a:xfrm>
                    <a:prstGeom prst="rect">
                      <a:avLst/>
                    </a:prstGeom>
                  </pic:spPr>
                </pic:pic>
              </a:graphicData>
            </a:graphic>
          </wp:inline>
        </w:drawing>
      </w:r>
    </w:p>
    <w:p w14:paraId="0926F019" w14:textId="77777777" w:rsidR="00345B7D" w:rsidRDefault="00345B7D">
      <w:pPr>
        <w:pStyle w:val="a3"/>
        <w:rPr>
          <w:sz w:val="20"/>
        </w:rPr>
      </w:pPr>
    </w:p>
    <w:p w14:paraId="35D59F1D" w14:textId="77777777" w:rsidR="00345B7D" w:rsidRDefault="00345B7D">
      <w:pPr>
        <w:pStyle w:val="a3"/>
        <w:spacing w:before="2"/>
      </w:pPr>
    </w:p>
    <w:p w14:paraId="5F45DF92" w14:textId="77777777" w:rsidR="00345B7D" w:rsidRDefault="00000000">
      <w:pPr>
        <w:pStyle w:val="a3"/>
        <w:ind w:left="483" w:right="483"/>
        <w:jc w:val="center"/>
      </w:pPr>
      <w:r>
        <w:t xml:space="preserve">Figure 6. Confusion matrix of the best-F1 model </w:t>
      </w:r>
      <w:r>
        <w:rPr>
          <w:spacing w:val="-2"/>
        </w:rPr>
        <w:t>(KNN)</w:t>
      </w:r>
    </w:p>
    <w:p w14:paraId="169EBB2F" w14:textId="77777777" w:rsidR="00345B7D" w:rsidRDefault="00345B7D">
      <w:pPr>
        <w:pStyle w:val="a3"/>
        <w:rPr>
          <w:sz w:val="24"/>
        </w:rPr>
      </w:pPr>
    </w:p>
    <w:p w14:paraId="627FB710" w14:textId="77777777" w:rsidR="00345B7D" w:rsidRDefault="00345B7D">
      <w:pPr>
        <w:pStyle w:val="a3"/>
        <w:rPr>
          <w:sz w:val="24"/>
        </w:rPr>
      </w:pPr>
    </w:p>
    <w:p w14:paraId="589EDB78" w14:textId="77777777" w:rsidR="00345B7D" w:rsidRDefault="00345B7D">
      <w:pPr>
        <w:pStyle w:val="a3"/>
        <w:rPr>
          <w:sz w:val="24"/>
        </w:rPr>
      </w:pPr>
    </w:p>
    <w:p w14:paraId="615671B2" w14:textId="77777777" w:rsidR="00345B7D" w:rsidRDefault="00345B7D">
      <w:pPr>
        <w:pStyle w:val="a3"/>
        <w:rPr>
          <w:sz w:val="24"/>
        </w:rPr>
      </w:pPr>
    </w:p>
    <w:p w14:paraId="4C54911B" w14:textId="77777777" w:rsidR="00345B7D" w:rsidRDefault="00345B7D">
      <w:pPr>
        <w:pStyle w:val="a3"/>
        <w:spacing w:before="1"/>
        <w:rPr>
          <w:sz w:val="35"/>
        </w:rPr>
      </w:pPr>
    </w:p>
    <w:p w14:paraId="634F91AC" w14:textId="77777777" w:rsidR="00345B7D" w:rsidRDefault="00000000">
      <w:pPr>
        <w:pStyle w:val="1"/>
        <w:numPr>
          <w:ilvl w:val="1"/>
          <w:numId w:val="2"/>
        </w:numPr>
        <w:tabs>
          <w:tab w:val="left" w:pos="525"/>
        </w:tabs>
        <w:ind w:hanging="368"/>
        <w:jc w:val="both"/>
      </w:pPr>
      <w:r>
        <w:t xml:space="preserve">Random Forest feature importances (Figure </w:t>
      </w:r>
      <w:r>
        <w:rPr>
          <w:spacing w:val="-5"/>
        </w:rPr>
        <w:t>7)</w:t>
      </w:r>
    </w:p>
    <w:p w14:paraId="7E945DA7" w14:textId="77777777" w:rsidR="00345B7D" w:rsidRDefault="00000000">
      <w:pPr>
        <w:pStyle w:val="a3"/>
        <w:spacing w:before="187" w:line="417" w:lineRule="auto"/>
        <w:ind w:left="157" w:right="155"/>
        <w:jc w:val="both"/>
      </w:pPr>
      <w:r>
        <w:t>Figure 7 ranks Top-8 importances as BMI &amp;gt; GenHlth &amp;gt; Age &amp;gt; HighBP &amp;gt; Income &amp;gt; HighChol &amp;gt; DiffWalk &amp;gt; HeartDiseaseorAttack. BMI rises to first place in the ensemble although GenHlth leads Pearson |r|, illustrating non-linear and interaction</w:t>
      </w:r>
      <w:r>
        <w:rPr>
          <w:spacing w:val="40"/>
        </w:rPr>
        <w:t xml:space="preserve"> </w:t>
      </w:r>
      <w:r>
        <w:t>effects. Reporting both correlation and importance is more informative than either alone.</w:t>
      </w:r>
    </w:p>
    <w:p w14:paraId="1CD9DEA2" w14:textId="77777777" w:rsidR="00345B7D" w:rsidRDefault="00345B7D">
      <w:pPr>
        <w:spacing w:line="417" w:lineRule="auto"/>
        <w:jc w:val="both"/>
        <w:sectPr w:rsidR="00345B7D">
          <w:pgSz w:w="11910" w:h="16840"/>
          <w:pgMar w:top="1580" w:right="1380" w:bottom="860" w:left="1380" w:header="0" w:footer="679" w:gutter="0"/>
          <w:cols w:space="720"/>
        </w:sectPr>
      </w:pPr>
    </w:p>
    <w:p w14:paraId="6D3EB634" w14:textId="77777777" w:rsidR="00345B7D" w:rsidRDefault="00345B7D">
      <w:pPr>
        <w:pStyle w:val="a3"/>
        <w:rPr>
          <w:sz w:val="4"/>
        </w:rPr>
      </w:pPr>
    </w:p>
    <w:p w14:paraId="19E0E26D" w14:textId="77777777" w:rsidR="00345B7D" w:rsidRDefault="00000000">
      <w:pPr>
        <w:pStyle w:val="a3"/>
        <w:ind w:left="159"/>
        <w:rPr>
          <w:sz w:val="20"/>
        </w:rPr>
      </w:pPr>
      <w:r>
        <w:rPr>
          <w:noProof/>
          <w:sz w:val="20"/>
        </w:rPr>
        <w:drawing>
          <wp:inline distT="0" distB="0" distL="0" distR="0" wp14:anchorId="596523E0" wp14:editId="181E1CE6">
            <wp:extent cx="5620417" cy="3385851"/>
            <wp:effectExtent l="0" t="0" r="0" b="0"/>
            <wp:docPr id="13" name="image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7.png"/>
                    <pic:cNvPicPr/>
                  </pic:nvPicPr>
                  <pic:blipFill>
                    <a:blip r:embed="rId14" cstate="print"/>
                    <a:stretch>
                      <a:fillRect/>
                    </a:stretch>
                  </pic:blipFill>
                  <pic:spPr>
                    <a:xfrm>
                      <a:off x="0" y="0"/>
                      <a:ext cx="5620417" cy="3385851"/>
                    </a:xfrm>
                    <a:prstGeom prst="rect">
                      <a:avLst/>
                    </a:prstGeom>
                  </pic:spPr>
                </pic:pic>
              </a:graphicData>
            </a:graphic>
          </wp:inline>
        </w:drawing>
      </w:r>
    </w:p>
    <w:p w14:paraId="635B3B0C" w14:textId="77777777" w:rsidR="00345B7D" w:rsidRDefault="00345B7D">
      <w:pPr>
        <w:pStyle w:val="a3"/>
        <w:spacing w:before="9"/>
        <w:rPr>
          <w:sz w:val="13"/>
        </w:rPr>
      </w:pPr>
    </w:p>
    <w:p w14:paraId="3DF53831" w14:textId="77777777" w:rsidR="00345B7D" w:rsidRDefault="00000000">
      <w:pPr>
        <w:pStyle w:val="a3"/>
        <w:spacing w:before="93"/>
        <w:ind w:left="483" w:right="483"/>
        <w:jc w:val="center"/>
      </w:pPr>
      <w:r>
        <w:t>Figure 7. Random Forest feature importances (Top-</w:t>
      </w:r>
      <w:r>
        <w:rPr>
          <w:spacing w:val="-5"/>
        </w:rPr>
        <w:t>8)</w:t>
      </w:r>
    </w:p>
    <w:p w14:paraId="03797ACF" w14:textId="77777777" w:rsidR="00345B7D" w:rsidRDefault="00345B7D">
      <w:pPr>
        <w:pStyle w:val="a3"/>
        <w:rPr>
          <w:sz w:val="24"/>
        </w:rPr>
      </w:pPr>
    </w:p>
    <w:p w14:paraId="666903DB" w14:textId="77777777" w:rsidR="00345B7D" w:rsidRDefault="00345B7D">
      <w:pPr>
        <w:pStyle w:val="a3"/>
        <w:rPr>
          <w:sz w:val="24"/>
        </w:rPr>
      </w:pPr>
    </w:p>
    <w:p w14:paraId="65C5CC49" w14:textId="77777777" w:rsidR="00345B7D" w:rsidRDefault="00345B7D">
      <w:pPr>
        <w:pStyle w:val="a3"/>
        <w:rPr>
          <w:sz w:val="24"/>
        </w:rPr>
      </w:pPr>
    </w:p>
    <w:p w14:paraId="703B03A7" w14:textId="77777777" w:rsidR="00345B7D" w:rsidRDefault="00345B7D">
      <w:pPr>
        <w:pStyle w:val="a3"/>
        <w:rPr>
          <w:sz w:val="24"/>
        </w:rPr>
      </w:pPr>
    </w:p>
    <w:p w14:paraId="23081688" w14:textId="77777777" w:rsidR="00345B7D" w:rsidRDefault="00345B7D">
      <w:pPr>
        <w:pStyle w:val="a3"/>
        <w:rPr>
          <w:sz w:val="35"/>
        </w:rPr>
      </w:pPr>
    </w:p>
    <w:p w14:paraId="08551270" w14:textId="77777777" w:rsidR="00345B7D" w:rsidRDefault="00000000">
      <w:pPr>
        <w:pStyle w:val="1"/>
        <w:numPr>
          <w:ilvl w:val="1"/>
          <w:numId w:val="2"/>
        </w:numPr>
        <w:tabs>
          <w:tab w:val="left" w:pos="525"/>
        </w:tabs>
        <w:ind w:hanging="368"/>
        <w:jc w:val="both"/>
      </w:pPr>
      <w:r>
        <w:t xml:space="preserve">Class-weight ablation (Table 3, Figure </w:t>
      </w:r>
      <w:r>
        <w:rPr>
          <w:spacing w:val="-5"/>
        </w:rPr>
        <w:t>8)</w:t>
      </w:r>
    </w:p>
    <w:p w14:paraId="42B0FA8D" w14:textId="77777777" w:rsidR="00345B7D" w:rsidRDefault="00000000">
      <w:pPr>
        <w:pStyle w:val="a3"/>
        <w:spacing w:before="187" w:line="417" w:lineRule="auto"/>
        <w:ind w:left="157" w:right="155"/>
        <w:jc w:val="both"/>
      </w:pPr>
      <w:r>
        <w:t>Table</w:t>
      </w:r>
      <w:r>
        <w:rPr>
          <w:spacing w:val="-2"/>
        </w:rPr>
        <w:t xml:space="preserve"> </w:t>
      </w:r>
      <w:r>
        <w:t>3</w:t>
      </w:r>
      <w:r>
        <w:rPr>
          <w:spacing w:val="-2"/>
        </w:rPr>
        <w:t xml:space="preserve"> </w:t>
      </w:r>
      <w:r>
        <w:t>and</w:t>
      </w:r>
      <w:r>
        <w:rPr>
          <w:spacing w:val="-2"/>
        </w:rPr>
        <w:t xml:space="preserve"> </w:t>
      </w:r>
      <w:r>
        <w:t>Figure</w:t>
      </w:r>
      <w:r>
        <w:rPr>
          <w:spacing w:val="-2"/>
        </w:rPr>
        <w:t xml:space="preserve"> </w:t>
      </w:r>
      <w:r>
        <w:t>8</w:t>
      </w:r>
      <w:r>
        <w:rPr>
          <w:spacing w:val="-2"/>
        </w:rPr>
        <w:t xml:space="preserve"> </w:t>
      </w:r>
      <w:r>
        <w:t>compare</w:t>
      </w:r>
      <w:r>
        <w:rPr>
          <w:spacing w:val="-2"/>
        </w:rPr>
        <w:t xml:space="preserve"> </w:t>
      </w:r>
      <w:r>
        <w:t>none</w:t>
      </w:r>
      <w:r>
        <w:rPr>
          <w:spacing w:val="-2"/>
        </w:rPr>
        <w:t xml:space="preserve"> </w:t>
      </w:r>
      <w:r>
        <w:t>vs.</w:t>
      </w:r>
      <w:r>
        <w:rPr>
          <w:spacing w:val="-2"/>
        </w:rPr>
        <w:t xml:space="preserve"> </w:t>
      </w:r>
      <w:r>
        <w:t>balanced</w:t>
      </w:r>
      <w:r>
        <w:rPr>
          <w:spacing w:val="-2"/>
        </w:rPr>
        <w:t xml:space="preserve"> </w:t>
      </w:r>
      <w:r>
        <w:t>weights</w:t>
      </w:r>
      <w:r>
        <w:rPr>
          <w:spacing w:val="-2"/>
        </w:rPr>
        <w:t xml:space="preserve"> </w:t>
      </w:r>
      <w:r>
        <w:t>for</w:t>
      </w:r>
      <w:r>
        <w:rPr>
          <w:spacing w:val="-2"/>
        </w:rPr>
        <w:t xml:space="preserve"> </w:t>
      </w:r>
      <w:r>
        <w:t>LR</w:t>
      </w:r>
      <w:r>
        <w:rPr>
          <w:spacing w:val="-2"/>
        </w:rPr>
        <w:t xml:space="preserve"> </w:t>
      </w:r>
      <w:r>
        <w:t>and</w:t>
      </w:r>
      <w:r>
        <w:rPr>
          <w:spacing w:val="-2"/>
        </w:rPr>
        <w:t xml:space="preserve"> </w:t>
      </w:r>
      <w:r>
        <w:t>RF.</w:t>
      </w:r>
      <w:r>
        <w:rPr>
          <w:spacing w:val="-2"/>
        </w:rPr>
        <w:t xml:space="preserve"> </w:t>
      </w:r>
      <w:r>
        <w:t>Balanced</w:t>
      </w:r>
      <w:r>
        <w:rPr>
          <w:spacing w:val="-2"/>
        </w:rPr>
        <w:t xml:space="preserve"> </w:t>
      </w:r>
      <w:r>
        <w:t>logistic regression increases Recall from 0.1710 to 0.7463 and F1 from 0.2605 to 0.4691 while Accuracy falls to 0.7233; AUC stays near 0.807. Balanced RF reaches Recall 0.6993 and F1 0.4673. Accuracy drops about ten percentage points—expected when minority detection improves.</w:t>
      </w:r>
    </w:p>
    <w:p w14:paraId="1A88BEFA" w14:textId="77777777" w:rsidR="00345B7D" w:rsidRDefault="00345B7D">
      <w:pPr>
        <w:pStyle w:val="a3"/>
        <w:rPr>
          <w:sz w:val="24"/>
        </w:rPr>
      </w:pPr>
    </w:p>
    <w:p w14:paraId="0B1348CD" w14:textId="77777777" w:rsidR="00345B7D" w:rsidRDefault="00000000">
      <w:pPr>
        <w:pStyle w:val="a3"/>
        <w:spacing w:before="164"/>
        <w:ind w:left="483" w:right="483"/>
        <w:jc w:val="center"/>
      </w:pPr>
      <w:r>
        <w:t xml:space="preserve">Table 3. Class-weight imbalance ablation (LR and </w:t>
      </w:r>
      <w:r>
        <w:rPr>
          <w:spacing w:val="-4"/>
        </w:rPr>
        <w:t>RF).</w:t>
      </w:r>
    </w:p>
    <w:p w14:paraId="7DDC9AFD" w14:textId="77777777" w:rsidR="00345B7D" w:rsidRDefault="00345B7D">
      <w:pPr>
        <w:pStyle w:val="a3"/>
        <w:rPr>
          <w:sz w:val="20"/>
        </w:rPr>
      </w:pPr>
    </w:p>
    <w:p w14:paraId="1332D6CC" w14:textId="77777777" w:rsidR="00345B7D" w:rsidRDefault="00345B7D">
      <w:pPr>
        <w:pStyle w:val="a3"/>
        <w:rPr>
          <w:sz w:val="20"/>
        </w:rPr>
      </w:pPr>
    </w:p>
    <w:p w14:paraId="2066FF64" w14:textId="77777777" w:rsidR="00345B7D" w:rsidRDefault="00345B7D">
      <w:pPr>
        <w:pStyle w:val="a3"/>
        <w:spacing w:before="10"/>
        <w:rPr>
          <w:sz w:val="12"/>
        </w:rPr>
      </w:pPr>
    </w:p>
    <w:tbl>
      <w:tblPr>
        <w:tblStyle w:val="TableNormal"/>
        <w:tblW w:w="0" w:type="auto"/>
        <w:tblInd w:w="116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1634"/>
        <w:gridCol w:w="1231"/>
        <w:gridCol w:w="1231"/>
        <w:gridCol w:w="913"/>
        <w:gridCol w:w="913"/>
        <w:gridCol w:w="913"/>
      </w:tblGrid>
      <w:tr w:rsidR="00345B7D" w14:paraId="3210EF05" w14:textId="77777777">
        <w:trPr>
          <w:trHeight w:val="414"/>
        </w:trPr>
        <w:tc>
          <w:tcPr>
            <w:tcW w:w="1634" w:type="dxa"/>
            <w:shd w:val="clear" w:color="auto" w:fill="E8E8E8"/>
          </w:tcPr>
          <w:p w14:paraId="2A606A68" w14:textId="77777777" w:rsidR="00345B7D" w:rsidRDefault="00000000">
            <w:pPr>
              <w:pStyle w:val="TableParagraph"/>
              <w:spacing w:before="88"/>
              <w:ind w:left="119"/>
              <w:rPr>
                <w:b/>
              </w:rPr>
            </w:pPr>
            <w:r>
              <w:rPr>
                <w:b/>
                <w:spacing w:val="-2"/>
              </w:rPr>
              <w:t>Setting</w:t>
            </w:r>
          </w:p>
        </w:tc>
        <w:tc>
          <w:tcPr>
            <w:tcW w:w="1231" w:type="dxa"/>
            <w:shd w:val="clear" w:color="auto" w:fill="E8E8E8"/>
          </w:tcPr>
          <w:p w14:paraId="4FDEF1C5" w14:textId="77777777" w:rsidR="00345B7D" w:rsidRDefault="00000000">
            <w:pPr>
              <w:pStyle w:val="TableParagraph"/>
              <w:spacing w:before="88"/>
              <w:ind w:left="107" w:right="98"/>
              <w:jc w:val="center"/>
              <w:rPr>
                <w:b/>
              </w:rPr>
            </w:pPr>
            <w:r>
              <w:rPr>
                <w:b/>
                <w:spacing w:val="-2"/>
              </w:rPr>
              <w:t>Accuracy</w:t>
            </w:r>
          </w:p>
        </w:tc>
        <w:tc>
          <w:tcPr>
            <w:tcW w:w="1231" w:type="dxa"/>
            <w:shd w:val="clear" w:color="auto" w:fill="E8E8E8"/>
          </w:tcPr>
          <w:p w14:paraId="36EDF22D" w14:textId="77777777" w:rsidR="00345B7D" w:rsidRDefault="00000000">
            <w:pPr>
              <w:pStyle w:val="TableParagraph"/>
              <w:spacing w:before="88"/>
              <w:ind w:left="106" w:right="98"/>
              <w:jc w:val="center"/>
              <w:rPr>
                <w:b/>
              </w:rPr>
            </w:pPr>
            <w:r>
              <w:rPr>
                <w:b/>
                <w:spacing w:val="-2"/>
              </w:rPr>
              <w:t>Precision</w:t>
            </w:r>
          </w:p>
        </w:tc>
        <w:tc>
          <w:tcPr>
            <w:tcW w:w="913" w:type="dxa"/>
            <w:shd w:val="clear" w:color="auto" w:fill="E8E8E8"/>
          </w:tcPr>
          <w:p w14:paraId="6170797E" w14:textId="77777777" w:rsidR="00345B7D" w:rsidRDefault="00000000">
            <w:pPr>
              <w:pStyle w:val="TableParagraph"/>
              <w:spacing w:before="88"/>
              <w:rPr>
                <w:b/>
              </w:rPr>
            </w:pPr>
            <w:r>
              <w:rPr>
                <w:b/>
                <w:spacing w:val="-2"/>
              </w:rPr>
              <w:t>Recall</w:t>
            </w:r>
          </w:p>
        </w:tc>
        <w:tc>
          <w:tcPr>
            <w:tcW w:w="913" w:type="dxa"/>
            <w:shd w:val="clear" w:color="auto" w:fill="E8E8E8"/>
          </w:tcPr>
          <w:p w14:paraId="32F1CC1D" w14:textId="77777777" w:rsidR="00345B7D" w:rsidRDefault="00000000">
            <w:pPr>
              <w:pStyle w:val="TableParagraph"/>
              <w:spacing w:before="88"/>
              <w:rPr>
                <w:b/>
              </w:rPr>
            </w:pPr>
            <w:r>
              <w:rPr>
                <w:b/>
                <w:spacing w:val="-5"/>
              </w:rPr>
              <w:t>F1</w:t>
            </w:r>
          </w:p>
        </w:tc>
        <w:tc>
          <w:tcPr>
            <w:tcW w:w="913" w:type="dxa"/>
            <w:shd w:val="clear" w:color="auto" w:fill="E8E8E8"/>
          </w:tcPr>
          <w:p w14:paraId="01303940" w14:textId="77777777" w:rsidR="00345B7D" w:rsidRDefault="00000000">
            <w:pPr>
              <w:pStyle w:val="TableParagraph"/>
              <w:spacing w:before="88"/>
              <w:rPr>
                <w:b/>
              </w:rPr>
            </w:pPr>
            <w:r>
              <w:rPr>
                <w:b/>
                <w:spacing w:val="-5"/>
              </w:rPr>
              <w:t>AUC</w:t>
            </w:r>
          </w:p>
        </w:tc>
      </w:tr>
      <w:tr w:rsidR="00345B7D" w14:paraId="5E9E5E01" w14:textId="77777777">
        <w:trPr>
          <w:trHeight w:val="413"/>
        </w:trPr>
        <w:tc>
          <w:tcPr>
            <w:tcW w:w="1634" w:type="dxa"/>
          </w:tcPr>
          <w:p w14:paraId="4EAE5115" w14:textId="77777777" w:rsidR="00345B7D" w:rsidRDefault="00000000">
            <w:pPr>
              <w:pStyle w:val="TableParagraph"/>
              <w:spacing w:before="88"/>
              <w:ind w:left="119"/>
            </w:pPr>
            <w:r>
              <w:t xml:space="preserve">LR </w:t>
            </w:r>
            <w:r>
              <w:rPr>
                <w:spacing w:val="-2"/>
              </w:rPr>
              <w:t>(none)</w:t>
            </w:r>
          </w:p>
        </w:tc>
        <w:tc>
          <w:tcPr>
            <w:tcW w:w="1231" w:type="dxa"/>
          </w:tcPr>
          <w:p w14:paraId="106975CD" w14:textId="77777777" w:rsidR="00345B7D" w:rsidRDefault="00000000">
            <w:pPr>
              <w:pStyle w:val="TableParagraph"/>
              <w:spacing w:before="88"/>
              <w:ind w:left="107" w:right="98"/>
              <w:jc w:val="center"/>
            </w:pPr>
            <w:r>
              <w:rPr>
                <w:spacing w:val="-2"/>
              </w:rPr>
              <w:t>0.8410</w:t>
            </w:r>
          </w:p>
        </w:tc>
        <w:tc>
          <w:tcPr>
            <w:tcW w:w="1231" w:type="dxa"/>
          </w:tcPr>
          <w:p w14:paraId="38D8E921" w14:textId="77777777" w:rsidR="00345B7D" w:rsidRDefault="00000000">
            <w:pPr>
              <w:pStyle w:val="TableParagraph"/>
              <w:spacing w:before="88"/>
              <w:ind w:left="106" w:right="98"/>
              <w:jc w:val="center"/>
            </w:pPr>
            <w:r>
              <w:rPr>
                <w:spacing w:val="-2"/>
              </w:rPr>
              <w:t>0.5467</w:t>
            </w:r>
          </w:p>
        </w:tc>
        <w:tc>
          <w:tcPr>
            <w:tcW w:w="913" w:type="dxa"/>
          </w:tcPr>
          <w:p w14:paraId="74745E8B" w14:textId="77777777" w:rsidR="00345B7D" w:rsidRDefault="00000000">
            <w:pPr>
              <w:pStyle w:val="TableParagraph"/>
              <w:spacing w:before="88"/>
            </w:pPr>
            <w:r>
              <w:rPr>
                <w:spacing w:val="-2"/>
              </w:rPr>
              <w:t>0.1710</w:t>
            </w:r>
          </w:p>
        </w:tc>
        <w:tc>
          <w:tcPr>
            <w:tcW w:w="913" w:type="dxa"/>
          </w:tcPr>
          <w:p w14:paraId="2F5BE63F" w14:textId="77777777" w:rsidR="00345B7D" w:rsidRDefault="00000000">
            <w:pPr>
              <w:pStyle w:val="TableParagraph"/>
              <w:spacing w:before="88"/>
            </w:pPr>
            <w:r>
              <w:rPr>
                <w:spacing w:val="-2"/>
              </w:rPr>
              <w:t>0.2605</w:t>
            </w:r>
          </w:p>
        </w:tc>
        <w:tc>
          <w:tcPr>
            <w:tcW w:w="913" w:type="dxa"/>
          </w:tcPr>
          <w:p w14:paraId="739CBA27" w14:textId="77777777" w:rsidR="00345B7D" w:rsidRDefault="00000000">
            <w:pPr>
              <w:pStyle w:val="TableParagraph"/>
              <w:spacing w:before="88"/>
            </w:pPr>
            <w:r>
              <w:rPr>
                <w:spacing w:val="-2"/>
              </w:rPr>
              <w:t>0.8067</w:t>
            </w:r>
          </w:p>
        </w:tc>
      </w:tr>
      <w:tr w:rsidR="00345B7D" w14:paraId="0892F2F0" w14:textId="77777777">
        <w:trPr>
          <w:trHeight w:val="414"/>
        </w:trPr>
        <w:tc>
          <w:tcPr>
            <w:tcW w:w="1634" w:type="dxa"/>
          </w:tcPr>
          <w:p w14:paraId="7C8945AB" w14:textId="77777777" w:rsidR="00345B7D" w:rsidRDefault="00000000">
            <w:pPr>
              <w:pStyle w:val="TableParagraph"/>
              <w:spacing w:before="88"/>
              <w:ind w:left="119"/>
            </w:pPr>
            <w:r>
              <w:t xml:space="preserve">LR </w:t>
            </w:r>
            <w:r>
              <w:rPr>
                <w:spacing w:val="-2"/>
              </w:rPr>
              <w:t>(balanced)</w:t>
            </w:r>
          </w:p>
        </w:tc>
        <w:tc>
          <w:tcPr>
            <w:tcW w:w="1231" w:type="dxa"/>
          </w:tcPr>
          <w:p w14:paraId="3942B43F" w14:textId="77777777" w:rsidR="00345B7D" w:rsidRDefault="00000000">
            <w:pPr>
              <w:pStyle w:val="TableParagraph"/>
              <w:spacing w:before="88"/>
              <w:ind w:left="107" w:right="98"/>
              <w:jc w:val="center"/>
            </w:pPr>
            <w:r>
              <w:rPr>
                <w:spacing w:val="-2"/>
              </w:rPr>
              <w:t>0.7233</w:t>
            </w:r>
          </w:p>
        </w:tc>
        <w:tc>
          <w:tcPr>
            <w:tcW w:w="1231" w:type="dxa"/>
          </w:tcPr>
          <w:p w14:paraId="4F09A9EE" w14:textId="77777777" w:rsidR="00345B7D" w:rsidRDefault="00000000">
            <w:pPr>
              <w:pStyle w:val="TableParagraph"/>
              <w:spacing w:before="88"/>
              <w:ind w:left="106" w:right="98"/>
              <w:jc w:val="center"/>
            </w:pPr>
            <w:r>
              <w:rPr>
                <w:spacing w:val="-2"/>
              </w:rPr>
              <w:t>0.3421</w:t>
            </w:r>
          </w:p>
        </w:tc>
        <w:tc>
          <w:tcPr>
            <w:tcW w:w="913" w:type="dxa"/>
          </w:tcPr>
          <w:p w14:paraId="40C8EF85" w14:textId="77777777" w:rsidR="00345B7D" w:rsidRDefault="00000000">
            <w:pPr>
              <w:pStyle w:val="TableParagraph"/>
              <w:spacing w:before="88"/>
            </w:pPr>
            <w:r>
              <w:rPr>
                <w:spacing w:val="-2"/>
              </w:rPr>
              <w:t>0.7463</w:t>
            </w:r>
          </w:p>
        </w:tc>
        <w:tc>
          <w:tcPr>
            <w:tcW w:w="913" w:type="dxa"/>
          </w:tcPr>
          <w:p w14:paraId="779995E8" w14:textId="77777777" w:rsidR="00345B7D" w:rsidRDefault="00000000">
            <w:pPr>
              <w:pStyle w:val="TableParagraph"/>
              <w:spacing w:before="88"/>
            </w:pPr>
            <w:r>
              <w:rPr>
                <w:spacing w:val="-2"/>
              </w:rPr>
              <w:t>0.4691</w:t>
            </w:r>
          </w:p>
        </w:tc>
        <w:tc>
          <w:tcPr>
            <w:tcW w:w="913" w:type="dxa"/>
          </w:tcPr>
          <w:p w14:paraId="5A18E841" w14:textId="77777777" w:rsidR="00345B7D" w:rsidRDefault="00000000">
            <w:pPr>
              <w:pStyle w:val="TableParagraph"/>
              <w:spacing w:before="88"/>
            </w:pPr>
            <w:r>
              <w:rPr>
                <w:spacing w:val="-2"/>
              </w:rPr>
              <w:t>0.8074</w:t>
            </w:r>
          </w:p>
        </w:tc>
      </w:tr>
      <w:tr w:rsidR="00345B7D" w14:paraId="6AE2ADAB" w14:textId="77777777">
        <w:trPr>
          <w:trHeight w:val="413"/>
        </w:trPr>
        <w:tc>
          <w:tcPr>
            <w:tcW w:w="1634" w:type="dxa"/>
          </w:tcPr>
          <w:p w14:paraId="087E9531" w14:textId="77777777" w:rsidR="00345B7D" w:rsidRDefault="00000000">
            <w:pPr>
              <w:pStyle w:val="TableParagraph"/>
              <w:spacing w:before="88"/>
              <w:ind w:left="119"/>
            </w:pPr>
            <w:r>
              <w:t xml:space="preserve">RF </w:t>
            </w:r>
            <w:r>
              <w:rPr>
                <w:spacing w:val="-2"/>
              </w:rPr>
              <w:t>(none)</w:t>
            </w:r>
          </w:p>
        </w:tc>
        <w:tc>
          <w:tcPr>
            <w:tcW w:w="1231" w:type="dxa"/>
          </w:tcPr>
          <w:p w14:paraId="7B2E2E85" w14:textId="77777777" w:rsidR="00345B7D" w:rsidRDefault="00000000">
            <w:pPr>
              <w:pStyle w:val="TableParagraph"/>
              <w:spacing w:before="88"/>
              <w:ind w:left="107" w:right="98"/>
              <w:jc w:val="center"/>
            </w:pPr>
            <w:r>
              <w:rPr>
                <w:spacing w:val="-2"/>
              </w:rPr>
              <w:t>0.8393</w:t>
            </w:r>
          </w:p>
        </w:tc>
        <w:tc>
          <w:tcPr>
            <w:tcW w:w="1231" w:type="dxa"/>
          </w:tcPr>
          <w:p w14:paraId="35BBAD96" w14:textId="77777777" w:rsidR="00345B7D" w:rsidRDefault="00000000">
            <w:pPr>
              <w:pStyle w:val="TableParagraph"/>
              <w:spacing w:before="88"/>
              <w:ind w:left="106" w:right="98"/>
              <w:jc w:val="center"/>
            </w:pPr>
            <w:r>
              <w:rPr>
                <w:spacing w:val="-2"/>
              </w:rPr>
              <w:t>0.5284</w:t>
            </w:r>
          </w:p>
        </w:tc>
        <w:tc>
          <w:tcPr>
            <w:tcW w:w="913" w:type="dxa"/>
          </w:tcPr>
          <w:p w14:paraId="7BFF2456" w14:textId="77777777" w:rsidR="00345B7D" w:rsidRDefault="00000000">
            <w:pPr>
              <w:pStyle w:val="TableParagraph"/>
              <w:spacing w:before="88"/>
            </w:pPr>
            <w:r>
              <w:rPr>
                <w:spacing w:val="-2"/>
              </w:rPr>
              <w:t>0.1774</w:t>
            </w:r>
          </w:p>
        </w:tc>
        <w:tc>
          <w:tcPr>
            <w:tcW w:w="913" w:type="dxa"/>
          </w:tcPr>
          <w:p w14:paraId="0621F713" w14:textId="77777777" w:rsidR="00345B7D" w:rsidRDefault="00000000">
            <w:pPr>
              <w:pStyle w:val="TableParagraph"/>
              <w:spacing w:before="88"/>
            </w:pPr>
            <w:r>
              <w:rPr>
                <w:spacing w:val="-2"/>
              </w:rPr>
              <w:t>0.2656</w:t>
            </w:r>
          </w:p>
        </w:tc>
        <w:tc>
          <w:tcPr>
            <w:tcW w:w="913" w:type="dxa"/>
          </w:tcPr>
          <w:p w14:paraId="601042E1" w14:textId="77777777" w:rsidR="00345B7D" w:rsidRDefault="00000000">
            <w:pPr>
              <w:pStyle w:val="TableParagraph"/>
              <w:spacing w:before="88"/>
            </w:pPr>
            <w:r>
              <w:rPr>
                <w:spacing w:val="-2"/>
              </w:rPr>
              <w:t>0.8017</w:t>
            </w:r>
          </w:p>
        </w:tc>
      </w:tr>
      <w:tr w:rsidR="00345B7D" w14:paraId="36DAE777" w14:textId="77777777">
        <w:trPr>
          <w:trHeight w:val="414"/>
        </w:trPr>
        <w:tc>
          <w:tcPr>
            <w:tcW w:w="1634" w:type="dxa"/>
          </w:tcPr>
          <w:p w14:paraId="152D6399" w14:textId="77777777" w:rsidR="00345B7D" w:rsidRDefault="00000000">
            <w:pPr>
              <w:pStyle w:val="TableParagraph"/>
              <w:spacing w:before="88"/>
              <w:ind w:left="119"/>
            </w:pPr>
            <w:r>
              <w:t xml:space="preserve">RF </w:t>
            </w:r>
            <w:r>
              <w:rPr>
                <w:spacing w:val="-2"/>
              </w:rPr>
              <w:t>(balanced)</w:t>
            </w:r>
          </w:p>
        </w:tc>
        <w:tc>
          <w:tcPr>
            <w:tcW w:w="1231" w:type="dxa"/>
          </w:tcPr>
          <w:p w14:paraId="09529C68" w14:textId="77777777" w:rsidR="00345B7D" w:rsidRDefault="00000000">
            <w:pPr>
              <w:pStyle w:val="TableParagraph"/>
              <w:spacing w:before="88"/>
              <w:ind w:left="107" w:right="98"/>
              <w:jc w:val="center"/>
            </w:pPr>
            <w:r>
              <w:rPr>
                <w:spacing w:val="-2"/>
              </w:rPr>
              <w:t>0.7388</w:t>
            </w:r>
          </w:p>
        </w:tc>
        <w:tc>
          <w:tcPr>
            <w:tcW w:w="1231" w:type="dxa"/>
          </w:tcPr>
          <w:p w14:paraId="4147019F" w14:textId="77777777" w:rsidR="00345B7D" w:rsidRDefault="00000000">
            <w:pPr>
              <w:pStyle w:val="TableParagraph"/>
              <w:spacing w:before="88"/>
              <w:ind w:left="106" w:right="98"/>
              <w:jc w:val="center"/>
            </w:pPr>
            <w:r>
              <w:rPr>
                <w:spacing w:val="-2"/>
              </w:rPr>
              <w:t>0.3509</w:t>
            </w:r>
          </w:p>
        </w:tc>
        <w:tc>
          <w:tcPr>
            <w:tcW w:w="913" w:type="dxa"/>
          </w:tcPr>
          <w:p w14:paraId="5C16014F" w14:textId="77777777" w:rsidR="00345B7D" w:rsidRDefault="00000000">
            <w:pPr>
              <w:pStyle w:val="TableParagraph"/>
              <w:spacing w:before="88"/>
            </w:pPr>
            <w:r>
              <w:rPr>
                <w:spacing w:val="-2"/>
              </w:rPr>
              <w:t>0.6993</w:t>
            </w:r>
          </w:p>
        </w:tc>
        <w:tc>
          <w:tcPr>
            <w:tcW w:w="913" w:type="dxa"/>
          </w:tcPr>
          <w:p w14:paraId="533D17A7" w14:textId="77777777" w:rsidR="00345B7D" w:rsidRDefault="00000000">
            <w:pPr>
              <w:pStyle w:val="TableParagraph"/>
              <w:spacing w:before="88"/>
            </w:pPr>
            <w:r>
              <w:rPr>
                <w:spacing w:val="-2"/>
              </w:rPr>
              <w:t>0.4673</w:t>
            </w:r>
          </w:p>
        </w:tc>
        <w:tc>
          <w:tcPr>
            <w:tcW w:w="913" w:type="dxa"/>
          </w:tcPr>
          <w:p w14:paraId="69C14758" w14:textId="77777777" w:rsidR="00345B7D" w:rsidRDefault="00000000">
            <w:pPr>
              <w:pStyle w:val="TableParagraph"/>
              <w:spacing w:before="88"/>
            </w:pPr>
            <w:r>
              <w:rPr>
                <w:spacing w:val="-2"/>
              </w:rPr>
              <w:t>0.7976</w:t>
            </w:r>
          </w:p>
        </w:tc>
      </w:tr>
    </w:tbl>
    <w:p w14:paraId="06EE9AAC" w14:textId="77777777" w:rsidR="00345B7D" w:rsidRDefault="00345B7D">
      <w:pPr>
        <w:sectPr w:rsidR="00345B7D">
          <w:pgSz w:w="11910" w:h="16840"/>
          <w:pgMar w:top="1580" w:right="1380" w:bottom="860" w:left="1380" w:header="0" w:footer="679" w:gutter="0"/>
          <w:cols w:space="720"/>
        </w:sectPr>
      </w:pPr>
    </w:p>
    <w:p w14:paraId="0AB0752E" w14:textId="77777777" w:rsidR="00345B7D" w:rsidRDefault="00345B7D">
      <w:pPr>
        <w:pStyle w:val="a3"/>
        <w:spacing w:before="2"/>
        <w:rPr>
          <w:sz w:val="2"/>
        </w:rPr>
      </w:pPr>
    </w:p>
    <w:p w14:paraId="2E8C1E22" w14:textId="77777777" w:rsidR="00345B7D" w:rsidRDefault="00000000">
      <w:pPr>
        <w:pStyle w:val="a3"/>
        <w:ind w:left="129"/>
        <w:rPr>
          <w:sz w:val="20"/>
        </w:rPr>
      </w:pPr>
      <w:r>
        <w:rPr>
          <w:noProof/>
          <w:sz w:val="20"/>
        </w:rPr>
        <w:drawing>
          <wp:inline distT="0" distB="0" distL="0" distR="0" wp14:anchorId="564752D5" wp14:editId="0941A6D3">
            <wp:extent cx="5662611" cy="2710243"/>
            <wp:effectExtent l="0" t="0" r="0" b="0"/>
            <wp:docPr id="15" name="image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8.png"/>
                    <pic:cNvPicPr/>
                  </pic:nvPicPr>
                  <pic:blipFill>
                    <a:blip r:embed="rId15" cstate="print"/>
                    <a:stretch>
                      <a:fillRect/>
                    </a:stretch>
                  </pic:blipFill>
                  <pic:spPr>
                    <a:xfrm>
                      <a:off x="0" y="0"/>
                      <a:ext cx="5662611" cy="2710243"/>
                    </a:xfrm>
                    <a:prstGeom prst="rect">
                      <a:avLst/>
                    </a:prstGeom>
                  </pic:spPr>
                </pic:pic>
              </a:graphicData>
            </a:graphic>
          </wp:inline>
        </w:drawing>
      </w:r>
    </w:p>
    <w:p w14:paraId="506CCF93" w14:textId="77777777" w:rsidR="00345B7D" w:rsidRDefault="00345B7D">
      <w:pPr>
        <w:pStyle w:val="a3"/>
        <w:spacing w:before="4"/>
        <w:rPr>
          <w:sz w:val="13"/>
        </w:rPr>
      </w:pPr>
    </w:p>
    <w:p w14:paraId="79641058" w14:textId="77777777" w:rsidR="00345B7D" w:rsidRDefault="00000000">
      <w:pPr>
        <w:pStyle w:val="a3"/>
        <w:spacing w:before="93"/>
        <w:ind w:left="483" w:right="483"/>
        <w:jc w:val="center"/>
      </w:pPr>
      <w:r>
        <w:t xml:space="preserve">Figure 8. Imbalance ablation: Recall / F1 / </w:t>
      </w:r>
      <w:r>
        <w:rPr>
          <w:spacing w:val="-2"/>
        </w:rPr>
        <w:t>Accuracy</w:t>
      </w:r>
    </w:p>
    <w:p w14:paraId="0ED3E6EC" w14:textId="77777777" w:rsidR="00345B7D" w:rsidRDefault="00345B7D">
      <w:pPr>
        <w:pStyle w:val="a3"/>
        <w:rPr>
          <w:sz w:val="24"/>
        </w:rPr>
      </w:pPr>
    </w:p>
    <w:p w14:paraId="724EB563" w14:textId="77777777" w:rsidR="00345B7D" w:rsidRDefault="00345B7D">
      <w:pPr>
        <w:pStyle w:val="a3"/>
        <w:rPr>
          <w:sz w:val="24"/>
        </w:rPr>
      </w:pPr>
    </w:p>
    <w:p w14:paraId="50918602" w14:textId="77777777" w:rsidR="00345B7D" w:rsidRDefault="00345B7D">
      <w:pPr>
        <w:pStyle w:val="a3"/>
        <w:rPr>
          <w:sz w:val="24"/>
        </w:rPr>
      </w:pPr>
    </w:p>
    <w:p w14:paraId="79CEDC0E" w14:textId="77777777" w:rsidR="00345B7D" w:rsidRDefault="00345B7D">
      <w:pPr>
        <w:pStyle w:val="a3"/>
        <w:rPr>
          <w:sz w:val="24"/>
        </w:rPr>
      </w:pPr>
    </w:p>
    <w:p w14:paraId="0FDD036B" w14:textId="77777777" w:rsidR="00345B7D" w:rsidRDefault="00345B7D">
      <w:pPr>
        <w:pStyle w:val="a3"/>
        <w:spacing w:before="1"/>
        <w:rPr>
          <w:sz w:val="35"/>
        </w:rPr>
      </w:pPr>
    </w:p>
    <w:p w14:paraId="2CD8DCF0" w14:textId="77777777" w:rsidR="00345B7D" w:rsidRDefault="00000000">
      <w:pPr>
        <w:pStyle w:val="1"/>
        <w:numPr>
          <w:ilvl w:val="1"/>
          <w:numId w:val="2"/>
        </w:numPr>
        <w:tabs>
          <w:tab w:val="left" w:pos="525"/>
        </w:tabs>
        <w:ind w:hanging="368"/>
        <w:jc w:val="both"/>
      </w:pPr>
      <w:r>
        <w:t xml:space="preserve">Integrated </w:t>
      </w:r>
      <w:r>
        <w:rPr>
          <w:spacing w:val="-2"/>
        </w:rPr>
        <w:t>discussion</w:t>
      </w:r>
    </w:p>
    <w:p w14:paraId="16A0BE74" w14:textId="77777777" w:rsidR="00345B7D" w:rsidRDefault="00000000">
      <w:pPr>
        <w:pStyle w:val="a3"/>
        <w:spacing w:before="187" w:line="417" w:lineRule="auto"/>
        <w:ind w:left="157" w:right="155"/>
        <w:jc w:val="both"/>
      </w:pPr>
      <w:r>
        <w:t>No single metric crowns one model for all goals. Under default weights, KNN wins F1 but misses many positives and trails in AUC; linear SVM and logistic regression rank risk well but suppress Recall. With balanced weights, logistic regression offers the best Recall/F1 compromise with stable AUC and fast training. For screening that penalizes false negatives, balanced logistic regression is the evidence-based recommendation—not the highest Accuracy model.</w:t>
      </w:r>
    </w:p>
    <w:p w14:paraId="2FB724C2" w14:textId="77777777" w:rsidR="00345B7D" w:rsidRDefault="00345B7D">
      <w:pPr>
        <w:pStyle w:val="a3"/>
        <w:rPr>
          <w:sz w:val="24"/>
        </w:rPr>
      </w:pPr>
    </w:p>
    <w:p w14:paraId="2009FE4B" w14:textId="77777777" w:rsidR="00345B7D" w:rsidRDefault="00000000">
      <w:pPr>
        <w:pStyle w:val="a3"/>
        <w:spacing w:before="163" w:line="417" w:lineRule="auto"/>
        <w:ind w:left="157" w:right="155"/>
        <w:jc w:val="both"/>
      </w:pPr>
      <w:r>
        <w:t>Limitations include Pearson Top-8 linear filtering, a single hold-out split, no SMOTE or threshold optimization, and LinearSVC instead of kernel SVM.</w:t>
      </w:r>
    </w:p>
    <w:p w14:paraId="3A6D5897" w14:textId="77777777" w:rsidR="00345B7D" w:rsidRDefault="00345B7D">
      <w:pPr>
        <w:spacing w:line="417" w:lineRule="auto"/>
        <w:jc w:val="both"/>
        <w:sectPr w:rsidR="00345B7D">
          <w:pgSz w:w="11910" w:h="16840"/>
          <w:pgMar w:top="1580" w:right="1380" w:bottom="860" w:left="1380" w:header="0" w:footer="679" w:gutter="0"/>
          <w:cols w:space="720"/>
        </w:sectPr>
      </w:pPr>
    </w:p>
    <w:p w14:paraId="0FEC6E6D" w14:textId="77777777" w:rsidR="00345B7D" w:rsidRDefault="00000000">
      <w:pPr>
        <w:pStyle w:val="1"/>
        <w:numPr>
          <w:ilvl w:val="0"/>
          <w:numId w:val="2"/>
        </w:numPr>
        <w:tabs>
          <w:tab w:val="left" w:pos="402"/>
        </w:tabs>
        <w:spacing w:before="73"/>
      </w:pPr>
      <w:r>
        <w:rPr>
          <w:spacing w:val="-2"/>
        </w:rPr>
        <w:lastRenderedPageBreak/>
        <w:t>Conclusions</w:t>
      </w:r>
    </w:p>
    <w:p w14:paraId="7C550FB4" w14:textId="77777777" w:rsidR="00345B7D" w:rsidRDefault="00345B7D">
      <w:pPr>
        <w:pStyle w:val="a3"/>
        <w:rPr>
          <w:b/>
          <w:sz w:val="24"/>
        </w:rPr>
      </w:pPr>
    </w:p>
    <w:p w14:paraId="664870DD" w14:textId="77777777" w:rsidR="00345B7D" w:rsidRDefault="00345B7D">
      <w:pPr>
        <w:pStyle w:val="a3"/>
        <w:spacing w:before="6"/>
        <w:rPr>
          <w:b/>
          <w:sz w:val="30"/>
        </w:rPr>
      </w:pPr>
    </w:p>
    <w:p w14:paraId="041EAD86" w14:textId="77777777" w:rsidR="00345B7D" w:rsidRDefault="00000000">
      <w:pPr>
        <w:pStyle w:val="a3"/>
        <w:spacing w:line="417" w:lineRule="auto"/>
        <w:ind w:left="157" w:right="155"/>
        <w:jc w:val="both"/>
      </w:pPr>
      <w:r>
        <w:t>This benchmark on BRFSS-derived binary diabetes data shows that metric choice under imbalance changes which model is recommended. Key findings: (1) 83.6%/16.4% class balance inflates Accuracy while default Recall stays low; (2) linear models lead AUC (~0.807) whereas KNN leads default F1 (0.2964) with weaker ranking; (3) class_weight='balanced' lifts LR Recall to 0.7463 and F1 to 0.4691 with modest AUC change;</w:t>
      </w:r>
      <w:r>
        <w:rPr>
          <w:spacing w:val="-5"/>
        </w:rPr>
        <w:t xml:space="preserve"> </w:t>
      </w:r>
      <w:r>
        <w:t>(4)</w:t>
      </w:r>
      <w:r>
        <w:rPr>
          <w:spacing w:val="-5"/>
        </w:rPr>
        <w:t xml:space="preserve"> </w:t>
      </w:r>
      <w:r>
        <w:t>GenHlth,</w:t>
      </w:r>
      <w:r>
        <w:rPr>
          <w:spacing w:val="-5"/>
        </w:rPr>
        <w:t xml:space="preserve"> </w:t>
      </w:r>
      <w:r>
        <w:t>HighBP,</w:t>
      </w:r>
      <w:r>
        <w:rPr>
          <w:spacing w:val="-5"/>
        </w:rPr>
        <w:t xml:space="preserve"> </w:t>
      </w:r>
      <w:r>
        <w:t>BMI,</w:t>
      </w:r>
      <w:r>
        <w:rPr>
          <w:spacing w:val="-5"/>
        </w:rPr>
        <w:t xml:space="preserve"> </w:t>
      </w:r>
      <w:r>
        <w:t>and</w:t>
      </w:r>
      <w:r>
        <w:rPr>
          <w:spacing w:val="-5"/>
        </w:rPr>
        <w:t xml:space="preserve"> </w:t>
      </w:r>
      <w:r>
        <w:t>Age</w:t>
      </w:r>
      <w:r>
        <w:rPr>
          <w:spacing w:val="-5"/>
        </w:rPr>
        <w:t xml:space="preserve"> </w:t>
      </w:r>
      <w:r>
        <w:t>appear</w:t>
      </w:r>
      <w:r>
        <w:rPr>
          <w:spacing w:val="-5"/>
        </w:rPr>
        <w:t xml:space="preserve"> </w:t>
      </w:r>
      <w:r>
        <w:t>in</w:t>
      </w:r>
      <w:r>
        <w:rPr>
          <w:spacing w:val="-5"/>
        </w:rPr>
        <w:t xml:space="preserve"> </w:t>
      </w:r>
      <w:r>
        <w:t>both</w:t>
      </w:r>
      <w:r>
        <w:rPr>
          <w:spacing w:val="-5"/>
        </w:rPr>
        <w:t xml:space="preserve"> </w:t>
      </w:r>
      <w:r>
        <w:t>correlation</w:t>
      </w:r>
      <w:r>
        <w:rPr>
          <w:spacing w:val="-5"/>
        </w:rPr>
        <w:t xml:space="preserve"> </w:t>
      </w:r>
      <w:r>
        <w:t>and</w:t>
      </w:r>
      <w:r>
        <w:rPr>
          <w:spacing w:val="-5"/>
        </w:rPr>
        <w:t xml:space="preserve"> </w:t>
      </w:r>
      <w:r>
        <w:t>RF</w:t>
      </w:r>
      <w:r>
        <w:rPr>
          <w:spacing w:val="-5"/>
        </w:rPr>
        <w:t xml:space="preserve"> </w:t>
      </w:r>
      <w:r>
        <w:t>importance, with BMI prominent in the forest.</w:t>
      </w:r>
    </w:p>
    <w:p w14:paraId="27F39BFD" w14:textId="77777777" w:rsidR="00345B7D" w:rsidRDefault="00345B7D">
      <w:pPr>
        <w:pStyle w:val="a3"/>
        <w:rPr>
          <w:sz w:val="24"/>
        </w:rPr>
      </w:pPr>
    </w:p>
    <w:p w14:paraId="47B3F620" w14:textId="77777777" w:rsidR="00345B7D" w:rsidRDefault="00000000">
      <w:pPr>
        <w:pStyle w:val="a3"/>
        <w:spacing w:before="163" w:line="417" w:lineRule="auto"/>
        <w:ind w:left="157" w:right="155"/>
        <w:jc w:val="both"/>
      </w:pPr>
      <w:r>
        <w:t xml:space="preserve">Methodologically, multi-metric reporting and explicit imbalance handling should be standard in comparative studies. Practically, screening workflows should state whether false negatives or false positives are costlier and compare weighted vs. unweighted </w:t>
      </w:r>
      <w:r>
        <w:rPr>
          <w:spacing w:val="-2"/>
        </w:rPr>
        <w:t>models.</w:t>
      </w:r>
    </w:p>
    <w:p w14:paraId="5DF612D3" w14:textId="77777777" w:rsidR="00345B7D" w:rsidRDefault="00345B7D">
      <w:pPr>
        <w:pStyle w:val="a3"/>
        <w:rPr>
          <w:sz w:val="24"/>
        </w:rPr>
      </w:pPr>
    </w:p>
    <w:p w14:paraId="443D0364" w14:textId="77777777" w:rsidR="00345B7D" w:rsidRDefault="00000000">
      <w:pPr>
        <w:pStyle w:val="a3"/>
        <w:spacing w:before="163" w:line="417" w:lineRule="auto"/>
        <w:ind w:left="157" w:right="155"/>
        <w:jc w:val="both"/>
      </w:pPr>
      <w:r>
        <w:t>Future work may add nested cross-validation, probability calibration, SMOTE or undersampling, and interpretability tools (e.g., SHAP) on the full BRFSS feature set.</w:t>
      </w:r>
    </w:p>
    <w:p w14:paraId="73B7EBE4" w14:textId="77777777" w:rsidR="00345B7D" w:rsidRDefault="00345B7D">
      <w:pPr>
        <w:pStyle w:val="a3"/>
        <w:rPr>
          <w:sz w:val="24"/>
        </w:rPr>
      </w:pPr>
    </w:p>
    <w:p w14:paraId="71E17E7D" w14:textId="77777777" w:rsidR="00345B7D" w:rsidRDefault="00000000">
      <w:pPr>
        <w:pStyle w:val="a3"/>
        <w:spacing w:before="164" w:line="417" w:lineRule="auto"/>
        <w:ind w:left="157" w:right="155"/>
        <w:jc w:val="both"/>
      </w:pPr>
      <w:r>
        <w:t xml:space="preserve">For the stated screening objective, balanced logistic regression is the best-supported choice in this protocol—better than optimizing default-threshold F1 alone or Accuracy </w:t>
      </w:r>
      <w:r>
        <w:rPr>
          <w:spacing w:val="-2"/>
        </w:rPr>
        <w:t>alone.</w:t>
      </w:r>
    </w:p>
    <w:p w14:paraId="72BE7A91" w14:textId="77777777" w:rsidR="00345B7D" w:rsidRDefault="00345B7D">
      <w:pPr>
        <w:spacing w:line="417" w:lineRule="auto"/>
        <w:jc w:val="both"/>
        <w:sectPr w:rsidR="00345B7D">
          <w:pgSz w:w="11910" w:h="16840"/>
          <w:pgMar w:top="1460" w:right="1380" w:bottom="860" w:left="1380" w:header="0" w:footer="679" w:gutter="0"/>
          <w:cols w:space="720"/>
        </w:sectPr>
      </w:pPr>
    </w:p>
    <w:p w14:paraId="107101F1" w14:textId="77777777" w:rsidR="00345B7D" w:rsidRDefault="00000000">
      <w:pPr>
        <w:pStyle w:val="1"/>
        <w:numPr>
          <w:ilvl w:val="0"/>
          <w:numId w:val="2"/>
        </w:numPr>
        <w:tabs>
          <w:tab w:val="left" w:pos="402"/>
        </w:tabs>
        <w:spacing w:before="73"/>
      </w:pPr>
      <w:r>
        <w:rPr>
          <w:spacing w:val="-2"/>
        </w:rPr>
        <w:lastRenderedPageBreak/>
        <w:t>References</w:t>
      </w:r>
    </w:p>
    <w:p w14:paraId="5A64385E" w14:textId="77777777" w:rsidR="00345B7D" w:rsidRDefault="00345B7D">
      <w:pPr>
        <w:pStyle w:val="a3"/>
        <w:rPr>
          <w:b/>
          <w:sz w:val="24"/>
        </w:rPr>
      </w:pPr>
    </w:p>
    <w:p w14:paraId="51D3425E" w14:textId="77777777" w:rsidR="00345B7D" w:rsidRDefault="00345B7D">
      <w:pPr>
        <w:pStyle w:val="a3"/>
        <w:spacing w:before="6"/>
        <w:rPr>
          <w:b/>
          <w:sz w:val="30"/>
        </w:rPr>
      </w:pPr>
    </w:p>
    <w:p w14:paraId="30A5F048" w14:textId="77777777" w:rsidR="00345B7D" w:rsidRDefault="00000000">
      <w:pPr>
        <w:pStyle w:val="a3"/>
        <w:spacing w:line="417" w:lineRule="auto"/>
        <w:ind w:left="877" w:right="155" w:hanging="720"/>
        <w:jc w:val="both"/>
      </w:pPr>
      <w:r>
        <w:t>American Diabetes Association. (2021). Classification and diagnosis of diabetes: Standards of medical care in diabetes—2021. &lt;i&gt;Diabetes Care, 44&lt;/i&gt;(Suppl. 1), S15–S33. https://doi.org/10.2337/dc21-S002</w:t>
      </w:r>
    </w:p>
    <w:p w14:paraId="68FFD5B7" w14:textId="77777777" w:rsidR="00345B7D" w:rsidRDefault="00345B7D">
      <w:pPr>
        <w:pStyle w:val="a3"/>
        <w:rPr>
          <w:sz w:val="24"/>
        </w:rPr>
      </w:pPr>
    </w:p>
    <w:p w14:paraId="39B6CC56" w14:textId="77777777" w:rsidR="00345B7D" w:rsidRDefault="00000000">
      <w:pPr>
        <w:pStyle w:val="a3"/>
        <w:spacing w:before="163" w:line="417" w:lineRule="auto"/>
        <w:ind w:left="877" w:right="155" w:hanging="720"/>
        <w:jc w:val="both"/>
      </w:pPr>
      <w:r>
        <w:t xml:space="preserve">Breiman, L. (2001). Random forests. &lt;i&gt;Machine Learning, 45&lt;/i&gt;(1), 5–32. </w:t>
      </w:r>
      <w:r>
        <w:rPr>
          <w:spacing w:val="-2"/>
        </w:rPr>
        <w:t>https://doi.org/10.1023/A:1010933404324</w:t>
      </w:r>
    </w:p>
    <w:p w14:paraId="34C9C693" w14:textId="77777777" w:rsidR="00345B7D" w:rsidRDefault="00345B7D">
      <w:pPr>
        <w:pStyle w:val="a3"/>
        <w:rPr>
          <w:sz w:val="24"/>
        </w:rPr>
      </w:pPr>
    </w:p>
    <w:p w14:paraId="3BD3CC3F" w14:textId="77777777" w:rsidR="00345B7D" w:rsidRDefault="00000000">
      <w:pPr>
        <w:pStyle w:val="a3"/>
        <w:spacing w:before="164" w:line="417" w:lineRule="auto"/>
        <w:ind w:left="877" w:right="155" w:hanging="720"/>
        <w:jc w:val="both"/>
      </w:pPr>
      <w:r>
        <w:t xml:space="preserve">Centers for Disease Control and Prevention. (2015). &lt;i&gt;Behavioral Risk Factor Surveillance System (BRFSS)&lt;/i&gt;. </w:t>
      </w:r>
      <w:hyperlink r:id="rId16">
        <w:r>
          <w:t>https://www.cdc.gov/brfss/</w:t>
        </w:r>
      </w:hyperlink>
    </w:p>
    <w:p w14:paraId="474F545E" w14:textId="77777777" w:rsidR="00345B7D" w:rsidRDefault="00345B7D">
      <w:pPr>
        <w:pStyle w:val="a3"/>
        <w:rPr>
          <w:sz w:val="24"/>
        </w:rPr>
      </w:pPr>
    </w:p>
    <w:p w14:paraId="49647EED" w14:textId="77777777" w:rsidR="00345B7D" w:rsidRDefault="00000000">
      <w:pPr>
        <w:pStyle w:val="a3"/>
        <w:spacing w:before="164" w:line="417" w:lineRule="auto"/>
        <w:ind w:left="877" w:right="155" w:hanging="720"/>
        <w:jc w:val="both"/>
      </w:pPr>
      <w:r>
        <w:t>Chawla, N. V., Bowyer, K. W., Hall, L. O., &amp;amp; Kegelmeyer, W. P. (2002). SMOTE: Synthetic minority over-sampling technique. &lt;i&gt;Journal of Artificial Intelligence Research, 16&lt;/i&gt;, 321–357. https://doi.org/10.1613/jair.953</w:t>
      </w:r>
    </w:p>
    <w:p w14:paraId="2F662FB4" w14:textId="77777777" w:rsidR="00345B7D" w:rsidRDefault="00345B7D">
      <w:pPr>
        <w:pStyle w:val="a3"/>
        <w:rPr>
          <w:sz w:val="24"/>
        </w:rPr>
      </w:pPr>
    </w:p>
    <w:p w14:paraId="7E40CB8D" w14:textId="77777777" w:rsidR="00345B7D" w:rsidRDefault="00000000">
      <w:pPr>
        <w:pStyle w:val="a3"/>
        <w:spacing w:before="163" w:line="417" w:lineRule="auto"/>
        <w:ind w:left="877" w:right="155" w:hanging="720"/>
        <w:jc w:val="both"/>
      </w:pPr>
      <w:r>
        <w:t>Cortes, C., &amp;amp; Vapnik, V. (1995). Support-vector networks. &lt;i&gt;Machine Learning, 20&lt;/i&gt;(3), 273–297. https://doi.org/10.1007/BF00994018</w:t>
      </w:r>
    </w:p>
    <w:p w14:paraId="16CDE526" w14:textId="77777777" w:rsidR="00345B7D" w:rsidRDefault="00345B7D">
      <w:pPr>
        <w:pStyle w:val="a3"/>
        <w:rPr>
          <w:sz w:val="24"/>
        </w:rPr>
      </w:pPr>
    </w:p>
    <w:p w14:paraId="73DC9F45" w14:textId="77777777" w:rsidR="00345B7D" w:rsidRDefault="00000000">
      <w:pPr>
        <w:pStyle w:val="a3"/>
        <w:spacing w:before="164" w:line="417" w:lineRule="auto"/>
        <w:ind w:left="877" w:right="155" w:hanging="720"/>
        <w:jc w:val="both"/>
      </w:pPr>
      <w:r>
        <w:t>Fawcett, T. (2006). An introduction to ROC analysis. &lt;i&gt;Pattern Recognition Letters, 27&lt;/i&gt;(8), 861–874. https://doi.org/10.1016/j.patrec.2005.10.010</w:t>
      </w:r>
    </w:p>
    <w:p w14:paraId="71D70A4E" w14:textId="77777777" w:rsidR="00345B7D" w:rsidRDefault="00345B7D">
      <w:pPr>
        <w:pStyle w:val="a3"/>
        <w:rPr>
          <w:sz w:val="24"/>
        </w:rPr>
      </w:pPr>
    </w:p>
    <w:p w14:paraId="61B3566F" w14:textId="77777777" w:rsidR="00345B7D" w:rsidRDefault="00000000">
      <w:pPr>
        <w:pStyle w:val="a3"/>
        <w:spacing w:before="164" w:line="417" w:lineRule="auto"/>
        <w:ind w:left="877" w:right="155" w:hanging="720"/>
        <w:jc w:val="both"/>
      </w:pPr>
      <w:r>
        <w:t xml:space="preserve">He, H., &amp;amp; Garcia, E. A. (2009). Learning from imbalanced data. &lt;i&gt;IEEE Transactions on Knowledge and Data Engineering, 21&lt;/i&gt;(9), 1263–1284. </w:t>
      </w:r>
      <w:r>
        <w:rPr>
          <w:spacing w:val="-2"/>
        </w:rPr>
        <w:t>https://doi.org/10.1109/TKDE.2008.239</w:t>
      </w:r>
    </w:p>
    <w:p w14:paraId="3807C328" w14:textId="77777777" w:rsidR="00345B7D" w:rsidRDefault="00345B7D">
      <w:pPr>
        <w:pStyle w:val="a3"/>
        <w:rPr>
          <w:sz w:val="24"/>
        </w:rPr>
      </w:pPr>
    </w:p>
    <w:p w14:paraId="1CD69F6A" w14:textId="77777777" w:rsidR="00345B7D" w:rsidRDefault="00000000">
      <w:pPr>
        <w:pStyle w:val="a3"/>
        <w:spacing w:before="163" w:line="417" w:lineRule="auto"/>
        <w:ind w:left="877" w:right="155" w:hanging="720"/>
        <w:jc w:val="both"/>
      </w:pPr>
      <w:r>
        <w:t>Hosmer, D. W., Lemeshow, S., &amp;amp; Sturdivant, R. X. (2013). &lt;i&gt;Applied logistic regression&lt;/i&gt; (3rd ed.). Wiley.</w:t>
      </w:r>
    </w:p>
    <w:p w14:paraId="70AE5CBA" w14:textId="77777777" w:rsidR="00345B7D" w:rsidRDefault="00345B7D">
      <w:pPr>
        <w:pStyle w:val="a3"/>
        <w:rPr>
          <w:sz w:val="24"/>
        </w:rPr>
      </w:pPr>
    </w:p>
    <w:p w14:paraId="6C2846C0" w14:textId="77777777" w:rsidR="00345B7D" w:rsidRDefault="00000000">
      <w:pPr>
        <w:pStyle w:val="a3"/>
        <w:tabs>
          <w:tab w:val="left" w:pos="2852"/>
          <w:tab w:val="left" w:pos="5073"/>
          <w:tab w:val="left" w:pos="6584"/>
          <w:tab w:val="left" w:pos="8095"/>
        </w:tabs>
        <w:spacing w:before="164" w:line="417" w:lineRule="auto"/>
        <w:ind w:left="877" w:right="155" w:hanging="720"/>
        <w:jc w:val="both"/>
      </w:pPr>
      <w:r>
        <w:t xml:space="preserve">James, G., Witten, D., Hastie, T., &amp;amp; Tibshirani, R. (2021). &lt;i&gt;An introduction to </w:t>
      </w:r>
      <w:r>
        <w:rPr>
          <w:spacing w:val="-2"/>
        </w:rPr>
        <w:t>statistical</w:t>
      </w:r>
      <w:r>
        <w:tab/>
      </w:r>
      <w:r>
        <w:rPr>
          <w:spacing w:val="-2"/>
        </w:rPr>
        <w:t>learning&lt;/i&gt;</w:t>
      </w:r>
      <w:r>
        <w:tab/>
      </w:r>
      <w:r>
        <w:rPr>
          <w:spacing w:val="-4"/>
        </w:rPr>
        <w:t>(2nd</w:t>
      </w:r>
      <w:r>
        <w:tab/>
      </w:r>
      <w:r>
        <w:rPr>
          <w:spacing w:val="-2"/>
        </w:rPr>
        <w:t>ed.).</w:t>
      </w:r>
      <w:r>
        <w:tab/>
      </w:r>
      <w:r>
        <w:rPr>
          <w:spacing w:val="-2"/>
        </w:rPr>
        <w:t>Springer.</w:t>
      </w:r>
    </w:p>
    <w:p w14:paraId="602F2544" w14:textId="77777777" w:rsidR="00345B7D" w:rsidRDefault="00345B7D">
      <w:pPr>
        <w:spacing w:line="417" w:lineRule="auto"/>
        <w:jc w:val="both"/>
        <w:sectPr w:rsidR="00345B7D">
          <w:pgSz w:w="11910" w:h="16840"/>
          <w:pgMar w:top="1460" w:right="1380" w:bottom="860" w:left="1380" w:header="0" w:footer="679" w:gutter="0"/>
          <w:cols w:space="720"/>
        </w:sectPr>
      </w:pPr>
    </w:p>
    <w:p w14:paraId="0BB582BD" w14:textId="77777777" w:rsidR="00345B7D" w:rsidRDefault="00000000">
      <w:pPr>
        <w:pStyle w:val="a3"/>
        <w:spacing w:before="73"/>
        <w:ind w:left="877"/>
      </w:pPr>
      <w:r>
        <w:lastRenderedPageBreak/>
        <w:t>https://doi.org/10.1007/978-1-0716-1418-</w:t>
      </w:r>
      <w:r>
        <w:rPr>
          <w:spacing w:val="-10"/>
        </w:rPr>
        <w:t>1</w:t>
      </w:r>
    </w:p>
    <w:p w14:paraId="4D6548C1" w14:textId="77777777" w:rsidR="00345B7D" w:rsidRDefault="00345B7D">
      <w:pPr>
        <w:pStyle w:val="a3"/>
        <w:rPr>
          <w:sz w:val="24"/>
        </w:rPr>
      </w:pPr>
    </w:p>
    <w:p w14:paraId="41A4E184" w14:textId="77777777" w:rsidR="00345B7D" w:rsidRDefault="00345B7D">
      <w:pPr>
        <w:pStyle w:val="a3"/>
        <w:spacing w:before="6"/>
        <w:rPr>
          <w:sz w:val="30"/>
        </w:rPr>
      </w:pPr>
    </w:p>
    <w:p w14:paraId="6D6C50C7" w14:textId="77777777" w:rsidR="00345B7D" w:rsidRDefault="00000000">
      <w:pPr>
        <w:pStyle w:val="a3"/>
        <w:tabs>
          <w:tab w:val="left" w:pos="1277"/>
          <w:tab w:val="left" w:pos="1871"/>
          <w:tab w:val="left" w:pos="2832"/>
          <w:tab w:val="left" w:pos="4392"/>
          <w:tab w:val="left" w:pos="5378"/>
          <w:tab w:val="left" w:pos="6705"/>
          <w:tab w:val="left" w:pos="8241"/>
        </w:tabs>
        <w:spacing w:line="417" w:lineRule="auto"/>
        <w:ind w:left="877" w:right="155" w:hanging="720"/>
      </w:pPr>
      <w:r>
        <w:rPr>
          <w:spacing w:val="-2"/>
        </w:rPr>
        <w:t>Teboul,</w:t>
      </w:r>
      <w:r>
        <w:tab/>
      </w:r>
      <w:r>
        <w:tab/>
      </w:r>
      <w:r>
        <w:rPr>
          <w:spacing w:val="-6"/>
        </w:rPr>
        <w:t>A.</w:t>
      </w:r>
      <w:r>
        <w:tab/>
      </w:r>
      <w:r>
        <w:rPr>
          <w:spacing w:val="-2"/>
        </w:rPr>
        <w:t>(n.d.).</w:t>
      </w:r>
      <w:r>
        <w:tab/>
      </w:r>
      <w:r>
        <w:rPr>
          <w:spacing w:val="-2"/>
        </w:rPr>
        <w:t>&lt;i&gt;Diabetes</w:t>
      </w:r>
      <w:r>
        <w:tab/>
      </w:r>
      <w:r>
        <w:rPr>
          <w:spacing w:val="-2"/>
        </w:rPr>
        <w:t>health</w:t>
      </w:r>
      <w:r>
        <w:tab/>
      </w:r>
      <w:r>
        <w:rPr>
          <w:spacing w:val="-2"/>
        </w:rPr>
        <w:t>indicators</w:t>
      </w:r>
      <w:r>
        <w:tab/>
      </w:r>
      <w:r>
        <w:rPr>
          <w:spacing w:val="-2"/>
        </w:rPr>
        <w:t>dataset&lt;/i&gt;.</w:t>
      </w:r>
      <w:r>
        <w:tab/>
      </w:r>
      <w:r>
        <w:rPr>
          <w:spacing w:val="-2"/>
        </w:rPr>
        <w:t xml:space="preserve">Kaggle. </w:t>
      </w:r>
      <w:hyperlink r:id="rId17">
        <w:r>
          <w:rPr>
            <w:spacing w:val="-2"/>
          </w:rPr>
          <w:t>https://www.kaggle.com/datasets/alexteboul/diabetes-health-indicators-dataset</w:t>
        </w:r>
      </w:hyperlink>
    </w:p>
    <w:p w14:paraId="6F63DB99" w14:textId="77777777" w:rsidR="00345B7D" w:rsidRDefault="00345B7D">
      <w:pPr>
        <w:spacing w:line="417" w:lineRule="auto"/>
        <w:sectPr w:rsidR="00345B7D">
          <w:pgSz w:w="11910" w:h="16840"/>
          <w:pgMar w:top="1460" w:right="1380" w:bottom="860" w:left="1380" w:header="0" w:footer="679" w:gutter="0"/>
          <w:cols w:space="720"/>
        </w:sectPr>
      </w:pPr>
    </w:p>
    <w:p w14:paraId="64EC7FC8" w14:textId="77777777" w:rsidR="00345B7D" w:rsidRDefault="00000000">
      <w:pPr>
        <w:pStyle w:val="a5"/>
        <w:numPr>
          <w:ilvl w:val="0"/>
          <w:numId w:val="2"/>
        </w:numPr>
        <w:tabs>
          <w:tab w:val="left" w:pos="402"/>
        </w:tabs>
        <w:spacing w:before="73"/>
        <w:rPr>
          <w:b/>
        </w:rPr>
      </w:pPr>
      <w:r>
        <w:rPr>
          <w:b/>
          <w:spacing w:val="-2"/>
        </w:rPr>
        <w:lastRenderedPageBreak/>
        <w:t>Appendix</w:t>
      </w:r>
    </w:p>
    <w:p w14:paraId="5FEEF797" w14:textId="77777777" w:rsidR="00345B7D" w:rsidRDefault="00345B7D">
      <w:pPr>
        <w:pStyle w:val="a3"/>
        <w:rPr>
          <w:b/>
          <w:sz w:val="24"/>
        </w:rPr>
      </w:pPr>
    </w:p>
    <w:p w14:paraId="6D9D572F" w14:textId="77777777" w:rsidR="00345B7D" w:rsidRDefault="00345B7D">
      <w:pPr>
        <w:pStyle w:val="a3"/>
        <w:spacing w:before="6"/>
        <w:rPr>
          <w:b/>
          <w:sz w:val="30"/>
        </w:rPr>
      </w:pPr>
    </w:p>
    <w:p w14:paraId="4826A587" w14:textId="77777777" w:rsidR="00345B7D" w:rsidRDefault="00000000">
      <w:pPr>
        <w:pStyle w:val="a5"/>
        <w:numPr>
          <w:ilvl w:val="0"/>
          <w:numId w:val="1"/>
        </w:numPr>
        <w:tabs>
          <w:tab w:val="left" w:pos="439"/>
        </w:tabs>
        <w:rPr>
          <w:b/>
        </w:rPr>
      </w:pPr>
      <w:r>
        <w:rPr>
          <w:b/>
        </w:rPr>
        <w:t xml:space="preserve">List of Figures and </w:t>
      </w:r>
      <w:r>
        <w:rPr>
          <w:b/>
          <w:spacing w:val="-2"/>
        </w:rPr>
        <w:t>Tables</w:t>
      </w:r>
    </w:p>
    <w:p w14:paraId="0DA904D6" w14:textId="77777777" w:rsidR="00345B7D" w:rsidRDefault="00345B7D">
      <w:pPr>
        <w:pStyle w:val="a3"/>
        <w:rPr>
          <w:b/>
          <w:sz w:val="24"/>
        </w:rPr>
      </w:pPr>
    </w:p>
    <w:p w14:paraId="282B4296" w14:textId="77777777" w:rsidR="00345B7D" w:rsidRDefault="00345B7D">
      <w:pPr>
        <w:pStyle w:val="a3"/>
        <w:spacing w:before="6"/>
        <w:rPr>
          <w:b/>
          <w:sz w:val="30"/>
        </w:rPr>
      </w:pPr>
    </w:p>
    <w:p w14:paraId="1EA63ADA" w14:textId="77777777" w:rsidR="00345B7D" w:rsidRDefault="00000000">
      <w:pPr>
        <w:ind w:left="157"/>
        <w:rPr>
          <w:b/>
        </w:rPr>
      </w:pPr>
      <w:r>
        <w:rPr>
          <w:b/>
        </w:rPr>
        <w:t xml:space="preserve">List of </w:t>
      </w:r>
      <w:r>
        <w:rPr>
          <w:b/>
          <w:spacing w:val="-2"/>
        </w:rPr>
        <w:t>Figures</w:t>
      </w:r>
    </w:p>
    <w:p w14:paraId="6A2C862C" w14:textId="77777777" w:rsidR="00345B7D" w:rsidRDefault="00000000">
      <w:pPr>
        <w:pStyle w:val="a3"/>
        <w:spacing w:before="187" w:line="530" w:lineRule="auto"/>
        <w:ind w:left="517" w:right="4360"/>
      </w:pPr>
      <w:r>
        <w:t>Figure</w:t>
      </w:r>
      <w:r>
        <w:rPr>
          <w:spacing w:val="-7"/>
        </w:rPr>
        <w:t xml:space="preserve"> </w:t>
      </w:r>
      <w:r>
        <w:t>1.</w:t>
      </w:r>
      <w:r>
        <w:rPr>
          <w:spacing w:val="-7"/>
        </w:rPr>
        <w:t xml:space="preserve"> </w:t>
      </w:r>
      <w:r>
        <w:t>Class</w:t>
      </w:r>
      <w:r>
        <w:rPr>
          <w:spacing w:val="-7"/>
        </w:rPr>
        <w:t xml:space="preserve"> </w:t>
      </w:r>
      <w:r>
        <w:t>balance</w:t>
      </w:r>
      <w:r>
        <w:rPr>
          <w:spacing w:val="-7"/>
        </w:rPr>
        <w:t xml:space="preserve"> </w:t>
      </w:r>
      <w:r>
        <w:t>of</w:t>
      </w:r>
      <w:r>
        <w:rPr>
          <w:spacing w:val="-7"/>
        </w:rPr>
        <w:t xml:space="preserve"> </w:t>
      </w:r>
      <w:r>
        <w:t>Diabetes_binary Figure 2. Pearson correlation heatmap Figure 3. Selected feature histograms Figure 4. Boxplots of key features by class</w:t>
      </w:r>
    </w:p>
    <w:p w14:paraId="4924430A" w14:textId="77777777" w:rsidR="00345B7D" w:rsidRDefault="00000000">
      <w:pPr>
        <w:pStyle w:val="a3"/>
        <w:spacing w:before="4"/>
        <w:ind w:left="517"/>
      </w:pPr>
      <w:r>
        <w:t xml:space="preserve">Figure 5. ROC curves of five classical </w:t>
      </w:r>
      <w:r>
        <w:rPr>
          <w:spacing w:val="-2"/>
        </w:rPr>
        <w:t>models</w:t>
      </w:r>
    </w:p>
    <w:p w14:paraId="0F2CB68B" w14:textId="77777777" w:rsidR="00345B7D" w:rsidRDefault="00345B7D">
      <w:pPr>
        <w:pStyle w:val="a3"/>
        <w:spacing w:before="8"/>
        <w:rPr>
          <w:sz w:val="26"/>
        </w:rPr>
      </w:pPr>
    </w:p>
    <w:p w14:paraId="4163B927" w14:textId="77777777" w:rsidR="00345B7D" w:rsidRDefault="00000000">
      <w:pPr>
        <w:pStyle w:val="a3"/>
        <w:spacing w:line="530" w:lineRule="auto"/>
        <w:ind w:left="517" w:right="2796"/>
      </w:pPr>
      <w:r>
        <w:t>Figure</w:t>
      </w:r>
      <w:r>
        <w:rPr>
          <w:spacing w:val="-5"/>
        </w:rPr>
        <w:t xml:space="preserve"> </w:t>
      </w:r>
      <w:r>
        <w:t>6.</w:t>
      </w:r>
      <w:r>
        <w:rPr>
          <w:spacing w:val="-5"/>
        </w:rPr>
        <w:t xml:space="preserve"> </w:t>
      </w:r>
      <w:r>
        <w:t>Confusion</w:t>
      </w:r>
      <w:r>
        <w:rPr>
          <w:spacing w:val="-5"/>
        </w:rPr>
        <w:t xml:space="preserve"> </w:t>
      </w:r>
      <w:r>
        <w:t>matrix</w:t>
      </w:r>
      <w:r>
        <w:rPr>
          <w:spacing w:val="-5"/>
        </w:rPr>
        <w:t xml:space="preserve"> </w:t>
      </w:r>
      <w:r>
        <w:t>of</w:t>
      </w:r>
      <w:r>
        <w:rPr>
          <w:spacing w:val="-5"/>
        </w:rPr>
        <w:t xml:space="preserve"> </w:t>
      </w:r>
      <w:r>
        <w:t>the</w:t>
      </w:r>
      <w:r>
        <w:rPr>
          <w:spacing w:val="-5"/>
        </w:rPr>
        <w:t xml:space="preserve"> </w:t>
      </w:r>
      <w:r>
        <w:t>best-F1</w:t>
      </w:r>
      <w:r>
        <w:rPr>
          <w:spacing w:val="-5"/>
        </w:rPr>
        <w:t xml:space="preserve"> </w:t>
      </w:r>
      <w:r>
        <w:t>model</w:t>
      </w:r>
      <w:r>
        <w:rPr>
          <w:spacing w:val="-5"/>
        </w:rPr>
        <w:t xml:space="preserve"> </w:t>
      </w:r>
      <w:r>
        <w:t>(KNN) Figure 7. Random Forest feature importances (Top-8) Figure 8. Imbalance ablation: Recall / F1 / Accuracy</w:t>
      </w:r>
    </w:p>
    <w:p w14:paraId="29C2F206" w14:textId="77777777" w:rsidR="00345B7D" w:rsidRDefault="00345B7D">
      <w:pPr>
        <w:pStyle w:val="a3"/>
        <w:rPr>
          <w:sz w:val="24"/>
        </w:rPr>
      </w:pPr>
    </w:p>
    <w:p w14:paraId="36CB9663" w14:textId="77777777" w:rsidR="00345B7D" w:rsidRDefault="00345B7D">
      <w:pPr>
        <w:pStyle w:val="a3"/>
        <w:rPr>
          <w:sz w:val="24"/>
        </w:rPr>
      </w:pPr>
    </w:p>
    <w:p w14:paraId="3B55355F" w14:textId="77777777" w:rsidR="00345B7D" w:rsidRDefault="00345B7D">
      <w:pPr>
        <w:pStyle w:val="a3"/>
        <w:spacing w:before="8"/>
        <w:rPr>
          <w:sz w:val="28"/>
        </w:rPr>
      </w:pPr>
    </w:p>
    <w:p w14:paraId="4EED5C72" w14:textId="77777777" w:rsidR="00345B7D" w:rsidRDefault="00000000">
      <w:pPr>
        <w:pStyle w:val="1"/>
        <w:spacing w:before="1"/>
        <w:ind w:left="157" w:firstLine="0"/>
        <w:jc w:val="left"/>
      </w:pPr>
      <w:r>
        <w:t xml:space="preserve">List of </w:t>
      </w:r>
      <w:r>
        <w:rPr>
          <w:spacing w:val="-2"/>
        </w:rPr>
        <w:t>Tables</w:t>
      </w:r>
    </w:p>
    <w:p w14:paraId="03006094" w14:textId="77777777" w:rsidR="00345B7D" w:rsidRDefault="00000000">
      <w:pPr>
        <w:pStyle w:val="a3"/>
        <w:spacing w:before="187" w:line="530" w:lineRule="auto"/>
        <w:ind w:left="517" w:right="3687"/>
      </w:pPr>
      <w:r>
        <w:t>Table</w:t>
      </w:r>
      <w:r>
        <w:rPr>
          <w:spacing w:val="-6"/>
        </w:rPr>
        <w:t xml:space="preserve"> </w:t>
      </w:r>
      <w:r>
        <w:t>1.</w:t>
      </w:r>
      <w:r>
        <w:rPr>
          <w:spacing w:val="-6"/>
        </w:rPr>
        <w:t xml:space="preserve"> </w:t>
      </w:r>
      <w:r>
        <w:t>Pearson</w:t>
      </w:r>
      <w:r>
        <w:rPr>
          <w:spacing w:val="-6"/>
        </w:rPr>
        <w:t xml:space="preserve"> </w:t>
      </w:r>
      <w:r>
        <w:t>Top-8</w:t>
      </w:r>
      <w:r>
        <w:rPr>
          <w:spacing w:val="-6"/>
        </w:rPr>
        <w:t xml:space="preserve"> </w:t>
      </w:r>
      <w:r>
        <w:t>features</w:t>
      </w:r>
      <w:r>
        <w:rPr>
          <w:spacing w:val="-6"/>
        </w:rPr>
        <w:t xml:space="preserve"> </w:t>
      </w:r>
      <w:r>
        <w:t>(training</w:t>
      </w:r>
      <w:r>
        <w:rPr>
          <w:spacing w:val="-6"/>
        </w:rPr>
        <w:t xml:space="preserve"> </w:t>
      </w:r>
      <w:r>
        <w:t>set) Table 2. Model benchmark metrics</w:t>
      </w:r>
    </w:p>
    <w:p w14:paraId="4085B51A" w14:textId="77777777" w:rsidR="00345B7D" w:rsidRDefault="00000000">
      <w:pPr>
        <w:pStyle w:val="a3"/>
        <w:spacing w:before="1"/>
        <w:ind w:left="517"/>
      </w:pPr>
      <w:r>
        <w:t xml:space="preserve">Table 3. Class-weight imbalance </w:t>
      </w:r>
      <w:r>
        <w:rPr>
          <w:spacing w:val="-2"/>
        </w:rPr>
        <w:t>ablation</w:t>
      </w:r>
    </w:p>
    <w:p w14:paraId="64818E26" w14:textId="77777777" w:rsidR="00345B7D" w:rsidRDefault="00345B7D">
      <w:pPr>
        <w:pStyle w:val="a3"/>
        <w:rPr>
          <w:sz w:val="24"/>
        </w:rPr>
      </w:pPr>
    </w:p>
    <w:p w14:paraId="59372145" w14:textId="77777777" w:rsidR="00345B7D" w:rsidRDefault="00345B7D">
      <w:pPr>
        <w:pStyle w:val="a3"/>
        <w:spacing w:before="6"/>
        <w:rPr>
          <w:sz w:val="30"/>
        </w:rPr>
      </w:pPr>
    </w:p>
    <w:p w14:paraId="33042943" w14:textId="77777777" w:rsidR="00345B7D" w:rsidRDefault="00000000">
      <w:pPr>
        <w:pStyle w:val="1"/>
        <w:numPr>
          <w:ilvl w:val="0"/>
          <w:numId w:val="1"/>
        </w:numPr>
        <w:tabs>
          <w:tab w:val="left" w:pos="439"/>
        </w:tabs>
        <w:spacing w:before="1"/>
      </w:pPr>
      <w:r>
        <w:t xml:space="preserve">Reproduction </w:t>
      </w:r>
      <w:r>
        <w:rPr>
          <w:spacing w:val="-2"/>
        </w:rPr>
        <w:t>notes</w:t>
      </w:r>
    </w:p>
    <w:p w14:paraId="41AFB6F9" w14:textId="77777777" w:rsidR="00345B7D" w:rsidRDefault="00000000">
      <w:pPr>
        <w:pStyle w:val="a3"/>
        <w:spacing w:before="187" w:line="530" w:lineRule="auto"/>
        <w:ind w:left="517" w:right="1497"/>
      </w:pPr>
      <w:r>
        <w:t>Generate</w:t>
      </w:r>
      <w:r>
        <w:rPr>
          <w:spacing w:val="-6"/>
        </w:rPr>
        <w:t xml:space="preserve"> </w:t>
      </w:r>
      <w:r>
        <w:t>the</w:t>
      </w:r>
      <w:r>
        <w:rPr>
          <w:spacing w:val="-6"/>
        </w:rPr>
        <w:t xml:space="preserve"> </w:t>
      </w:r>
      <w:r>
        <w:t>50k</w:t>
      </w:r>
      <w:r>
        <w:rPr>
          <w:spacing w:val="-6"/>
        </w:rPr>
        <w:t xml:space="preserve"> </w:t>
      </w:r>
      <w:r>
        <w:t>binary</w:t>
      </w:r>
      <w:r>
        <w:rPr>
          <w:spacing w:val="-6"/>
        </w:rPr>
        <w:t xml:space="preserve"> </w:t>
      </w:r>
      <w:r>
        <w:t>sample:</w:t>
      </w:r>
      <w:r>
        <w:rPr>
          <w:spacing w:val="-6"/>
        </w:rPr>
        <w:t xml:space="preserve"> </w:t>
      </w:r>
      <w:r>
        <w:t>python</w:t>
      </w:r>
      <w:r>
        <w:rPr>
          <w:spacing w:val="-6"/>
        </w:rPr>
        <w:t xml:space="preserve"> </w:t>
      </w:r>
      <w:r>
        <w:t>dataset/make_binary_50k.py Run the experiment notebook: diabetes_ml_benchmark.ipynb</w:t>
      </w:r>
    </w:p>
    <w:p w14:paraId="0D0B3AD0" w14:textId="77777777" w:rsidR="00345B7D" w:rsidRDefault="00000000">
      <w:pPr>
        <w:pStyle w:val="a3"/>
        <w:spacing w:before="1" w:line="417" w:lineRule="auto"/>
        <w:ind w:left="517"/>
      </w:pPr>
      <w:r>
        <w:t>Fixed seeds and protocol: random_state=42; test_size=0.2 (stratified); Pearson Top-8; StandardScaler on training data only.</w:t>
      </w:r>
    </w:p>
    <w:p w14:paraId="02DBF490" w14:textId="69C2812A" w:rsidR="00345B7D" w:rsidRDefault="00000000">
      <w:pPr>
        <w:pStyle w:val="a3"/>
        <w:spacing w:before="120"/>
        <w:ind w:left="517"/>
      </w:pPr>
      <w:r>
        <w:t xml:space="preserve">Install dependencies from requirements.txt in the repository </w:t>
      </w:r>
      <w:r>
        <w:rPr>
          <w:spacing w:val="-2"/>
        </w:rPr>
        <w:t>root.</w:t>
      </w:r>
      <w:r w:rsidR="00386FD5">
        <w:rPr>
          <w:noProof/>
          <w:spacing w:val="-2"/>
        </w:rPr>
        <w:lastRenderedPageBreak/>
        <w:drawing>
          <wp:inline distT="0" distB="0" distL="0" distR="0" wp14:anchorId="23CBEA9D" wp14:editId="65E21128">
            <wp:extent cx="5804535" cy="8205470"/>
            <wp:effectExtent l="0" t="0" r="5715" b="5080"/>
            <wp:docPr id="198027404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804535" cy="8205470"/>
                    </a:xfrm>
                    <a:prstGeom prst="rect">
                      <a:avLst/>
                    </a:prstGeom>
                    <a:noFill/>
                    <a:ln>
                      <a:noFill/>
                    </a:ln>
                  </pic:spPr>
                </pic:pic>
              </a:graphicData>
            </a:graphic>
          </wp:inline>
        </w:drawing>
      </w:r>
    </w:p>
    <w:sectPr w:rsidR="00345B7D">
      <w:pgSz w:w="11910" w:h="16840"/>
      <w:pgMar w:top="1460" w:right="1380" w:bottom="860" w:left="1380" w:header="0" w:footer="67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87DC9E" w14:textId="77777777" w:rsidR="00BE0DB6" w:rsidRDefault="00BE0DB6">
      <w:r>
        <w:separator/>
      </w:r>
    </w:p>
  </w:endnote>
  <w:endnote w:type="continuationSeparator" w:id="0">
    <w:p w14:paraId="71CDE740" w14:textId="77777777" w:rsidR="00BE0DB6" w:rsidRDefault="00BE0DB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5512EC" w14:textId="77777777" w:rsidR="00345B7D" w:rsidRDefault="00000000">
    <w:pPr>
      <w:pStyle w:val="a3"/>
      <w:spacing w:line="14" w:lineRule="auto"/>
      <w:rPr>
        <w:sz w:val="20"/>
      </w:rPr>
    </w:pPr>
    <w:r>
      <w:pict w14:anchorId="398AAFB7">
        <v:shapetype id="_x0000_t202" coordsize="21600,21600" o:spt="202" path="m,l,21600r21600,l21600,xe">
          <v:stroke joinstyle="miter"/>
          <v:path gradientshapeok="t" o:connecttype="rect"/>
        </v:shapetype>
        <v:shape id="docshape1" o:spid="_x0000_s1025" type="#_x0000_t202" style="position:absolute;margin-left:288.5pt;margin-top:796.9pt;width:19.25pt;height:14.3pt;z-index:-251658752;mso-position-horizontal-relative:page;mso-position-vertical-relative:page" filled="f" stroked="f">
          <v:textbox inset="0,0,0,0">
            <w:txbxContent>
              <w:p w14:paraId="1883DFD7" w14:textId="77777777" w:rsidR="00345B7D" w:rsidRDefault="00000000">
                <w:pPr>
                  <w:pStyle w:val="a3"/>
                  <w:spacing w:before="13"/>
                  <w:ind w:left="6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v:textbox>
          <w10:wrap anchorx="page" anchory="page"/>
        </v:shape>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5A8A57" w14:textId="77777777" w:rsidR="00BE0DB6" w:rsidRDefault="00BE0DB6">
      <w:r>
        <w:separator/>
      </w:r>
    </w:p>
  </w:footnote>
  <w:footnote w:type="continuationSeparator" w:id="0">
    <w:p w14:paraId="22493FE7" w14:textId="77777777" w:rsidR="00BE0DB6" w:rsidRDefault="00BE0DB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A75A7"/>
    <w:multiLevelType w:val="hybridMultilevel"/>
    <w:tmpl w:val="F1364B10"/>
    <w:lvl w:ilvl="0" w:tplc="F782C51A">
      <w:start w:val="1"/>
      <w:numFmt w:val="upperLetter"/>
      <w:lvlText w:val="%1."/>
      <w:lvlJc w:val="left"/>
      <w:pPr>
        <w:ind w:left="438" w:hanging="282"/>
        <w:jc w:val="left"/>
      </w:pPr>
      <w:rPr>
        <w:rFonts w:ascii="Arial" w:eastAsia="Arial" w:hAnsi="Arial" w:cs="Arial" w:hint="default"/>
        <w:b/>
        <w:bCs/>
        <w:i w:val="0"/>
        <w:iCs w:val="0"/>
        <w:w w:val="100"/>
        <w:sz w:val="22"/>
        <w:szCs w:val="22"/>
      </w:rPr>
    </w:lvl>
    <w:lvl w:ilvl="1" w:tplc="F72E4E9E">
      <w:numFmt w:val="bullet"/>
      <w:lvlText w:val="•"/>
      <w:lvlJc w:val="left"/>
      <w:pPr>
        <w:ind w:left="1310" w:hanging="282"/>
      </w:pPr>
      <w:rPr>
        <w:rFonts w:hint="default"/>
      </w:rPr>
    </w:lvl>
    <w:lvl w:ilvl="2" w:tplc="5CF202D2">
      <w:numFmt w:val="bullet"/>
      <w:lvlText w:val="•"/>
      <w:lvlJc w:val="left"/>
      <w:pPr>
        <w:ind w:left="2181" w:hanging="282"/>
      </w:pPr>
      <w:rPr>
        <w:rFonts w:hint="default"/>
      </w:rPr>
    </w:lvl>
    <w:lvl w:ilvl="3" w:tplc="9844E514">
      <w:numFmt w:val="bullet"/>
      <w:lvlText w:val="•"/>
      <w:lvlJc w:val="left"/>
      <w:pPr>
        <w:ind w:left="3051" w:hanging="282"/>
      </w:pPr>
      <w:rPr>
        <w:rFonts w:hint="default"/>
      </w:rPr>
    </w:lvl>
    <w:lvl w:ilvl="4" w:tplc="D070CD96">
      <w:numFmt w:val="bullet"/>
      <w:lvlText w:val="•"/>
      <w:lvlJc w:val="left"/>
      <w:pPr>
        <w:ind w:left="3922" w:hanging="282"/>
      </w:pPr>
      <w:rPr>
        <w:rFonts w:hint="default"/>
      </w:rPr>
    </w:lvl>
    <w:lvl w:ilvl="5" w:tplc="8878E0E6">
      <w:numFmt w:val="bullet"/>
      <w:lvlText w:val="•"/>
      <w:lvlJc w:val="left"/>
      <w:pPr>
        <w:ind w:left="4792" w:hanging="282"/>
      </w:pPr>
      <w:rPr>
        <w:rFonts w:hint="default"/>
      </w:rPr>
    </w:lvl>
    <w:lvl w:ilvl="6" w:tplc="65CCABBE">
      <w:numFmt w:val="bullet"/>
      <w:lvlText w:val="•"/>
      <w:lvlJc w:val="left"/>
      <w:pPr>
        <w:ind w:left="5663" w:hanging="282"/>
      </w:pPr>
      <w:rPr>
        <w:rFonts w:hint="default"/>
      </w:rPr>
    </w:lvl>
    <w:lvl w:ilvl="7" w:tplc="28080C10">
      <w:numFmt w:val="bullet"/>
      <w:lvlText w:val="•"/>
      <w:lvlJc w:val="left"/>
      <w:pPr>
        <w:ind w:left="6533" w:hanging="282"/>
      </w:pPr>
      <w:rPr>
        <w:rFonts w:hint="default"/>
      </w:rPr>
    </w:lvl>
    <w:lvl w:ilvl="8" w:tplc="14B22DF2">
      <w:numFmt w:val="bullet"/>
      <w:lvlText w:val="•"/>
      <w:lvlJc w:val="left"/>
      <w:pPr>
        <w:ind w:left="7404" w:hanging="282"/>
      </w:pPr>
      <w:rPr>
        <w:rFonts w:hint="default"/>
      </w:rPr>
    </w:lvl>
  </w:abstractNum>
  <w:abstractNum w:abstractNumId="1" w15:restartNumberingAfterBreak="0">
    <w:nsid w:val="2A1356D9"/>
    <w:multiLevelType w:val="multilevel"/>
    <w:tmpl w:val="3D7E91D0"/>
    <w:lvl w:ilvl="0">
      <w:start w:val="1"/>
      <w:numFmt w:val="decimal"/>
      <w:lvlText w:val="%1."/>
      <w:lvlJc w:val="left"/>
      <w:pPr>
        <w:ind w:left="401" w:hanging="245"/>
        <w:jc w:val="left"/>
      </w:pPr>
      <w:rPr>
        <w:rFonts w:ascii="Arial" w:eastAsia="Arial" w:hAnsi="Arial" w:cs="Arial" w:hint="default"/>
        <w:b/>
        <w:bCs/>
        <w:i w:val="0"/>
        <w:iCs w:val="0"/>
        <w:w w:val="100"/>
        <w:sz w:val="22"/>
        <w:szCs w:val="22"/>
      </w:rPr>
    </w:lvl>
    <w:lvl w:ilvl="1">
      <w:start w:val="1"/>
      <w:numFmt w:val="decimal"/>
      <w:lvlText w:val="%1.%2"/>
      <w:lvlJc w:val="left"/>
      <w:pPr>
        <w:ind w:left="524" w:hanging="367"/>
        <w:jc w:val="left"/>
      </w:pPr>
      <w:rPr>
        <w:rFonts w:ascii="Arial" w:eastAsia="Arial" w:hAnsi="Arial" w:cs="Arial" w:hint="default"/>
        <w:b/>
        <w:bCs/>
        <w:i w:val="0"/>
        <w:iCs w:val="0"/>
        <w:w w:val="100"/>
        <w:sz w:val="22"/>
        <w:szCs w:val="22"/>
      </w:rPr>
    </w:lvl>
    <w:lvl w:ilvl="2">
      <w:start w:val="1"/>
      <w:numFmt w:val="decimal"/>
      <w:lvlText w:val="%1.%2.%3"/>
      <w:lvlJc w:val="left"/>
      <w:pPr>
        <w:ind w:left="707" w:hanging="551"/>
        <w:jc w:val="left"/>
      </w:pPr>
      <w:rPr>
        <w:rFonts w:ascii="Arial" w:eastAsia="Arial" w:hAnsi="Arial" w:cs="Arial" w:hint="default"/>
        <w:b/>
        <w:bCs/>
        <w:i w:val="0"/>
        <w:iCs w:val="0"/>
        <w:w w:val="100"/>
        <w:sz w:val="22"/>
        <w:szCs w:val="22"/>
      </w:rPr>
    </w:lvl>
    <w:lvl w:ilvl="3">
      <w:numFmt w:val="bullet"/>
      <w:lvlText w:val="•"/>
      <w:lvlJc w:val="left"/>
      <w:pPr>
        <w:ind w:left="1755" w:hanging="551"/>
      </w:pPr>
      <w:rPr>
        <w:rFonts w:hint="default"/>
      </w:rPr>
    </w:lvl>
    <w:lvl w:ilvl="4">
      <w:numFmt w:val="bullet"/>
      <w:lvlText w:val="•"/>
      <w:lvlJc w:val="left"/>
      <w:pPr>
        <w:ind w:left="2811" w:hanging="551"/>
      </w:pPr>
      <w:rPr>
        <w:rFonts w:hint="default"/>
      </w:rPr>
    </w:lvl>
    <w:lvl w:ilvl="5">
      <w:numFmt w:val="bullet"/>
      <w:lvlText w:val="•"/>
      <w:lvlJc w:val="left"/>
      <w:pPr>
        <w:ind w:left="3867" w:hanging="551"/>
      </w:pPr>
      <w:rPr>
        <w:rFonts w:hint="default"/>
      </w:rPr>
    </w:lvl>
    <w:lvl w:ilvl="6">
      <w:numFmt w:val="bullet"/>
      <w:lvlText w:val="•"/>
      <w:lvlJc w:val="left"/>
      <w:pPr>
        <w:ind w:left="4922" w:hanging="551"/>
      </w:pPr>
      <w:rPr>
        <w:rFonts w:hint="default"/>
      </w:rPr>
    </w:lvl>
    <w:lvl w:ilvl="7">
      <w:numFmt w:val="bullet"/>
      <w:lvlText w:val="•"/>
      <w:lvlJc w:val="left"/>
      <w:pPr>
        <w:ind w:left="5978" w:hanging="551"/>
      </w:pPr>
      <w:rPr>
        <w:rFonts w:hint="default"/>
      </w:rPr>
    </w:lvl>
    <w:lvl w:ilvl="8">
      <w:numFmt w:val="bullet"/>
      <w:lvlText w:val="•"/>
      <w:lvlJc w:val="left"/>
      <w:pPr>
        <w:ind w:left="7034" w:hanging="551"/>
      </w:pPr>
      <w:rPr>
        <w:rFonts w:hint="default"/>
      </w:rPr>
    </w:lvl>
  </w:abstractNum>
  <w:abstractNum w:abstractNumId="2" w15:restartNumberingAfterBreak="0">
    <w:nsid w:val="724F096C"/>
    <w:multiLevelType w:val="hybridMultilevel"/>
    <w:tmpl w:val="5E0EDC92"/>
    <w:lvl w:ilvl="0" w:tplc="91002C06">
      <w:start w:val="1"/>
      <w:numFmt w:val="decimal"/>
      <w:lvlText w:val="%1."/>
      <w:lvlJc w:val="left"/>
      <w:pPr>
        <w:ind w:left="761" w:hanging="245"/>
        <w:jc w:val="left"/>
      </w:pPr>
      <w:rPr>
        <w:rFonts w:ascii="Arial" w:eastAsia="Arial" w:hAnsi="Arial" w:cs="Arial" w:hint="default"/>
        <w:b w:val="0"/>
        <w:bCs w:val="0"/>
        <w:i w:val="0"/>
        <w:iCs w:val="0"/>
        <w:w w:val="100"/>
        <w:sz w:val="22"/>
        <w:szCs w:val="22"/>
      </w:rPr>
    </w:lvl>
    <w:lvl w:ilvl="1" w:tplc="6CA67AA8">
      <w:numFmt w:val="bullet"/>
      <w:lvlText w:val="•"/>
      <w:lvlJc w:val="left"/>
      <w:pPr>
        <w:ind w:left="1598" w:hanging="245"/>
      </w:pPr>
      <w:rPr>
        <w:rFonts w:hint="default"/>
      </w:rPr>
    </w:lvl>
    <w:lvl w:ilvl="2" w:tplc="E0024820">
      <w:numFmt w:val="bullet"/>
      <w:lvlText w:val="•"/>
      <w:lvlJc w:val="left"/>
      <w:pPr>
        <w:ind w:left="2437" w:hanging="245"/>
      </w:pPr>
      <w:rPr>
        <w:rFonts w:hint="default"/>
      </w:rPr>
    </w:lvl>
    <w:lvl w:ilvl="3" w:tplc="5F2EE344">
      <w:numFmt w:val="bullet"/>
      <w:lvlText w:val="•"/>
      <w:lvlJc w:val="left"/>
      <w:pPr>
        <w:ind w:left="3275" w:hanging="245"/>
      </w:pPr>
      <w:rPr>
        <w:rFonts w:hint="default"/>
      </w:rPr>
    </w:lvl>
    <w:lvl w:ilvl="4" w:tplc="2DA0B6C8">
      <w:numFmt w:val="bullet"/>
      <w:lvlText w:val="•"/>
      <w:lvlJc w:val="left"/>
      <w:pPr>
        <w:ind w:left="4114" w:hanging="245"/>
      </w:pPr>
      <w:rPr>
        <w:rFonts w:hint="default"/>
      </w:rPr>
    </w:lvl>
    <w:lvl w:ilvl="5" w:tplc="A0B24B54">
      <w:numFmt w:val="bullet"/>
      <w:lvlText w:val="•"/>
      <w:lvlJc w:val="left"/>
      <w:pPr>
        <w:ind w:left="4952" w:hanging="245"/>
      </w:pPr>
      <w:rPr>
        <w:rFonts w:hint="default"/>
      </w:rPr>
    </w:lvl>
    <w:lvl w:ilvl="6" w:tplc="593CDB28">
      <w:numFmt w:val="bullet"/>
      <w:lvlText w:val="•"/>
      <w:lvlJc w:val="left"/>
      <w:pPr>
        <w:ind w:left="5791" w:hanging="245"/>
      </w:pPr>
      <w:rPr>
        <w:rFonts w:hint="default"/>
      </w:rPr>
    </w:lvl>
    <w:lvl w:ilvl="7" w:tplc="06AE7EFA">
      <w:numFmt w:val="bullet"/>
      <w:lvlText w:val="•"/>
      <w:lvlJc w:val="left"/>
      <w:pPr>
        <w:ind w:left="6629" w:hanging="245"/>
      </w:pPr>
      <w:rPr>
        <w:rFonts w:hint="default"/>
      </w:rPr>
    </w:lvl>
    <w:lvl w:ilvl="8" w:tplc="9EF80CD0">
      <w:numFmt w:val="bullet"/>
      <w:lvlText w:val="•"/>
      <w:lvlJc w:val="left"/>
      <w:pPr>
        <w:ind w:left="7468" w:hanging="245"/>
      </w:pPr>
      <w:rPr>
        <w:rFonts w:hint="default"/>
      </w:rPr>
    </w:lvl>
  </w:abstractNum>
  <w:num w:numId="1" w16cid:durableId="682560225">
    <w:abstractNumId w:val="0"/>
  </w:num>
  <w:num w:numId="2" w16cid:durableId="2041275147">
    <w:abstractNumId w:val="1"/>
  </w:num>
  <w:num w:numId="3" w16cid:durableId="38360638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defaultTabStop w:val="720"/>
  <w:drawingGridHorizontalSpacing w:val="110"/>
  <w:displayHorizontalDrawingGridEvery w:val="2"/>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lTrailSpace/>
    <w:shapeLayoutLikeWW8/>
    <w:useFELayout/>
    <w:compatSetting w:name="compatibilityMode" w:uri="http://schemas.microsoft.com/office/word" w:val="14"/>
    <w:compatSetting w:name="useWord2013TrackBottomHyphenation" w:uri="http://schemas.microsoft.com/office/word" w:val="1"/>
  </w:compat>
  <w:rsids>
    <w:rsidRoot w:val="00345B7D"/>
    <w:rsid w:val="000E7C6B"/>
    <w:rsid w:val="00345B7D"/>
    <w:rsid w:val="00386FD5"/>
    <w:rsid w:val="00BE0DB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51E9BE"/>
  <w15:docId w15:val="{AC5FD87A-BB5A-438A-B3A7-929F69F905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Arial" w:eastAsia="Arial" w:hAnsi="Arial" w:cs="Arial"/>
    </w:rPr>
  </w:style>
  <w:style w:type="paragraph" w:styleId="1">
    <w:name w:val="heading 1"/>
    <w:basedOn w:val="a"/>
    <w:uiPriority w:val="9"/>
    <w:qFormat/>
    <w:pPr>
      <w:ind w:left="524" w:hanging="368"/>
      <w:jc w:val="both"/>
      <w:outlineLvl w:val="0"/>
    </w:pPr>
    <w:rPr>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a3">
    <w:name w:val="Body Text"/>
    <w:basedOn w:val="a"/>
    <w:uiPriority w:val="1"/>
    <w:qFormat/>
  </w:style>
  <w:style w:type="paragraph" w:styleId="a4">
    <w:name w:val="Title"/>
    <w:basedOn w:val="a"/>
    <w:uiPriority w:val="10"/>
    <w:qFormat/>
    <w:pPr>
      <w:spacing w:before="89"/>
      <w:ind w:left="483" w:right="483"/>
      <w:jc w:val="center"/>
    </w:pPr>
    <w:rPr>
      <w:b/>
      <w:bCs/>
      <w:sz w:val="32"/>
      <w:szCs w:val="32"/>
    </w:rPr>
  </w:style>
  <w:style w:type="paragraph" w:styleId="a5">
    <w:name w:val="List Paragraph"/>
    <w:basedOn w:val="a"/>
    <w:uiPriority w:val="1"/>
    <w:qFormat/>
    <w:pPr>
      <w:ind w:left="524" w:hanging="368"/>
      <w:jc w:val="both"/>
    </w:pPr>
  </w:style>
  <w:style w:type="paragraph" w:customStyle="1" w:styleId="TableParagraph">
    <w:name w:val="Table Paragraph"/>
    <w:basedOn w:val="a"/>
    <w:uiPriority w:val="1"/>
    <w:qFormat/>
    <w:pPr>
      <w:spacing w:before="83"/>
      <w:ind w:left="118"/>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9.jpeg"/><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image" Target="media/image5.jpeg"/><Relationship Id="rId17" Type="http://schemas.openxmlformats.org/officeDocument/2006/relationships/hyperlink" Target="http://www.kaggle.com/datasets/alexteboul/diabetes-health-indicators-dataset" TargetMode="External"/><Relationship Id="rId2" Type="http://schemas.openxmlformats.org/officeDocument/2006/relationships/styles" Target="styles.xml"/><Relationship Id="rId16" Type="http://schemas.openxmlformats.org/officeDocument/2006/relationships/hyperlink" Target="http://www.cdc.gov/brfss/"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jpeg"/><Relationship Id="rId5" Type="http://schemas.openxmlformats.org/officeDocument/2006/relationships/footnotes" Target="footnote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22</Pages>
  <Words>2742</Words>
  <Characters>15635</Characters>
  <Application>Microsoft Office Word</Application>
  <DocSecurity>0</DocSecurity>
  <Lines>130</Lines>
  <Paragraphs>36</Paragraphs>
  <ScaleCrop>false</ScaleCrop>
  <Company/>
  <LinksUpToDate>false</LinksUpToDate>
  <CharactersWithSpaces>18341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Classical ML for Binary Diabetes Risk Prediction</dc:title>
  <dc:subject>(unspecified)</dc:subject>
  <dc:creator>Yue Ma</dc:creator>
  <cp:lastModifiedBy>yue ma</cp:lastModifiedBy>
  <cp:revision>2</cp:revision>
  <dcterms:created xsi:type="dcterms:W3CDTF">2026-07-29T22:23:00Z</dcterms:created>
  <dcterms:modified xsi:type="dcterms:W3CDTF">2026-07-29T22:23:00Z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2026-07-30T00:00:00Z</vt:filetime>
  </property>
  <property fmtid="{D5CDD505-2E9C-101B-9397-08002B2CF9AE}" pid="3" name="Creator">
    <vt:lpwstr>(unspecified)</vt:lpwstr>
  </property>
  <property fmtid="{D5CDD505-2E9C-101B-9397-08002B2CF9AE}" pid="4" name="LastSaved">
    <vt:filetime>2026-07-29T00:00:00Z</vt:filetime>
  </property>
</Properties>
</file>