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SQL 与 NoSQL 的选型对比：全面解析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你问的 </w:t>
      </w:r>
      <w:r>
        <w:rPr>
          <w:rFonts w:eastAsia="等线" w:ascii="Arial" w:cs="Arial" w:hAnsi="Arial"/>
          <w:b w:val="true"/>
          <w:sz w:val="22"/>
        </w:rPr>
        <w:t>NoSQL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Block SQL</w:t>
      </w:r>
      <w:r>
        <w:rPr>
          <w:rFonts w:eastAsia="等线" w:ascii="Arial" w:cs="Arial" w:hAnsi="Arial"/>
          <w:sz w:val="22"/>
        </w:rPr>
        <w:t xml:space="preserve"> 是数据库领域两个完全不同的概念，一个是数据库类型，一个是SQL语法特性，以下是详细解释：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一、NoSQL（非关系型数据库）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NoSQL = Not Only SQL</w:t>
      </w:r>
      <w:r>
        <w:rPr>
          <w:rFonts w:eastAsia="等线" w:ascii="Arial" w:cs="Arial" w:hAnsi="Arial"/>
          <w:sz w:val="22"/>
        </w:rPr>
        <w:t>，泛指</w:t>
      </w:r>
      <w:r>
        <w:rPr>
          <w:rFonts w:eastAsia="等线" w:ascii="Arial" w:cs="Arial" w:hAnsi="Arial"/>
          <w:b w:val="true"/>
          <w:sz w:val="22"/>
        </w:rPr>
        <w:t>非关系型数据库</w:t>
      </w:r>
      <w:r>
        <w:rPr>
          <w:rFonts w:eastAsia="等线" w:ascii="Arial" w:cs="Arial" w:hAnsi="Arial"/>
          <w:sz w:val="22"/>
        </w:rPr>
        <w:t>，是为应对大数据、高并发场景而诞生的数据库类型。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核心特点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数据模型灵活</w:t>
      </w:r>
      <w:r>
        <w:rPr>
          <w:rFonts w:eastAsia="等线" w:ascii="Arial" w:cs="Arial" w:hAnsi="Arial"/>
          <w:sz w:val="22"/>
        </w:rPr>
        <w:t>：不使用传统二维表，无固定Schema（结构），可存JSON、键值对、图等半/非结构化数据。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分布式水平扩展</w:t>
      </w:r>
      <w:r>
        <w:rPr>
          <w:rFonts w:eastAsia="等线" w:ascii="Arial" w:cs="Arial" w:hAnsi="Arial"/>
          <w:sz w:val="22"/>
        </w:rPr>
        <w:t>：支持通过加普通服务器扩容（Scale-out），轻松承载TB/PB级数据。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高并发高性能</w:t>
      </w:r>
      <w:r>
        <w:rPr>
          <w:rFonts w:eastAsia="等线" w:ascii="Arial" w:cs="Arial" w:hAnsi="Arial"/>
          <w:sz w:val="22"/>
        </w:rPr>
        <w:t>：优化海量读写，适合电商秒杀、直播弹幕等场景。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BASE原则</w:t>
      </w:r>
      <w:r>
        <w:rPr>
          <w:rFonts w:eastAsia="等线" w:ascii="Arial" w:cs="Arial" w:hAnsi="Arial"/>
          <w:sz w:val="22"/>
        </w:rPr>
        <w:t>：追求</w:t>
      </w:r>
      <w:r>
        <w:rPr>
          <w:rFonts w:eastAsia="等线" w:ascii="Arial" w:cs="Arial" w:hAnsi="Arial"/>
          <w:b w:val="true"/>
          <w:sz w:val="22"/>
        </w:rPr>
        <w:t>基本可用、软状态、最终一致性</w:t>
      </w:r>
      <w:r>
        <w:rPr>
          <w:rFonts w:eastAsia="等线" w:ascii="Arial" w:cs="Arial" w:hAnsi="Arial"/>
          <w:sz w:val="22"/>
        </w:rPr>
        <w:t>，牺牲部分强一致性换性能。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四大主流类型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键值库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Key-Value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Redis, DynamoDB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缓存、会话、配置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JSON/BSON文档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MongoDB, CouchDB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内容管理、用户数据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列族库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按列存储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Cassandra, HBase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日志、物联网时序数据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节点-关系图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Neo4j, Nebula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社交网络、知识图谱、风控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二、Block SQL（SQL块/块语句）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 SQL</w:t>
      </w:r>
      <w:r>
        <w:rPr>
          <w:rFonts w:eastAsia="等线" w:ascii="Arial" w:cs="Arial" w:hAnsi="Arial"/>
          <w:sz w:val="22"/>
        </w:rPr>
        <w:t xml:space="preserve"> 指</w:t>
      </w:r>
      <w:r>
        <w:rPr>
          <w:rFonts w:eastAsia="等线" w:ascii="Arial" w:cs="Arial" w:hAnsi="Arial"/>
          <w:b w:val="true"/>
          <w:sz w:val="22"/>
        </w:rPr>
        <w:t>SQL块语句</w:t>
      </w:r>
      <w:r>
        <w:rPr>
          <w:rFonts w:eastAsia="等线" w:ascii="Arial" w:cs="Arial" w:hAnsi="Arial"/>
          <w:sz w:val="22"/>
        </w:rPr>
        <w:t xml:space="preserve">（Block Statement），是关系型数据库（如Oracle、MySQL、SQL Server）中用 </w:t>
      </w:r>
      <w:r>
        <w:rPr>
          <w:rFonts w:eastAsia="Consolas" w:ascii="Consolas" w:cs="Consolas" w:hAnsi="Consolas"/>
          <w:sz w:val="22"/>
          <w:shd w:fill="EFF0F1"/>
        </w:rPr>
        <w:t>BEGIN...END</w:t>
      </w:r>
      <w:r>
        <w:rPr>
          <w:rFonts w:eastAsia="等线" w:ascii="Arial" w:cs="Arial" w:hAnsi="Arial"/>
          <w:sz w:val="22"/>
        </w:rPr>
        <w:t xml:space="preserve"> 包裹的</w:t>
      </w:r>
      <w:r>
        <w:rPr>
          <w:rFonts w:eastAsia="等线" w:ascii="Arial" w:cs="Arial" w:hAnsi="Arial"/>
          <w:b w:val="true"/>
          <w:sz w:val="22"/>
        </w:rPr>
        <w:t>一组SQL语句集合</w:t>
      </w:r>
      <w:r>
        <w:rPr>
          <w:rFonts w:eastAsia="等线" w:ascii="Arial" w:cs="Arial" w:hAnsi="Arial"/>
          <w:sz w:val="22"/>
        </w:rPr>
        <w:t>，把多条语句视为</w:t>
      </w:r>
      <w:r>
        <w:rPr>
          <w:rFonts w:eastAsia="等线" w:ascii="Arial" w:cs="Arial" w:hAnsi="Arial"/>
          <w:b w:val="true"/>
          <w:sz w:val="22"/>
        </w:rPr>
        <w:t>一个执行单元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核心作用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逻辑分组</w:t>
      </w:r>
      <w:r>
        <w:rPr>
          <w:rFonts w:eastAsia="等线" w:ascii="Arial" w:cs="Arial" w:hAnsi="Arial"/>
          <w:sz w:val="22"/>
        </w:rPr>
        <w:t>：多条语句打包执行，要么全成功、要么全失败（事务）。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流程控制</w:t>
      </w:r>
      <w:r>
        <w:rPr>
          <w:rFonts w:eastAsia="等线" w:ascii="Arial" w:cs="Arial" w:hAnsi="Arial"/>
          <w:sz w:val="22"/>
        </w:rPr>
        <w:t xml:space="preserve">：配合 </w:t>
      </w:r>
      <w:r>
        <w:rPr>
          <w:rFonts w:eastAsia="Consolas" w:ascii="Consolas" w:cs="Consolas" w:hAnsi="Consolas"/>
          <w:sz w:val="22"/>
          <w:shd w:fill="EFF0F1"/>
        </w:rPr>
        <w:t>IF/ELSE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WHILE</w:t>
      </w:r>
      <w:r>
        <w:rPr>
          <w:rFonts w:eastAsia="等线" w:ascii="Arial" w:cs="Arial" w:hAnsi="Arial"/>
          <w:sz w:val="22"/>
        </w:rPr>
        <w:t xml:space="preserve"> 实现复杂业务逻辑。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变量与异常</w:t>
      </w:r>
      <w:r>
        <w:rPr>
          <w:rFonts w:eastAsia="等线" w:ascii="Arial" w:cs="Arial" w:hAnsi="Arial"/>
          <w:sz w:val="22"/>
        </w:rPr>
        <w:t>：定义局部变量、捕获处理错误。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简单示例（以MySQL为例）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定义SQL块</w:t>
              <w:br/>
              <w:t>DELIMITER //</w:t>
              <w:br/>
              <w:t>BEGIN</w:t>
              <w:br/>
              <w:t xml:space="preserve">    DECLARE user_count INT; -- 局部变量</w:t>
              <w:br/>
              <w:t xml:space="preserve">    -- 语句1</w:t>
              <w:br/>
              <w:t xml:space="preserve">    SELECT COUNT(*) INTO user_count FROM users;</w:t>
              <w:br/>
              <w:t xml:space="preserve">    -- 语句2（条件判断）</w:t>
              <w:br/>
              <w:t xml:space="preserve">    IF user_count &gt; 1000 THEN</w:t>
              <w:br/>
              <w:t xml:space="preserve">        INSERT INTO log VALUES('用户量超标');</w:t>
              <w:br/>
              <w:t xml:space="preserve">    END IF;</w:t>
              <w:br/>
              <w:t>END //</w:t>
              <w:br/>
            </w:r>
            <w:r>
              <w:rPr>
                <w:rFonts w:eastAsia="Consolas" w:ascii="Consolas" w:cs="Consolas" w:hAnsi="Consolas"/>
                <w:sz w:val="22"/>
              </w:rPr>
              <w:t>DELIMITER 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三、一句话总结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NoSQL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数据库类型</w:t>
      </w:r>
      <w:r>
        <w:rPr>
          <w:rFonts w:eastAsia="等线" w:ascii="Arial" w:cs="Arial" w:hAnsi="Arial"/>
          <w:sz w:val="22"/>
        </w:rPr>
        <w:t>，非关系、灵活、分布式、大数据场景。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 SQL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SQL语法特性</w:t>
      </w:r>
      <w:r>
        <w:rPr>
          <w:rFonts w:eastAsia="等线" w:ascii="Arial" w:cs="Arial" w:hAnsi="Arial"/>
          <w:sz w:val="22"/>
        </w:rPr>
        <w:t>，把多条SQL打包成块，实现复杂逻辑与事务。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要不要我帮你整理一份 </w:t>
      </w:r>
      <w:r>
        <w:rPr>
          <w:rFonts w:eastAsia="等线" w:ascii="Arial" w:cs="Arial" w:hAnsi="Arial"/>
          <w:b w:val="true"/>
          <w:sz w:val="22"/>
        </w:rPr>
        <w:t>SQL vs NoSQL 的选型对比表</w:t>
      </w:r>
      <w:r>
        <w:rPr>
          <w:rFonts w:eastAsia="等线" w:ascii="Arial" w:cs="Arial" w:hAnsi="Arial"/>
          <w:sz w:val="22"/>
        </w:rPr>
        <w:t>，方便你快速判断业务该用哪种数据库？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3181">
    <w:lvl>
      <w:numFmt w:val="bullet"/>
      <w:suff w:val="tab"/>
      <w:lvlText w:val="•"/>
      <w:rPr>
        <w:color w:val="3370ff"/>
      </w:rPr>
    </w:lvl>
  </w:abstractNum>
  <w:abstractNum w:abstractNumId="623182">
    <w:lvl>
      <w:numFmt w:val="bullet"/>
      <w:suff w:val="tab"/>
      <w:lvlText w:val="•"/>
      <w:rPr>
        <w:color w:val="3370ff"/>
      </w:rPr>
    </w:lvl>
  </w:abstractNum>
  <w:abstractNum w:abstractNumId="623183">
    <w:lvl>
      <w:numFmt w:val="bullet"/>
      <w:suff w:val="tab"/>
      <w:lvlText w:val="•"/>
      <w:rPr>
        <w:color w:val="3370ff"/>
      </w:rPr>
    </w:lvl>
  </w:abstractNum>
  <w:abstractNum w:abstractNumId="623184">
    <w:lvl>
      <w:numFmt w:val="bullet"/>
      <w:suff w:val="tab"/>
      <w:lvlText w:val="•"/>
      <w:rPr>
        <w:color w:val="3370ff"/>
      </w:rPr>
    </w:lvl>
  </w:abstractNum>
  <w:abstractNum w:abstractNumId="623185">
    <w:lvl>
      <w:numFmt w:val="bullet"/>
      <w:suff w:val="tab"/>
      <w:lvlText w:val="•"/>
      <w:rPr>
        <w:color w:val="3370ff"/>
      </w:rPr>
    </w:lvl>
  </w:abstractNum>
  <w:abstractNum w:abstractNumId="623186">
    <w:lvl>
      <w:numFmt w:val="bullet"/>
      <w:suff w:val="tab"/>
      <w:lvlText w:val="•"/>
      <w:rPr>
        <w:color w:val="3370ff"/>
      </w:rPr>
    </w:lvl>
  </w:abstractNum>
  <w:abstractNum w:abstractNumId="623187">
    <w:lvl>
      <w:numFmt w:val="bullet"/>
      <w:suff w:val="tab"/>
      <w:lvlText w:val="•"/>
      <w:rPr>
        <w:color w:val="3370ff"/>
      </w:rPr>
    </w:lvl>
  </w:abstractNum>
  <w:abstractNum w:abstractNumId="623188">
    <w:lvl>
      <w:numFmt w:val="bullet"/>
      <w:suff w:val="tab"/>
      <w:lvlText w:val="•"/>
      <w:rPr>
        <w:color w:val="3370ff"/>
      </w:rPr>
    </w:lvl>
  </w:abstractNum>
  <w:abstractNum w:abstractNumId="623189">
    <w:lvl>
      <w:numFmt w:val="bullet"/>
      <w:suff w:val="tab"/>
      <w:lvlText w:val="•"/>
      <w:rPr>
        <w:color w:val="3370ff"/>
      </w:rPr>
    </w:lvl>
  </w:abstractNum>
  <w:num w:numId="1">
    <w:abstractNumId w:val="623181"/>
  </w:num>
  <w:num w:numId="2">
    <w:abstractNumId w:val="623182"/>
  </w:num>
  <w:num w:numId="3">
    <w:abstractNumId w:val="623183"/>
  </w:num>
  <w:num w:numId="4">
    <w:abstractNumId w:val="623184"/>
  </w:num>
  <w:num w:numId="5">
    <w:abstractNumId w:val="623185"/>
  </w:num>
  <w:num w:numId="6">
    <w:abstractNumId w:val="623186"/>
  </w:num>
  <w:num w:numId="7">
    <w:abstractNumId w:val="623187"/>
  </w:num>
  <w:num w:numId="8">
    <w:abstractNumId w:val="623188"/>
  </w:num>
  <w:num w:numId="9">
    <w:abstractNumId w:val="6231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2026-04-15T12:41:37Z</dcterms:created>
  <dc:creator>Apache POI</dc:creator>
</cp:coreProperties>
</file>