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1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1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Style w:val="9"/>
          <w:rFonts w:hint="default" w:ascii="Times New Roman" w:hAnsi="Times New Roman" w:cs="Times New Roman"/>
          <w:b/>
          <w:bCs/>
          <w:sz w:val="36"/>
          <w:szCs w:val="36"/>
        </w:rPr>
      </w:pPr>
      <w:r>
        <w:rPr>
          <w:rStyle w:val="9"/>
          <w:rFonts w:hint="default" w:ascii="Times New Roman" w:hAnsi="Times New Roman" w:cs="Times New Roman"/>
          <w:b/>
          <w:bCs/>
        </w:rPr>
        <w:t>Mobile Banking App Usage</w:t>
      </w:r>
      <w:r>
        <w:rPr>
          <w:rStyle w:val="9"/>
          <w:rFonts w:hint="default" w:ascii="Times New Roman" w:hAnsi="Times New Roman" w:cs="Times New Roman"/>
          <w:b/>
          <w:bCs/>
        </w:rPr>
        <w:br w:type="textWrapping"/>
      </w:r>
      <w:r>
        <w:rPr>
          <w:rStyle w:val="9"/>
          <w:rFonts w:hint="default" w:ascii="Times New Roman" w:hAnsi="Times New Roman" w:cs="Times New Roman"/>
          <w:b/>
          <w:bCs/>
          <w:sz w:val="36"/>
          <w:szCs w:val="36"/>
        </w:rPr>
        <w:t>Project Report</w:t>
      </w:r>
    </w:p>
    <w:p>
      <w:pPr>
        <w:pStyle w:val="3"/>
        <w:bidi w:val="0"/>
        <w:jc w:val="center"/>
        <w:rPr>
          <w:rStyle w:val="9"/>
          <w:rFonts w:hint="default" w:ascii="Times New Roman" w:hAnsi="Times New Roman" w:cs="Times New Roman"/>
          <w:b/>
          <w:bCs/>
          <w:sz w:val="32"/>
          <w:szCs w:val="32"/>
        </w:rPr>
      </w:pPr>
      <w:r>
        <w:drawing>
          <wp:inline distT="0" distB="0" distL="114300" distR="114300">
            <wp:extent cx="3371850" cy="4248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3371850" cy="4248150"/>
                    </a:xfrm>
                    <a:prstGeom prst="rect">
                      <a:avLst/>
                    </a:prstGeom>
                    <a:noFill/>
                    <a:ln>
                      <a:noFill/>
                    </a:ln>
                  </pic:spPr>
                </pic:pic>
              </a:graphicData>
            </a:graphic>
          </wp:inline>
        </w:drawing>
      </w:r>
      <w:r>
        <w:rPr>
          <w:rStyle w:val="9"/>
          <w:rFonts w:hint="default" w:ascii="Times New Roman" w:hAnsi="Times New Roman" w:cs="Times New Roman"/>
          <w:b/>
          <w:bCs/>
          <w:sz w:val="36"/>
          <w:szCs w:val="36"/>
        </w:rPr>
        <w:br w:type="textWrapping"/>
      </w:r>
      <w:r>
        <w:rPr>
          <w:rStyle w:val="9"/>
          <w:rFonts w:hint="default" w:ascii="Times New Roman" w:hAnsi="Times New Roman" w:cs="Times New Roman"/>
          <w:b/>
          <w:bCs/>
          <w:sz w:val="32"/>
          <w:szCs w:val="32"/>
        </w:rPr>
        <w:t>Department of Computer Science and Engineering</w:t>
      </w:r>
      <w:r>
        <w:rPr>
          <w:rStyle w:val="9"/>
          <w:rFonts w:hint="default" w:ascii="Times New Roman" w:hAnsi="Times New Roman" w:cs="Times New Roman"/>
          <w:b/>
          <w:bCs/>
          <w:sz w:val="32"/>
          <w:szCs w:val="32"/>
        </w:rPr>
        <w:br w:type="textWrapping"/>
      </w:r>
      <w:r>
        <w:rPr>
          <w:rStyle w:val="9"/>
          <w:rFonts w:hint="default" w:ascii="Times New Roman" w:hAnsi="Times New Roman" w:cs="Times New Roman"/>
          <w:b/>
          <w:bCs/>
          <w:sz w:val="32"/>
          <w:szCs w:val="32"/>
        </w:rPr>
        <w:t>University of Moratuwa</w:t>
      </w:r>
      <w:bookmarkStart w:id="0" w:name="_GoBack"/>
      <w:bookmarkEnd w:id="0"/>
      <w:r>
        <w:rPr>
          <w:rStyle w:val="9"/>
          <w:rFonts w:hint="default" w:ascii="Times New Roman" w:hAnsi="Times New Roman" w:cs="Times New Roman"/>
          <w:b/>
          <w:bCs/>
          <w:sz w:val="32"/>
          <w:szCs w:val="32"/>
        </w:rPr>
        <w:br w:type="textWrapping"/>
      </w:r>
      <w:r>
        <w:rPr>
          <w:rStyle w:val="9"/>
          <w:rFonts w:hint="default" w:ascii="Times New Roman" w:hAnsi="Times New Roman" w:cs="Times New Roman"/>
          <w:b/>
          <w:bCs/>
          <w:sz w:val="32"/>
          <w:szCs w:val="32"/>
        </w:rPr>
        <w:t>Academic Year 2019</w:t>
      </w:r>
    </w:p>
    <w:p>
      <w:pPr>
        <w:pStyle w:val="3"/>
        <w:bidi w:val="0"/>
        <w:jc w:val="center"/>
        <w:rPr>
          <w:rStyle w:val="9"/>
          <w:rFonts w:hint="default" w:ascii="Times New Roman" w:hAnsi="Times New Roman" w:cs="Times New Roman"/>
          <w:b/>
          <w:bCs/>
          <w:sz w:val="32"/>
          <w:szCs w:val="32"/>
          <w:lang w:val="en-US"/>
        </w:rPr>
      </w:pPr>
      <w:r>
        <w:rPr>
          <w:rStyle w:val="9"/>
          <w:rFonts w:hint="default" w:ascii="Times New Roman" w:hAnsi="Times New Roman" w:cs="Times New Roman"/>
          <w:b/>
          <w:bCs/>
          <w:sz w:val="32"/>
          <w:szCs w:val="32"/>
        </w:rPr>
        <w:br w:type="textWrapping"/>
      </w:r>
      <w:r>
        <w:rPr>
          <w:rStyle w:val="9"/>
          <w:rFonts w:hint="default" w:ascii="Times New Roman" w:hAnsi="Times New Roman" w:cs="Times New Roman"/>
          <w:b/>
          <w:bCs/>
          <w:sz w:val="32"/>
          <w:szCs w:val="32"/>
          <w:lang w:val="en-US"/>
        </w:rPr>
        <w:t>W.A.D.N.S.Wijesuriya</w:t>
      </w:r>
      <w:r>
        <w:rPr>
          <w:rStyle w:val="9"/>
          <w:rFonts w:hint="default" w:ascii="Times New Roman" w:hAnsi="Times New Roman" w:cs="Times New Roman"/>
          <w:b/>
          <w:bCs/>
          <w:sz w:val="32"/>
          <w:szCs w:val="32"/>
        </w:rPr>
        <w:t xml:space="preserve"> – 1993</w:t>
      </w:r>
      <w:r>
        <w:rPr>
          <w:rStyle w:val="9"/>
          <w:rFonts w:hint="default" w:ascii="Times New Roman" w:hAnsi="Times New Roman" w:cs="Times New Roman"/>
          <w:b/>
          <w:bCs/>
          <w:sz w:val="32"/>
          <w:szCs w:val="32"/>
          <w:lang w:val="en-US"/>
        </w:rPr>
        <w:t>73A</w:t>
      </w:r>
    </w:p>
    <w:p>
      <w:pPr>
        <w:pStyle w:val="3"/>
        <w:bidi w:val="0"/>
        <w:jc w:val="center"/>
        <w:rPr>
          <w:rFonts w:hint="default" w:ascii="Times New Roman" w:hAnsi="Times New Roman" w:cs="Times New Roman"/>
          <w:lang w:val="en-US"/>
        </w:rPr>
        <w:sectPr>
          <w:footerReference r:id="rId3" w:type="default"/>
          <w:pgSz w:w="11906" w:h="16838"/>
          <w:pgMar w:top="1440" w:right="1800" w:bottom="1440" w:left="1800" w:header="720" w:footer="720" w:gutter="0"/>
          <w:cols w:space="720" w:num="1"/>
          <w:docGrid w:linePitch="360" w:charSpace="0"/>
        </w:sectPr>
      </w:pPr>
      <w:r>
        <w:rPr>
          <w:rStyle w:val="9"/>
          <w:rFonts w:hint="default" w:ascii="Times New Roman" w:hAnsi="Times New Roman" w:cs="Times New Roman"/>
          <w:b/>
          <w:bCs/>
          <w:sz w:val="32"/>
          <w:szCs w:val="32"/>
        </w:rPr>
        <w:br w:type="textWrapping"/>
      </w:r>
      <w:r>
        <w:rPr>
          <w:rStyle w:val="9"/>
          <w:rFonts w:hint="default" w:ascii="Times New Roman" w:hAnsi="Times New Roman" w:cs="Times New Roman"/>
          <w:b/>
          <w:bCs/>
          <w:sz w:val="32"/>
          <w:szCs w:val="32"/>
        </w:rPr>
        <w:t>CS5651 - Statistical Inference</w:t>
      </w:r>
    </w:p>
    <w:p>
      <w:pPr>
        <w:pStyle w:val="3"/>
        <w:bidi w:val="0"/>
        <w:jc w:val="both"/>
        <w:rPr>
          <w:rFonts w:hint="default" w:ascii="Times New Roman" w:hAnsi="Times New Roman" w:cs="Times New Roman"/>
          <w:lang w:val="en-US"/>
        </w:rPr>
      </w:pPr>
      <w:r>
        <w:rPr>
          <w:rFonts w:hint="default" w:ascii="Times New Roman" w:hAnsi="Times New Roman" w:cs="Times New Roman"/>
          <w:lang w:val="en-US"/>
        </w:rPr>
        <w:t>Analyzing the Patterns  of Mobile Banking App usage of educated users</w:t>
      </w:r>
    </w:p>
    <w:p>
      <w:pPr>
        <w:pStyle w:val="4"/>
        <w:bidi w:val="0"/>
        <w:jc w:val="both"/>
        <w:rPr>
          <w:rFonts w:hint="default" w:ascii="Times New Roman" w:hAnsi="Times New Roman" w:cs="Times New Roman"/>
          <w:lang w:val="en-US"/>
        </w:rPr>
      </w:pPr>
      <w:r>
        <w:rPr>
          <w:rFonts w:hint="default" w:ascii="Times New Roman" w:hAnsi="Times New Roman" w:cs="Times New Roman"/>
          <w:lang w:val="en-US"/>
        </w:rPr>
        <w:t>Objective</w:t>
      </w:r>
    </w:p>
    <w:p>
      <w:pPr>
        <w:jc w:val="both"/>
        <w:rPr>
          <w:rFonts w:hint="default" w:ascii="Times New Roman" w:hAnsi="Times New Roman" w:cs="Times New Roman"/>
          <w:lang w:val="en-US"/>
        </w:rPr>
      </w:pPr>
      <w:r>
        <w:rPr>
          <w:rFonts w:hint="default" w:ascii="Times New Roman" w:hAnsi="Times New Roman" w:cs="Times New Roman"/>
          <w:lang w:val="en-US"/>
        </w:rPr>
        <w:t xml:space="preserve">Find patterns and analyze mobile banking usage among a sample of educated users, </w:t>
      </w:r>
    </w:p>
    <w:p>
      <w:pPr>
        <w:pStyle w:val="4"/>
        <w:bidi w:val="0"/>
        <w:jc w:val="both"/>
        <w:rPr>
          <w:rFonts w:hint="default" w:ascii="Times New Roman" w:hAnsi="Times New Roman" w:cs="Times New Roman"/>
          <w:lang w:val="en-US"/>
        </w:rPr>
      </w:pPr>
      <w:r>
        <w:rPr>
          <w:rFonts w:hint="default" w:ascii="Times New Roman" w:hAnsi="Times New Roman" w:cs="Times New Roman"/>
          <w:lang w:val="en-US"/>
        </w:rPr>
        <w:t>Introduction</w:t>
      </w:r>
    </w:p>
    <w:p>
      <w:pPr>
        <w:jc w:val="both"/>
        <w:rPr>
          <w:rFonts w:hint="default" w:ascii="Times New Roman" w:hAnsi="Times New Roman" w:cs="Times New Roman"/>
          <w:lang w:val="en-US"/>
        </w:rPr>
      </w:pPr>
      <w:r>
        <w:rPr>
          <w:rFonts w:hint="default" w:ascii="Times New Roman" w:hAnsi="Times New Roman" w:cs="Times New Roman"/>
          <w:lang w:val="en-US"/>
        </w:rPr>
        <w:t xml:space="preserve">This survey was conducted for 2 days and collected data from 66 candidates. Candidates are from IFS RnD from different professions and selected randomly. Online survey was shared among candidates to gather data. Following demographic details were collected from candidates. </w:t>
      </w:r>
    </w:p>
    <w:p>
      <w:pPr>
        <w:jc w:val="both"/>
        <w:rPr>
          <w:rFonts w:hint="default" w:ascii="Times New Roman" w:hAnsi="Times New Roman" w:cs="Times New Roman"/>
          <w:lang w:val="en-US"/>
        </w:rPr>
      </w:pPr>
    </w:p>
    <w:p>
      <w:pPr>
        <w:numPr>
          <w:ilvl w:val="0"/>
          <w:numId w:val="1"/>
        </w:numPr>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Gender</w:t>
      </w:r>
    </w:p>
    <w:p>
      <w:pPr>
        <w:numPr>
          <w:ilvl w:val="0"/>
          <w:numId w:val="1"/>
        </w:numPr>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Age</w:t>
      </w:r>
    </w:p>
    <w:p>
      <w:pPr>
        <w:numPr>
          <w:ilvl w:val="0"/>
          <w:numId w:val="1"/>
        </w:numPr>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Resident District</w:t>
      </w:r>
    </w:p>
    <w:p>
      <w:pPr>
        <w:numPr>
          <w:ilvl w:val="0"/>
          <w:numId w:val="1"/>
        </w:numPr>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Highest Education Level</w:t>
      </w:r>
    </w:p>
    <w:p>
      <w:pPr>
        <w:numPr>
          <w:ilvl w:val="0"/>
          <w:numId w:val="1"/>
        </w:numPr>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Marital Status</w:t>
      </w:r>
    </w:p>
    <w:p>
      <w:pPr>
        <w:numPr>
          <w:ilvl w:val="0"/>
          <w:numId w:val="1"/>
        </w:numPr>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Living Status</w:t>
      </w:r>
    </w:p>
    <w:p>
      <w:pPr>
        <w:numPr>
          <w:ilvl w:val="0"/>
          <w:numId w:val="1"/>
        </w:numPr>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Salary Range</w:t>
      </w: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r>
        <w:rPr>
          <w:rFonts w:hint="default" w:ascii="Times New Roman" w:hAnsi="Times New Roman" w:cs="Times New Roman"/>
          <w:lang w:val="en-US"/>
        </w:rPr>
        <w:t>In order to identify usage patterns following information was collected</w:t>
      </w:r>
    </w:p>
    <w:p>
      <w:pPr>
        <w:numPr>
          <w:numId w:val="0"/>
        </w:numPr>
        <w:ind w:leftChars="0"/>
        <w:jc w:val="both"/>
        <w:rPr>
          <w:rFonts w:hint="default" w:ascii="Times New Roman" w:hAnsi="Times New Roman" w:cs="Times New Roman"/>
          <w:lang w:val="en-US"/>
        </w:rPr>
      </w:pPr>
    </w:p>
    <w:p>
      <w:pPr>
        <w:numPr>
          <w:ilvl w:val="0"/>
          <w:numId w:val="1"/>
        </w:numPr>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Rate of visiting bank for transactions</w:t>
      </w:r>
    </w:p>
    <w:p>
      <w:pPr>
        <w:numPr>
          <w:ilvl w:val="0"/>
          <w:numId w:val="1"/>
        </w:numPr>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Rate of using website for transaction</w:t>
      </w:r>
    </w:p>
    <w:p>
      <w:pPr>
        <w:numPr>
          <w:ilvl w:val="0"/>
          <w:numId w:val="1"/>
        </w:numPr>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Does candidate use mobile banking</w:t>
      </w:r>
    </w:p>
    <w:p>
      <w:pPr>
        <w:numPr>
          <w:ilvl w:val="0"/>
          <w:numId w:val="1"/>
        </w:numPr>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Rate if using mobile application</w:t>
      </w:r>
    </w:p>
    <w:p>
      <w:pPr>
        <w:numPr>
          <w:ilvl w:val="0"/>
          <w:numId w:val="1"/>
        </w:numPr>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Number of mobile applications used</w:t>
      </w:r>
    </w:p>
    <w:p>
      <w:pPr>
        <w:numPr>
          <w:ilvl w:val="0"/>
          <w:numId w:val="1"/>
        </w:numPr>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Feedback details on different functional areas of banking with respect to mobile banking</w:t>
      </w: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r>
        <w:rPr>
          <w:rFonts w:hint="default" w:ascii="Times New Roman" w:hAnsi="Times New Roman" w:cs="Times New Roman"/>
          <w:lang w:val="en-US"/>
        </w:rPr>
        <w:t>Results and Analysis</w:t>
      </w: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r>
        <w:rPr>
          <w:rFonts w:hint="default" w:ascii="Times New Roman" w:hAnsi="Times New Roman" w:cs="Times New Roman"/>
          <w:lang w:val="en-US"/>
        </w:rPr>
        <w:t>Demographic detail distributions from collected data</w:t>
      </w:r>
    </w:p>
    <w:p>
      <w:pPr>
        <w:numPr>
          <w:numId w:val="0"/>
        </w:numPr>
        <w:ind w:leftChars="0"/>
        <w:jc w:val="both"/>
        <w:rPr>
          <w:rFonts w:hint="default" w:ascii="Times New Roman" w:hAnsi="Times New Roman" w:cs="Times New Roman"/>
          <w:lang w:val="en-US"/>
        </w:rPr>
      </w:pPr>
      <w:r>
        <w:rPr>
          <w:rFonts w:hint="default" w:ascii="Times New Roman" w:hAnsi="Times New Roman" w:cs="Times New Roman"/>
        </w:rPr>
        <w:drawing>
          <wp:inline distT="0" distB="0" distL="114300" distR="114300">
            <wp:extent cx="5935345" cy="805180"/>
            <wp:effectExtent l="4445" t="4445" r="22860" b="9525"/>
            <wp:docPr id="30"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895975" cy="869950"/>
            <wp:effectExtent l="4445" t="5080" r="5080" b="20320"/>
            <wp:docPr id="31"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numPr>
          <w:numId w:val="0"/>
        </w:numPr>
        <w:ind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935980" cy="1021080"/>
            <wp:effectExtent l="4445" t="5080" r="22225" b="21590"/>
            <wp:docPr id="32"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numPr>
          <w:numId w:val="0"/>
        </w:numPr>
        <w:ind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6049010" cy="1251585"/>
            <wp:effectExtent l="4445" t="4445" r="23495" b="20320"/>
            <wp:docPr id="33"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numPr>
          <w:numId w:val="0"/>
        </w:numPr>
        <w:ind w:leftChars="0"/>
        <w:jc w:val="both"/>
        <w:rPr>
          <w:rFonts w:hint="default" w:ascii="Times New Roman" w:hAnsi="Times New Roman" w:cs="Times New Roman"/>
        </w:rPr>
      </w:pPr>
    </w:p>
    <w:p>
      <w:pPr>
        <w:numPr>
          <w:numId w:val="0"/>
        </w:numPr>
        <w:ind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6057265" cy="1265555"/>
            <wp:effectExtent l="4445" t="4445" r="15240" b="6350"/>
            <wp:docPr id="34"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numPr>
          <w:numId w:val="0"/>
        </w:numPr>
        <w:ind w:leftChars="0"/>
        <w:jc w:val="both"/>
        <w:rPr>
          <w:rFonts w:hint="default" w:ascii="Times New Roman" w:hAnsi="Times New Roman" w:cs="Times New Roman"/>
        </w:rPr>
      </w:pPr>
    </w:p>
    <w:p>
      <w:pPr>
        <w:numPr>
          <w:numId w:val="0"/>
        </w:numPr>
        <w:ind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6073140" cy="1251585"/>
            <wp:effectExtent l="4445" t="4445" r="18415" b="20320"/>
            <wp:docPr id="37"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6071870" cy="2481580"/>
            <wp:effectExtent l="4445" t="4445" r="19685" b="9525"/>
            <wp:docPr id="40"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numPr>
          <w:numId w:val="0"/>
        </w:numPr>
        <w:ind w:leftChars="0"/>
        <w:jc w:val="both"/>
        <w:rPr>
          <w:rFonts w:hint="default" w:ascii="Times New Roman" w:hAnsi="Times New Roman" w:cs="Times New Roman"/>
        </w:rPr>
      </w:pPr>
    </w:p>
    <w:p>
      <w:pPr>
        <w:numPr>
          <w:numId w:val="0"/>
        </w:numPr>
        <w:ind w:leftChars="0"/>
        <w:jc w:val="both"/>
        <w:rPr>
          <w:rFonts w:hint="default" w:ascii="Times New Roman" w:hAnsi="Times New Roman" w:cs="Times New Roman"/>
        </w:rPr>
      </w:pPr>
    </w:p>
    <w:p>
      <w:pPr>
        <w:numPr>
          <w:numId w:val="0"/>
        </w:numPr>
        <w:ind w:leftChars="0"/>
        <w:jc w:val="both"/>
        <w:rPr>
          <w:rFonts w:hint="default" w:ascii="Times New Roman" w:hAnsi="Times New Roman" w:cs="Times New Roman"/>
        </w:rPr>
      </w:pPr>
    </w:p>
    <w:p>
      <w:pPr>
        <w:numPr>
          <w:numId w:val="0"/>
        </w:numPr>
        <w:ind w:leftChars="0"/>
        <w:jc w:val="both"/>
        <w:rPr>
          <w:rFonts w:hint="default" w:ascii="Times New Roman" w:hAnsi="Times New Roman" w:cs="Times New Roman"/>
        </w:rPr>
      </w:pPr>
    </w:p>
    <w:p>
      <w:pPr>
        <w:numPr>
          <w:numId w:val="0"/>
        </w:numPr>
        <w:ind w:leftChars="0"/>
        <w:jc w:val="both"/>
        <w:rPr>
          <w:rFonts w:hint="default" w:ascii="Times New Roman" w:hAnsi="Times New Roman" w:cs="Times New Roman"/>
        </w:rPr>
      </w:pPr>
    </w:p>
    <w:p>
      <w:pPr>
        <w:numPr>
          <w:numId w:val="0"/>
        </w:numPr>
        <w:ind w:leftChars="0"/>
        <w:jc w:val="both"/>
        <w:rPr>
          <w:rFonts w:hint="default" w:ascii="Times New Roman" w:hAnsi="Times New Roman" w:cs="Times New Roman"/>
        </w:rPr>
      </w:pPr>
    </w:p>
    <w:p>
      <w:pPr>
        <w:numPr>
          <w:numId w:val="0"/>
        </w:numPr>
        <w:ind w:leftChars="0"/>
        <w:jc w:val="both"/>
        <w:rPr>
          <w:rFonts w:hint="default" w:ascii="Times New Roman" w:hAnsi="Times New Roman" w:cs="Times New Roman"/>
        </w:rPr>
      </w:pPr>
    </w:p>
    <w:p>
      <w:pPr>
        <w:pStyle w:val="4"/>
        <w:bidi w:val="0"/>
        <w:jc w:val="both"/>
        <w:rPr>
          <w:rFonts w:hint="default" w:ascii="Times New Roman" w:hAnsi="Times New Roman" w:cs="Times New Roman"/>
          <w:lang w:val="en-US"/>
        </w:rPr>
      </w:pPr>
      <w:r>
        <w:rPr>
          <w:rFonts w:hint="default" w:ascii="Times New Roman" w:hAnsi="Times New Roman" w:cs="Times New Roman"/>
          <w:lang w:val="en-US"/>
        </w:rPr>
        <w:t>Analysis</w:t>
      </w:r>
    </w:p>
    <w:p>
      <w:pPr>
        <w:numPr>
          <w:numId w:val="0"/>
        </w:numPr>
        <w:ind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6135370" cy="2044065"/>
            <wp:effectExtent l="4445" t="4445" r="13335" b="8890"/>
            <wp:docPr id="41"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numPr>
          <w:numId w:val="0"/>
        </w:numPr>
        <w:ind w:leftChars="0"/>
        <w:jc w:val="both"/>
        <w:rPr>
          <w:rFonts w:hint="default" w:ascii="Times New Roman" w:hAnsi="Times New Roman" w:cs="Times New Roman"/>
          <w:lang w:val="en-US"/>
        </w:rPr>
      </w:pPr>
      <w:r>
        <w:rPr>
          <w:rFonts w:hint="default" w:ascii="Times New Roman" w:hAnsi="Times New Roman" w:cs="Times New Roman"/>
          <w:lang w:val="en-US"/>
        </w:rPr>
        <w:t>Most of users prefer on-line banking through web browser compared to mobile banking and visiting bank.</w:t>
      </w:r>
    </w:p>
    <w:p>
      <w:pPr>
        <w:numPr>
          <w:numId w:val="0"/>
        </w:numPr>
        <w:ind w:leftChars="0"/>
        <w:jc w:val="both"/>
        <w:rPr>
          <w:rFonts w:hint="default" w:ascii="Times New Roman" w:hAnsi="Times New Roman" w:cs="Times New Roman"/>
          <w:lang w:val="en-US"/>
        </w:rPr>
      </w:pPr>
    </w:p>
    <w:tbl>
      <w:tblPr>
        <w:tblW w:w="9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267"/>
        <w:gridCol w:w="1980"/>
        <w:gridCol w:w="1600"/>
        <w:gridCol w:w="1600"/>
        <w:gridCol w:w="1600"/>
        <w:gridCol w:w="1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960" w:type="dxa"/>
            <w:tcBorders>
              <w:top w:val="nil"/>
              <w:left w:val="nil"/>
              <w:bottom w:val="nil"/>
              <w:right w:val="nil"/>
            </w:tcBorders>
            <w:shd w:val="clear"/>
            <w:noWrap/>
            <w:vAlign w:val="center"/>
          </w:tcPr>
          <w:p>
            <w:pPr>
              <w:jc w:val="both"/>
              <w:rPr>
                <w:rFonts w:hint="default" w:ascii="Times New Roman" w:hAnsi="Times New Roman" w:cs="Times New Roman"/>
                <w:i w:val="0"/>
                <w:iCs w:val="0"/>
                <w:color w:val="000000"/>
                <w:sz w:val="22"/>
                <w:szCs w:val="22"/>
                <w:u w:val="none"/>
              </w:rPr>
            </w:pPr>
          </w:p>
        </w:tc>
        <w:tc>
          <w:tcPr>
            <w:tcW w:w="1980" w:type="dxa"/>
            <w:tcBorders>
              <w:top w:val="nil"/>
              <w:left w:val="nil"/>
              <w:bottom w:val="nil"/>
              <w:right w:val="nil"/>
            </w:tcBorders>
            <w:shd w:val="clear"/>
            <w:noWrap/>
            <w:vAlign w:val="center"/>
          </w:tcPr>
          <w:p>
            <w:pPr>
              <w:jc w:val="both"/>
              <w:rPr>
                <w:rFonts w:hint="default" w:ascii="Times New Roman" w:hAnsi="Times New Roman" w:cs="Times New Roman"/>
                <w:i w:val="0"/>
                <w:iCs w:val="0"/>
                <w:color w:val="000000"/>
                <w:sz w:val="22"/>
                <w:szCs w:val="22"/>
                <w:u w:val="none"/>
              </w:rPr>
            </w:pPr>
          </w:p>
        </w:tc>
        <w:tc>
          <w:tcPr>
            <w:tcW w:w="6400" w:type="dxa"/>
            <w:gridSpan w:val="4"/>
            <w:tcBorders>
              <w:top w:val="single" w:color="F2F2F2" w:sz="4" w:space="0"/>
              <w:left w:val="single" w:color="F2F2F2" w:sz="4" w:space="0"/>
              <w:bottom w:val="single" w:color="F2F2F2" w:sz="4" w:space="0"/>
              <w:right w:val="single" w:color="F2F2F2" w:sz="4" w:space="0"/>
            </w:tcBorders>
            <w:shd w:val="clear" w:color="auto" w:fill="000000"/>
            <w:noWrap/>
            <w:vAlign w:val="center"/>
          </w:tcPr>
          <w:p>
            <w:pPr>
              <w:keepNext w:val="0"/>
              <w:keepLines w:val="0"/>
              <w:widowControl/>
              <w:suppressLineNumbers w:val="0"/>
              <w:jc w:val="both"/>
              <w:textAlignment w:val="center"/>
              <w:rPr>
                <w:rFonts w:hint="default" w:ascii="Times New Roman" w:hAnsi="Times New Roman" w:cs="Times New Roman"/>
                <w:i w:val="0"/>
                <w:iCs w:val="0"/>
                <w:color w:val="FFFFFF"/>
                <w:sz w:val="22"/>
                <w:szCs w:val="22"/>
                <w:u w:val="none"/>
              </w:rPr>
            </w:pPr>
            <w:r>
              <w:rPr>
                <w:rFonts w:hint="default" w:ascii="Times New Roman" w:hAnsi="Times New Roman" w:eastAsia="SimSun" w:cs="Times New Roman"/>
                <w:i w:val="0"/>
                <w:iCs w:val="0"/>
                <w:color w:val="FFFFFF"/>
                <w:kern w:val="0"/>
                <w:sz w:val="22"/>
                <w:szCs w:val="22"/>
                <w:u w:val="none"/>
                <w:bdr w:val="none" w:color="auto" w:sz="0" w:space="0"/>
                <w:lang w:val="en-US" w:eastAsia="zh-CN" w:bidi="ar"/>
              </w:rPr>
              <w:t>Rate of using mobile banking for transactions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0" w:type="auto"/>
            <w:tcBorders>
              <w:top w:val="nil"/>
              <w:left w:val="nil"/>
              <w:bottom w:val="nil"/>
              <w:right w:val="nil"/>
            </w:tcBorders>
            <w:shd w:val="clear"/>
            <w:noWrap/>
            <w:vAlign w:val="center"/>
          </w:tcPr>
          <w:p>
            <w:pPr>
              <w:jc w:val="both"/>
              <w:rPr>
                <w:rFonts w:hint="default" w:ascii="Times New Roman" w:hAnsi="Times New Roman" w:cs="Times New Roman"/>
                <w:i w:val="0"/>
                <w:iCs w:val="0"/>
                <w:color w:val="000000"/>
                <w:sz w:val="22"/>
                <w:szCs w:val="22"/>
                <w:u w:val="none"/>
              </w:rPr>
            </w:pPr>
          </w:p>
        </w:tc>
        <w:tc>
          <w:tcPr>
            <w:tcW w:w="0" w:type="auto"/>
            <w:tcBorders>
              <w:top w:val="nil"/>
              <w:left w:val="nil"/>
              <w:bottom w:val="nil"/>
              <w:right w:val="nil"/>
            </w:tcBorders>
            <w:shd w:val="clear"/>
            <w:noWrap/>
            <w:vAlign w:val="center"/>
          </w:tcPr>
          <w:p>
            <w:pPr>
              <w:jc w:val="both"/>
              <w:rPr>
                <w:rFonts w:hint="default" w:ascii="Times New Roman" w:hAnsi="Times New Roman" w:cs="Times New Roman"/>
                <w:i w:val="0"/>
                <w:iCs w:val="0"/>
                <w:color w:val="000000"/>
                <w:sz w:val="22"/>
                <w:szCs w:val="22"/>
                <w:u w:val="none"/>
              </w:rPr>
            </w:pPr>
          </w:p>
        </w:tc>
        <w:tc>
          <w:tcPr>
            <w:tcW w:w="1600" w:type="dxa"/>
            <w:tcBorders>
              <w:top w:val="single" w:color="F2F2F2" w:sz="4" w:space="0"/>
              <w:left w:val="single" w:color="F2F2F2" w:sz="4" w:space="0"/>
              <w:bottom w:val="single" w:color="F2F2F2" w:sz="4" w:space="0"/>
              <w:right w:val="single" w:color="F2F2F2" w:sz="4" w:space="0"/>
            </w:tcBorders>
            <w:shd w:val="clear" w:color="auto" w:fill="000000"/>
            <w:vAlign w:val="center"/>
          </w:tcPr>
          <w:p>
            <w:pPr>
              <w:keepNext w:val="0"/>
              <w:keepLines w:val="0"/>
              <w:widowControl/>
              <w:suppressLineNumbers w:val="0"/>
              <w:jc w:val="both"/>
              <w:textAlignment w:val="center"/>
              <w:rPr>
                <w:rFonts w:hint="default" w:ascii="Times New Roman" w:hAnsi="Times New Roman" w:cs="Times New Roman"/>
                <w:i w:val="0"/>
                <w:iCs w:val="0"/>
                <w:color w:val="FFFFFF"/>
                <w:sz w:val="22"/>
                <w:szCs w:val="22"/>
                <w:u w:val="none"/>
              </w:rPr>
            </w:pPr>
            <w:r>
              <w:rPr>
                <w:rFonts w:hint="default" w:ascii="Times New Roman" w:hAnsi="Times New Roman" w:eastAsia="SimSun" w:cs="Times New Roman"/>
                <w:i w:val="0"/>
                <w:iCs w:val="0"/>
                <w:color w:val="FFFFFF"/>
                <w:kern w:val="0"/>
                <w:sz w:val="22"/>
                <w:szCs w:val="22"/>
                <w:u w:val="none"/>
                <w:bdr w:val="none" w:color="auto" w:sz="0" w:space="0"/>
                <w:lang w:val="en-US" w:eastAsia="zh-CN" w:bidi="ar"/>
              </w:rPr>
              <w:t>Few Time a month</w:t>
            </w:r>
          </w:p>
        </w:tc>
        <w:tc>
          <w:tcPr>
            <w:tcW w:w="1600" w:type="dxa"/>
            <w:tcBorders>
              <w:top w:val="single" w:color="F2F2F2" w:sz="4" w:space="0"/>
              <w:left w:val="single" w:color="F2F2F2" w:sz="4" w:space="0"/>
              <w:bottom w:val="single" w:color="F2F2F2" w:sz="4" w:space="0"/>
              <w:right w:val="single" w:color="F2F2F2" w:sz="4" w:space="0"/>
            </w:tcBorders>
            <w:shd w:val="clear" w:color="auto" w:fill="000000"/>
            <w:vAlign w:val="center"/>
          </w:tcPr>
          <w:p>
            <w:pPr>
              <w:keepNext w:val="0"/>
              <w:keepLines w:val="0"/>
              <w:widowControl/>
              <w:suppressLineNumbers w:val="0"/>
              <w:jc w:val="both"/>
              <w:textAlignment w:val="center"/>
              <w:rPr>
                <w:rFonts w:hint="default" w:ascii="Times New Roman" w:hAnsi="Times New Roman" w:cs="Times New Roman"/>
                <w:i w:val="0"/>
                <w:iCs w:val="0"/>
                <w:color w:val="FFFFFF"/>
                <w:sz w:val="22"/>
                <w:szCs w:val="22"/>
                <w:u w:val="none"/>
              </w:rPr>
            </w:pPr>
            <w:r>
              <w:rPr>
                <w:rFonts w:hint="default" w:ascii="Times New Roman" w:hAnsi="Times New Roman" w:eastAsia="SimSun" w:cs="Times New Roman"/>
                <w:i w:val="0"/>
                <w:iCs w:val="0"/>
                <w:color w:val="FFFFFF"/>
                <w:kern w:val="0"/>
                <w:sz w:val="22"/>
                <w:szCs w:val="22"/>
                <w:u w:val="none"/>
                <w:bdr w:val="none" w:color="auto" w:sz="0" w:space="0"/>
                <w:lang w:val="en-US" w:eastAsia="zh-CN" w:bidi="ar"/>
              </w:rPr>
              <w:t>Few Times a year</w:t>
            </w:r>
          </w:p>
        </w:tc>
        <w:tc>
          <w:tcPr>
            <w:tcW w:w="1600" w:type="dxa"/>
            <w:tcBorders>
              <w:top w:val="single" w:color="F2F2F2" w:sz="4" w:space="0"/>
              <w:left w:val="single" w:color="F2F2F2" w:sz="4" w:space="0"/>
              <w:bottom w:val="single" w:color="F2F2F2" w:sz="4" w:space="0"/>
              <w:right w:val="single" w:color="F2F2F2" w:sz="4" w:space="0"/>
            </w:tcBorders>
            <w:shd w:val="clear" w:color="auto" w:fill="000000"/>
            <w:vAlign w:val="center"/>
          </w:tcPr>
          <w:p>
            <w:pPr>
              <w:keepNext w:val="0"/>
              <w:keepLines w:val="0"/>
              <w:widowControl/>
              <w:suppressLineNumbers w:val="0"/>
              <w:jc w:val="both"/>
              <w:textAlignment w:val="center"/>
              <w:rPr>
                <w:rFonts w:hint="default" w:ascii="Times New Roman" w:hAnsi="Times New Roman" w:cs="Times New Roman"/>
                <w:i w:val="0"/>
                <w:iCs w:val="0"/>
                <w:color w:val="FFFFFF"/>
                <w:sz w:val="22"/>
                <w:szCs w:val="22"/>
                <w:u w:val="none"/>
              </w:rPr>
            </w:pPr>
            <w:r>
              <w:rPr>
                <w:rFonts w:hint="default" w:ascii="Times New Roman" w:hAnsi="Times New Roman" w:eastAsia="SimSun" w:cs="Times New Roman"/>
                <w:i w:val="0"/>
                <w:iCs w:val="0"/>
                <w:color w:val="FFFFFF"/>
                <w:kern w:val="0"/>
                <w:sz w:val="22"/>
                <w:szCs w:val="22"/>
                <w:u w:val="none"/>
                <w:bdr w:val="none" w:color="auto" w:sz="0" w:space="0"/>
                <w:lang w:val="en-US" w:eastAsia="zh-CN" w:bidi="ar"/>
              </w:rPr>
              <w:t>Frequently</w:t>
            </w:r>
          </w:p>
        </w:tc>
        <w:tc>
          <w:tcPr>
            <w:tcW w:w="1600" w:type="dxa"/>
            <w:tcBorders>
              <w:top w:val="single" w:color="F2F2F2" w:sz="4" w:space="0"/>
              <w:left w:val="single" w:color="F2F2F2" w:sz="4" w:space="0"/>
              <w:bottom w:val="single" w:color="F2F2F2" w:sz="4" w:space="0"/>
              <w:right w:val="single" w:color="F2F2F2" w:sz="4" w:space="0"/>
            </w:tcBorders>
            <w:shd w:val="clear" w:color="auto" w:fill="000000"/>
            <w:vAlign w:val="center"/>
          </w:tcPr>
          <w:p>
            <w:pPr>
              <w:keepNext w:val="0"/>
              <w:keepLines w:val="0"/>
              <w:widowControl/>
              <w:suppressLineNumbers w:val="0"/>
              <w:jc w:val="both"/>
              <w:textAlignment w:val="center"/>
              <w:rPr>
                <w:rFonts w:hint="default" w:ascii="Times New Roman" w:hAnsi="Times New Roman" w:cs="Times New Roman"/>
                <w:i w:val="0"/>
                <w:iCs w:val="0"/>
                <w:color w:val="FFFFFF"/>
                <w:sz w:val="22"/>
                <w:szCs w:val="22"/>
                <w:u w:val="none"/>
              </w:rPr>
            </w:pPr>
            <w:r>
              <w:rPr>
                <w:rFonts w:hint="default" w:ascii="Times New Roman" w:hAnsi="Times New Roman" w:eastAsia="SimSun" w:cs="Times New Roman"/>
                <w:i w:val="0"/>
                <w:iCs w:val="0"/>
                <w:color w:val="FFFFFF"/>
                <w:kern w:val="0"/>
                <w:sz w:val="22"/>
                <w:szCs w:val="22"/>
                <w:u w:val="none"/>
                <w:bdr w:val="none" w:color="auto" w:sz="0" w:space="0"/>
                <w:lang w:val="en-US" w:eastAsia="zh-CN" w:bidi="ar"/>
              </w:rPr>
              <w:t>Never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00" w:hRule="atLeast"/>
        </w:trPr>
        <w:tc>
          <w:tcPr>
            <w:tcW w:w="960" w:type="dxa"/>
            <w:vMerge w:val="restart"/>
            <w:tcBorders>
              <w:top w:val="single" w:color="FFFFFF" w:sz="4" w:space="0"/>
              <w:left w:val="single" w:color="FFFFFF" w:sz="4" w:space="0"/>
              <w:bottom w:val="single" w:color="FFFFFF" w:sz="4" w:space="0"/>
              <w:right w:val="single" w:color="FFFFFF" w:sz="4" w:space="0"/>
            </w:tcBorders>
            <w:shd w:val="clear" w:color="auto" w:fill="000000"/>
            <w:vAlign w:val="center"/>
          </w:tcPr>
          <w:p>
            <w:pPr>
              <w:keepNext w:val="0"/>
              <w:keepLines w:val="0"/>
              <w:widowControl/>
              <w:suppressLineNumbers w:val="0"/>
              <w:jc w:val="both"/>
              <w:textAlignment w:val="center"/>
              <w:rPr>
                <w:rFonts w:hint="default" w:ascii="Times New Roman" w:hAnsi="Times New Roman" w:cs="Times New Roman"/>
                <w:i w:val="0"/>
                <w:iCs w:val="0"/>
                <w:color w:val="FFFFFF"/>
                <w:sz w:val="22"/>
                <w:szCs w:val="22"/>
                <w:u w:val="none"/>
              </w:rPr>
            </w:pPr>
            <w:r>
              <w:rPr>
                <w:rFonts w:hint="default" w:ascii="Times New Roman" w:hAnsi="Times New Roman" w:eastAsia="SimSun" w:cs="Times New Roman"/>
                <w:i w:val="0"/>
                <w:iCs w:val="0"/>
                <w:color w:val="FFFFFF"/>
                <w:kern w:val="0"/>
                <w:sz w:val="22"/>
                <w:szCs w:val="22"/>
                <w:u w:val="none"/>
                <w:bdr w:val="none" w:color="auto" w:sz="0" w:space="0"/>
                <w:lang w:val="en-US" w:eastAsia="zh-CN" w:bidi="ar"/>
              </w:rPr>
              <w:t>Rate of visiting bank for transactions</w:t>
            </w:r>
          </w:p>
        </w:tc>
        <w:tc>
          <w:tcPr>
            <w:tcW w:w="0" w:type="auto"/>
            <w:tcBorders>
              <w:top w:val="single" w:color="FFFFFF" w:sz="4" w:space="0"/>
              <w:left w:val="single" w:color="FFFFFF" w:sz="4" w:space="0"/>
              <w:bottom w:val="single" w:color="FFFFFF" w:sz="4" w:space="0"/>
              <w:right w:val="single" w:color="FFFFFF" w:sz="4" w:space="0"/>
            </w:tcBorders>
            <w:shd w:val="clear" w:color="auto" w:fill="000000"/>
            <w:noWrap/>
            <w:vAlign w:val="center"/>
          </w:tcPr>
          <w:p>
            <w:pPr>
              <w:keepNext w:val="0"/>
              <w:keepLines w:val="0"/>
              <w:widowControl/>
              <w:suppressLineNumbers w:val="0"/>
              <w:jc w:val="both"/>
              <w:textAlignment w:val="center"/>
              <w:rPr>
                <w:rFonts w:hint="default" w:ascii="Times New Roman" w:hAnsi="Times New Roman" w:cs="Times New Roman"/>
                <w:i w:val="0"/>
                <w:iCs w:val="0"/>
                <w:color w:val="FFFFFF"/>
                <w:sz w:val="22"/>
                <w:szCs w:val="22"/>
                <w:u w:val="none"/>
              </w:rPr>
            </w:pPr>
            <w:r>
              <w:rPr>
                <w:rFonts w:hint="default" w:ascii="Times New Roman" w:hAnsi="Times New Roman" w:eastAsia="SimSun" w:cs="Times New Roman"/>
                <w:i w:val="0"/>
                <w:iCs w:val="0"/>
                <w:color w:val="FFFFFF"/>
                <w:kern w:val="0"/>
                <w:sz w:val="22"/>
                <w:szCs w:val="22"/>
                <w:u w:val="none"/>
                <w:bdr w:val="none" w:color="auto" w:sz="0" w:space="0"/>
                <w:lang w:val="en-US" w:eastAsia="zh-CN" w:bidi="ar"/>
              </w:rPr>
              <w:t>Few Time a month</w:t>
            </w:r>
          </w:p>
        </w:tc>
        <w:tc>
          <w:tcPr>
            <w:tcW w:w="0" w:type="auto"/>
            <w:tcBorders>
              <w:top w:val="nil"/>
              <w:left w:val="nil"/>
              <w:bottom w:val="nil"/>
              <w:right w:val="nil"/>
            </w:tcBorders>
            <w:shd w:val="clear" w:color="auto" w:fill="121212"/>
            <w:noWrap/>
            <w:vAlign w:val="center"/>
          </w:tcPr>
          <w:p>
            <w:pPr>
              <w:keepNext w:val="0"/>
              <w:keepLines w:val="0"/>
              <w:widowControl/>
              <w:suppressLineNumbers w:val="0"/>
              <w:jc w:val="both"/>
              <w:textAlignment w:val="center"/>
              <w:rPr>
                <w:rFonts w:hint="default" w:ascii="Times New Roman" w:hAnsi="Times New Roman" w:cs="Times New Roman"/>
                <w:i w:val="0"/>
                <w:iCs w:val="0"/>
                <w:color w:val="FFFFFF"/>
                <w:sz w:val="22"/>
                <w:szCs w:val="22"/>
                <w:u w:val="none"/>
              </w:rPr>
            </w:pPr>
            <w:r>
              <w:rPr>
                <w:rFonts w:hint="default" w:ascii="Times New Roman" w:hAnsi="Times New Roman" w:eastAsia="SimSun" w:cs="Times New Roman"/>
                <w:i w:val="0"/>
                <w:iCs w:val="0"/>
                <w:color w:val="FFFFFF"/>
                <w:kern w:val="0"/>
                <w:sz w:val="22"/>
                <w:szCs w:val="22"/>
                <w:u w:val="none"/>
                <w:bdr w:val="none" w:color="auto" w:sz="0" w:space="0"/>
                <w:lang w:val="en-US" w:eastAsia="zh-CN" w:bidi="ar"/>
              </w:rPr>
              <w:t>2</w:t>
            </w:r>
          </w:p>
        </w:tc>
        <w:tc>
          <w:tcPr>
            <w:tcW w:w="0" w:type="auto"/>
            <w:tcBorders>
              <w:top w:val="nil"/>
              <w:left w:val="nil"/>
              <w:bottom w:val="nil"/>
              <w:right w:val="nil"/>
            </w:tcBorders>
            <w:shd w:val="clear" w:color="auto" w:fill="000000"/>
            <w:noWrap/>
            <w:vAlign w:val="center"/>
          </w:tcPr>
          <w:p>
            <w:pPr>
              <w:keepNext w:val="0"/>
              <w:keepLines w:val="0"/>
              <w:widowControl/>
              <w:suppressLineNumbers w:val="0"/>
              <w:jc w:val="both"/>
              <w:textAlignment w:val="center"/>
              <w:rPr>
                <w:rFonts w:hint="default" w:ascii="Times New Roman" w:hAnsi="Times New Roman" w:cs="Times New Roman"/>
                <w:i w:val="0"/>
                <w:iCs w:val="0"/>
                <w:color w:val="FFFFFF"/>
                <w:sz w:val="22"/>
                <w:szCs w:val="22"/>
                <w:u w:val="none"/>
              </w:rPr>
            </w:pPr>
            <w:r>
              <w:rPr>
                <w:rFonts w:hint="default" w:ascii="Times New Roman" w:hAnsi="Times New Roman" w:eastAsia="SimSun" w:cs="Times New Roman"/>
                <w:i w:val="0"/>
                <w:iCs w:val="0"/>
                <w:color w:val="FFFFFF"/>
                <w:kern w:val="0"/>
                <w:sz w:val="22"/>
                <w:szCs w:val="22"/>
                <w:u w:val="none"/>
                <w:bdr w:val="none" w:color="auto" w:sz="0" w:space="0"/>
                <w:lang w:val="en-US" w:eastAsia="zh-CN" w:bidi="ar"/>
              </w:rPr>
              <w:t>0</w:t>
            </w:r>
          </w:p>
        </w:tc>
        <w:tc>
          <w:tcPr>
            <w:tcW w:w="0" w:type="auto"/>
            <w:tcBorders>
              <w:top w:val="nil"/>
              <w:left w:val="nil"/>
              <w:bottom w:val="nil"/>
              <w:right w:val="nil"/>
            </w:tcBorders>
            <w:shd w:val="clear" w:color="auto" w:fill="252525"/>
            <w:noWrap/>
            <w:vAlign w:val="center"/>
          </w:tcPr>
          <w:p>
            <w:pPr>
              <w:keepNext w:val="0"/>
              <w:keepLines w:val="0"/>
              <w:widowControl/>
              <w:suppressLineNumbers w:val="0"/>
              <w:jc w:val="both"/>
              <w:textAlignment w:val="center"/>
              <w:rPr>
                <w:rFonts w:hint="default" w:ascii="Times New Roman" w:hAnsi="Times New Roman" w:cs="Times New Roman"/>
                <w:i w:val="0"/>
                <w:iCs w:val="0"/>
                <w:color w:val="FFFFFF"/>
                <w:sz w:val="22"/>
                <w:szCs w:val="22"/>
                <w:u w:val="none"/>
              </w:rPr>
            </w:pPr>
            <w:r>
              <w:rPr>
                <w:rFonts w:hint="default" w:ascii="Times New Roman" w:hAnsi="Times New Roman" w:eastAsia="SimSun" w:cs="Times New Roman"/>
                <w:i w:val="0"/>
                <w:iCs w:val="0"/>
                <w:color w:val="FFFFFF"/>
                <w:kern w:val="0"/>
                <w:sz w:val="22"/>
                <w:szCs w:val="22"/>
                <w:u w:val="none"/>
                <w:bdr w:val="none" w:color="auto" w:sz="0" w:space="0"/>
                <w:lang w:val="en-US" w:eastAsia="zh-CN" w:bidi="ar"/>
              </w:rPr>
              <w:t>4</w:t>
            </w:r>
          </w:p>
        </w:tc>
        <w:tc>
          <w:tcPr>
            <w:tcW w:w="0" w:type="auto"/>
            <w:tcBorders>
              <w:top w:val="nil"/>
              <w:left w:val="nil"/>
              <w:bottom w:val="nil"/>
              <w:right w:val="nil"/>
            </w:tcBorders>
            <w:shd w:val="clear" w:color="auto" w:fill="1C1C1C"/>
            <w:noWrap/>
            <w:vAlign w:val="center"/>
          </w:tcPr>
          <w:p>
            <w:pPr>
              <w:keepNext w:val="0"/>
              <w:keepLines w:val="0"/>
              <w:widowControl/>
              <w:suppressLineNumbers w:val="0"/>
              <w:jc w:val="both"/>
              <w:textAlignment w:val="center"/>
              <w:rPr>
                <w:rFonts w:hint="default" w:ascii="Times New Roman" w:hAnsi="Times New Roman" w:cs="Times New Roman"/>
                <w:i w:val="0"/>
                <w:iCs w:val="0"/>
                <w:color w:val="FFFFFF"/>
                <w:sz w:val="22"/>
                <w:szCs w:val="22"/>
                <w:u w:val="none"/>
              </w:rPr>
            </w:pPr>
            <w:r>
              <w:rPr>
                <w:rFonts w:hint="default" w:ascii="Times New Roman" w:hAnsi="Times New Roman" w:eastAsia="SimSun" w:cs="Times New Roman"/>
                <w:i w:val="0"/>
                <w:iCs w:val="0"/>
                <w:color w:val="FFFFFF"/>
                <w:kern w:val="0"/>
                <w:sz w:val="22"/>
                <w:szCs w:val="22"/>
                <w:u w:val="none"/>
                <w:bdr w:val="none" w:color="auto" w:sz="0" w:space="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00" w:hRule="atLeast"/>
        </w:trPr>
        <w:tc>
          <w:tcPr>
            <w:tcW w:w="960" w:type="dxa"/>
            <w:vMerge w:val="continue"/>
            <w:tcBorders>
              <w:top w:val="single" w:color="FFFFFF" w:sz="4" w:space="0"/>
              <w:left w:val="single" w:color="FFFFFF" w:sz="4" w:space="0"/>
              <w:bottom w:val="single" w:color="FFFFFF" w:sz="4" w:space="0"/>
              <w:right w:val="single" w:color="FFFFFF" w:sz="4" w:space="0"/>
            </w:tcBorders>
            <w:shd w:val="clear" w:color="auto" w:fill="000000"/>
            <w:vAlign w:val="center"/>
          </w:tcPr>
          <w:p>
            <w:pPr>
              <w:jc w:val="both"/>
              <w:rPr>
                <w:rFonts w:hint="default" w:ascii="Times New Roman" w:hAnsi="Times New Roman" w:cs="Times New Roman"/>
                <w:i w:val="0"/>
                <w:iCs w:val="0"/>
                <w:color w:val="FFFFFF"/>
                <w:sz w:val="22"/>
                <w:szCs w:val="22"/>
                <w:u w:val="none"/>
              </w:rPr>
            </w:pPr>
          </w:p>
        </w:tc>
        <w:tc>
          <w:tcPr>
            <w:tcW w:w="0" w:type="auto"/>
            <w:tcBorders>
              <w:top w:val="single" w:color="FFFFFF" w:sz="4" w:space="0"/>
              <w:left w:val="single" w:color="FFFFFF" w:sz="4" w:space="0"/>
              <w:bottom w:val="single" w:color="FFFFFF" w:sz="4" w:space="0"/>
              <w:right w:val="single" w:color="FFFFFF" w:sz="4" w:space="0"/>
            </w:tcBorders>
            <w:shd w:val="clear" w:color="auto" w:fill="000000"/>
            <w:noWrap/>
            <w:vAlign w:val="center"/>
          </w:tcPr>
          <w:p>
            <w:pPr>
              <w:keepNext w:val="0"/>
              <w:keepLines w:val="0"/>
              <w:widowControl/>
              <w:suppressLineNumbers w:val="0"/>
              <w:jc w:val="both"/>
              <w:textAlignment w:val="center"/>
              <w:rPr>
                <w:rFonts w:hint="default" w:ascii="Times New Roman" w:hAnsi="Times New Roman" w:cs="Times New Roman"/>
                <w:i w:val="0"/>
                <w:iCs w:val="0"/>
                <w:color w:val="FFFFFF"/>
                <w:sz w:val="22"/>
                <w:szCs w:val="22"/>
                <w:u w:val="none"/>
              </w:rPr>
            </w:pPr>
            <w:r>
              <w:rPr>
                <w:rFonts w:hint="default" w:ascii="Times New Roman" w:hAnsi="Times New Roman" w:eastAsia="SimSun" w:cs="Times New Roman"/>
                <w:i w:val="0"/>
                <w:iCs w:val="0"/>
                <w:color w:val="FFFFFF"/>
                <w:kern w:val="0"/>
                <w:sz w:val="22"/>
                <w:szCs w:val="22"/>
                <w:u w:val="none"/>
                <w:bdr w:val="none" w:color="auto" w:sz="0" w:space="0"/>
                <w:lang w:val="en-US" w:eastAsia="zh-CN" w:bidi="ar"/>
              </w:rPr>
              <w:t>Few Times a year</w:t>
            </w:r>
          </w:p>
        </w:tc>
        <w:tc>
          <w:tcPr>
            <w:tcW w:w="0" w:type="auto"/>
            <w:tcBorders>
              <w:top w:val="nil"/>
              <w:left w:val="nil"/>
              <w:bottom w:val="nil"/>
              <w:right w:val="nil"/>
            </w:tcBorders>
            <w:shd w:val="clear" w:color="auto" w:fill="676767"/>
            <w:noWrap/>
            <w:vAlign w:val="center"/>
          </w:tcPr>
          <w:p>
            <w:pPr>
              <w:keepNext w:val="0"/>
              <w:keepLines w:val="0"/>
              <w:widowControl/>
              <w:suppressLineNumbers w:val="0"/>
              <w:jc w:val="both"/>
              <w:textAlignment w:val="center"/>
              <w:rPr>
                <w:rFonts w:hint="default" w:ascii="Times New Roman" w:hAnsi="Times New Roman" w:cs="Times New Roman"/>
                <w:i w:val="0"/>
                <w:iCs w:val="0"/>
                <w:color w:val="FFFFFF"/>
                <w:sz w:val="22"/>
                <w:szCs w:val="22"/>
                <w:u w:val="none"/>
              </w:rPr>
            </w:pPr>
            <w:r>
              <w:rPr>
                <w:rFonts w:hint="default" w:ascii="Times New Roman" w:hAnsi="Times New Roman" w:eastAsia="SimSun" w:cs="Times New Roman"/>
                <w:i w:val="0"/>
                <w:iCs w:val="0"/>
                <w:color w:val="FFFFFF"/>
                <w:kern w:val="0"/>
                <w:sz w:val="22"/>
                <w:szCs w:val="22"/>
                <w:u w:val="none"/>
                <w:bdr w:val="none" w:color="auto" w:sz="0" w:space="0"/>
                <w:lang w:val="en-US" w:eastAsia="zh-CN" w:bidi="ar"/>
              </w:rPr>
              <w:t>11</w:t>
            </w:r>
          </w:p>
        </w:tc>
        <w:tc>
          <w:tcPr>
            <w:tcW w:w="0" w:type="auto"/>
            <w:tcBorders>
              <w:top w:val="nil"/>
              <w:left w:val="nil"/>
              <w:bottom w:val="nil"/>
              <w:right w:val="nil"/>
            </w:tcBorders>
            <w:shd w:val="clear" w:color="auto" w:fill="1C1C1C"/>
            <w:noWrap/>
            <w:vAlign w:val="center"/>
          </w:tcPr>
          <w:p>
            <w:pPr>
              <w:keepNext w:val="0"/>
              <w:keepLines w:val="0"/>
              <w:widowControl/>
              <w:suppressLineNumbers w:val="0"/>
              <w:jc w:val="both"/>
              <w:textAlignment w:val="center"/>
              <w:rPr>
                <w:rFonts w:hint="default" w:ascii="Times New Roman" w:hAnsi="Times New Roman" w:cs="Times New Roman"/>
                <w:i w:val="0"/>
                <w:iCs w:val="0"/>
                <w:color w:val="FFFFFF"/>
                <w:sz w:val="22"/>
                <w:szCs w:val="22"/>
                <w:u w:val="none"/>
              </w:rPr>
            </w:pPr>
            <w:r>
              <w:rPr>
                <w:rFonts w:hint="default" w:ascii="Times New Roman" w:hAnsi="Times New Roman" w:eastAsia="SimSun" w:cs="Times New Roman"/>
                <w:i w:val="0"/>
                <w:iCs w:val="0"/>
                <w:color w:val="FFFFFF"/>
                <w:kern w:val="0"/>
                <w:sz w:val="22"/>
                <w:szCs w:val="22"/>
                <w:u w:val="none"/>
                <w:bdr w:val="none" w:color="auto" w:sz="0" w:space="0"/>
                <w:lang w:val="en-US" w:eastAsia="zh-CN" w:bidi="ar"/>
              </w:rPr>
              <w:t>3</w:t>
            </w:r>
          </w:p>
        </w:tc>
        <w:tc>
          <w:tcPr>
            <w:tcW w:w="0" w:type="auto"/>
            <w:tcBorders>
              <w:top w:val="nil"/>
              <w:left w:val="nil"/>
              <w:bottom w:val="nil"/>
              <w:right w:val="nil"/>
            </w:tcBorders>
            <w:shd w:val="clear" w:color="auto" w:fill="FFFFFF"/>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bdr w:val="none" w:color="auto" w:sz="0" w:space="0"/>
                <w:lang w:val="en-US" w:eastAsia="zh-CN" w:bidi="ar"/>
              </w:rPr>
              <w:t>27</w:t>
            </w:r>
          </w:p>
        </w:tc>
        <w:tc>
          <w:tcPr>
            <w:tcW w:w="0" w:type="auto"/>
            <w:tcBorders>
              <w:top w:val="nil"/>
              <w:left w:val="nil"/>
              <w:bottom w:val="nil"/>
              <w:right w:val="nil"/>
            </w:tcBorders>
            <w:shd w:val="clear" w:color="auto" w:fill="1C1C1C"/>
            <w:noWrap/>
            <w:vAlign w:val="center"/>
          </w:tcPr>
          <w:p>
            <w:pPr>
              <w:keepNext w:val="0"/>
              <w:keepLines w:val="0"/>
              <w:widowControl/>
              <w:suppressLineNumbers w:val="0"/>
              <w:jc w:val="both"/>
              <w:textAlignment w:val="center"/>
              <w:rPr>
                <w:rFonts w:hint="default" w:ascii="Times New Roman" w:hAnsi="Times New Roman" w:cs="Times New Roman"/>
                <w:i w:val="0"/>
                <w:iCs w:val="0"/>
                <w:color w:val="FFFFFF"/>
                <w:sz w:val="22"/>
                <w:szCs w:val="22"/>
                <w:u w:val="none"/>
              </w:rPr>
            </w:pPr>
            <w:r>
              <w:rPr>
                <w:rFonts w:hint="default" w:ascii="Times New Roman" w:hAnsi="Times New Roman" w:eastAsia="SimSun" w:cs="Times New Roman"/>
                <w:i w:val="0"/>
                <w:iCs w:val="0"/>
                <w:color w:val="FFFFFF"/>
                <w:kern w:val="0"/>
                <w:sz w:val="22"/>
                <w:szCs w:val="22"/>
                <w:u w:val="none"/>
                <w:bdr w:val="none" w:color="auto" w:sz="0" w:space="0"/>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600" w:hRule="atLeast"/>
        </w:trPr>
        <w:tc>
          <w:tcPr>
            <w:tcW w:w="960" w:type="dxa"/>
            <w:vMerge w:val="continue"/>
            <w:tcBorders>
              <w:top w:val="single" w:color="FFFFFF" w:sz="4" w:space="0"/>
              <w:left w:val="single" w:color="FFFFFF" w:sz="4" w:space="0"/>
              <w:bottom w:val="single" w:color="FFFFFF" w:sz="4" w:space="0"/>
              <w:right w:val="single" w:color="FFFFFF" w:sz="4" w:space="0"/>
            </w:tcBorders>
            <w:shd w:val="clear" w:color="auto" w:fill="000000"/>
            <w:vAlign w:val="center"/>
          </w:tcPr>
          <w:p>
            <w:pPr>
              <w:jc w:val="both"/>
              <w:rPr>
                <w:rFonts w:hint="default" w:ascii="Times New Roman" w:hAnsi="Times New Roman" w:cs="Times New Roman"/>
                <w:i w:val="0"/>
                <w:iCs w:val="0"/>
                <w:color w:val="FFFFFF"/>
                <w:sz w:val="22"/>
                <w:szCs w:val="22"/>
                <w:u w:val="none"/>
              </w:rPr>
            </w:pPr>
          </w:p>
        </w:tc>
        <w:tc>
          <w:tcPr>
            <w:tcW w:w="0" w:type="auto"/>
            <w:tcBorders>
              <w:top w:val="single" w:color="FFFFFF" w:sz="4" w:space="0"/>
              <w:left w:val="single" w:color="FFFFFF" w:sz="4" w:space="0"/>
              <w:bottom w:val="single" w:color="FFFFFF" w:sz="4" w:space="0"/>
              <w:right w:val="single" w:color="FFFFFF" w:sz="4" w:space="0"/>
            </w:tcBorders>
            <w:shd w:val="clear" w:color="auto" w:fill="000000"/>
            <w:noWrap/>
            <w:vAlign w:val="center"/>
          </w:tcPr>
          <w:p>
            <w:pPr>
              <w:keepNext w:val="0"/>
              <w:keepLines w:val="0"/>
              <w:widowControl/>
              <w:suppressLineNumbers w:val="0"/>
              <w:jc w:val="both"/>
              <w:textAlignment w:val="center"/>
              <w:rPr>
                <w:rFonts w:hint="default" w:ascii="Times New Roman" w:hAnsi="Times New Roman" w:cs="Times New Roman"/>
                <w:i w:val="0"/>
                <w:iCs w:val="0"/>
                <w:color w:val="FFFFFF"/>
                <w:sz w:val="22"/>
                <w:szCs w:val="22"/>
                <w:u w:val="none"/>
              </w:rPr>
            </w:pPr>
            <w:r>
              <w:rPr>
                <w:rFonts w:hint="default" w:ascii="Times New Roman" w:hAnsi="Times New Roman" w:eastAsia="SimSun" w:cs="Times New Roman"/>
                <w:i w:val="0"/>
                <w:iCs w:val="0"/>
                <w:color w:val="FFFFFF"/>
                <w:kern w:val="0"/>
                <w:sz w:val="22"/>
                <w:szCs w:val="22"/>
                <w:u w:val="none"/>
                <w:bdr w:val="none" w:color="auto" w:sz="0" w:space="0"/>
                <w:lang w:val="en-US" w:eastAsia="zh-CN" w:bidi="ar"/>
              </w:rPr>
              <w:t>Frequently</w:t>
            </w:r>
          </w:p>
        </w:tc>
        <w:tc>
          <w:tcPr>
            <w:tcW w:w="0" w:type="auto"/>
            <w:tcBorders>
              <w:top w:val="nil"/>
              <w:left w:val="nil"/>
              <w:bottom w:val="nil"/>
              <w:right w:val="nil"/>
            </w:tcBorders>
            <w:shd w:val="clear" w:color="auto" w:fill="000000"/>
            <w:noWrap/>
            <w:vAlign w:val="center"/>
          </w:tcPr>
          <w:p>
            <w:pPr>
              <w:keepNext w:val="0"/>
              <w:keepLines w:val="0"/>
              <w:widowControl/>
              <w:suppressLineNumbers w:val="0"/>
              <w:jc w:val="both"/>
              <w:textAlignment w:val="center"/>
              <w:rPr>
                <w:rFonts w:hint="default" w:ascii="Times New Roman" w:hAnsi="Times New Roman" w:cs="Times New Roman"/>
                <w:i w:val="0"/>
                <w:iCs w:val="0"/>
                <w:color w:val="FFFFFF"/>
                <w:sz w:val="22"/>
                <w:szCs w:val="22"/>
                <w:u w:val="none"/>
              </w:rPr>
            </w:pPr>
            <w:r>
              <w:rPr>
                <w:rFonts w:hint="default" w:ascii="Times New Roman" w:hAnsi="Times New Roman" w:eastAsia="SimSun" w:cs="Times New Roman"/>
                <w:i w:val="0"/>
                <w:iCs w:val="0"/>
                <w:color w:val="FFFFFF"/>
                <w:kern w:val="0"/>
                <w:sz w:val="22"/>
                <w:szCs w:val="22"/>
                <w:u w:val="none"/>
                <w:bdr w:val="none" w:color="auto" w:sz="0" w:space="0"/>
                <w:lang w:val="en-US" w:eastAsia="zh-CN" w:bidi="ar"/>
              </w:rPr>
              <w:t>0</w:t>
            </w:r>
          </w:p>
        </w:tc>
        <w:tc>
          <w:tcPr>
            <w:tcW w:w="0" w:type="auto"/>
            <w:tcBorders>
              <w:top w:val="nil"/>
              <w:left w:val="nil"/>
              <w:bottom w:val="nil"/>
              <w:right w:val="nil"/>
            </w:tcBorders>
            <w:shd w:val="clear" w:color="auto" w:fill="000000"/>
            <w:noWrap/>
            <w:vAlign w:val="center"/>
          </w:tcPr>
          <w:p>
            <w:pPr>
              <w:keepNext w:val="0"/>
              <w:keepLines w:val="0"/>
              <w:widowControl/>
              <w:suppressLineNumbers w:val="0"/>
              <w:jc w:val="both"/>
              <w:textAlignment w:val="center"/>
              <w:rPr>
                <w:rFonts w:hint="default" w:ascii="Times New Roman" w:hAnsi="Times New Roman" w:cs="Times New Roman"/>
                <w:i w:val="0"/>
                <w:iCs w:val="0"/>
                <w:color w:val="FFFFFF"/>
                <w:sz w:val="22"/>
                <w:szCs w:val="22"/>
                <w:u w:val="none"/>
              </w:rPr>
            </w:pPr>
            <w:r>
              <w:rPr>
                <w:rFonts w:hint="default" w:ascii="Times New Roman" w:hAnsi="Times New Roman" w:eastAsia="SimSun" w:cs="Times New Roman"/>
                <w:i w:val="0"/>
                <w:iCs w:val="0"/>
                <w:color w:val="FFFFFF"/>
                <w:kern w:val="0"/>
                <w:sz w:val="22"/>
                <w:szCs w:val="22"/>
                <w:u w:val="none"/>
                <w:bdr w:val="none" w:color="auto" w:sz="0" w:space="0"/>
                <w:lang w:val="en-US" w:eastAsia="zh-CN" w:bidi="ar"/>
              </w:rPr>
              <w:t>0</w:t>
            </w:r>
          </w:p>
        </w:tc>
        <w:tc>
          <w:tcPr>
            <w:tcW w:w="0" w:type="auto"/>
            <w:tcBorders>
              <w:top w:val="nil"/>
              <w:left w:val="nil"/>
              <w:bottom w:val="nil"/>
              <w:right w:val="nil"/>
            </w:tcBorders>
            <w:shd w:val="clear" w:color="auto" w:fill="121212"/>
            <w:noWrap/>
            <w:vAlign w:val="center"/>
          </w:tcPr>
          <w:p>
            <w:pPr>
              <w:keepNext w:val="0"/>
              <w:keepLines w:val="0"/>
              <w:widowControl/>
              <w:suppressLineNumbers w:val="0"/>
              <w:jc w:val="both"/>
              <w:textAlignment w:val="center"/>
              <w:rPr>
                <w:rFonts w:hint="default" w:ascii="Times New Roman" w:hAnsi="Times New Roman" w:cs="Times New Roman"/>
                <w:i w:val="0"/>
                <w:iCs w:val="0"/>
                <w:color w:val="FFFFFF"/>
                <w:sz w:val="22"/>
                <w:szCs w:val="22"/>
                <w:u w:val="none"/>
              </w:rPr>
            </w:pPr>
            <w:r>
              <w:rPr>
                <w:rFonts w:hint="default" w:ascii="Times New Roman" w:hAnsi="Times New Roman" w:eastAsia="SimSun" w:cs="Times New Roman"/>
                <w:i w:val="0"/>
                <w:iCs w:val="0"/>
                <w:color w:val="FFFFFF"/>
                <w:kern w:val="0"/>
                <w:sz w:val="22"/>
                <w:szCs w:val="22"/>
                <w:u w:val="none"/>
                <w:bdr w:val="none" w:color="auto" w:sz="0" w:space="0"/>
                <w:lang w:val="en-US" w:eastAsia="zh-CN" w:bidi="ar"/>
              </w:rPr>
              <w:t>2</w:t>
            </w:r>
          </w:p>
        </w:tc>
        <w:tc>
          <w:tcPr>
            <w:tcW w:w="0" w:type="auto"/>
            <w:tcBorders>
              <w:top w:val="nil"/>
              <w:left w:val="nil"/>
              <w:bottom w:val="nil"/>
              <w:right w:val="nil"/>
            </w:tcBorders>
            <w:shd w:val="clear" w:color="auto" w:fill="090909"/>
            <w:noWrap/>
            <w:vAlign w:val="center"/>
          </w:tcPr>
          <w:p>
            <w:pPr>
              <w:keepNext w:val="0"/>
              <w:keepLines w:val="0"/>
              <w:widowControl/>
              <w:suppressLineNumbers w:val="0"/>
              <w:jc w:val="both"/>
              <w:textAlignment w:val="center"/>
              <w:rPr>
                <w:rFonts w:hint="default" w:ascii="Times New Roman" w:hAnsi="Times New Roman" w:cs="Times New Roman"/>
                <w:i w:val="0"/>
                <w:iCs w:val="0"/>
                <w:color w:val="FFFFFF"/>
                <w:sz w:val="22"/>
                <w:szCs w:val="22"/>
                <w:u w:val="none"/>
              </w:rPr>
            </w:pPr>
            <w:r>
              <w:rPr>
                <w:rFonts w:hint="default" w:ascii="Times New Roman" w:hAnsi="Times New Roman" w:eastAsia="SimSun" w:cs="Times New Roman"/>
                <w:i w:val="0"/>
                <w:iCs w:val="0"/>
                <w:color w:val="FFFFFF"/>
                <w:kern w:val="0"/>
                <w:sz w:val="22"/>
                <w:szCs w:val="22"/>
                <w:u w:val="none"/>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00" w:hRule="atLeast"/>
        </w:trPr>
        <w:tc>
          <w:tcPr>
            <w:tcW w:w="960" w:type="dxa"/>
            <w:vMerge w:val="continue"/>
            <w:tcBorders>
              <w:top w:val="single" w:color="FFFFFF" w:sz="4" w:space="0"/>
              <w:left w:val="single" w:color="FFFFFF" w:sz="4" w:space="0"/>
              <w:bottom w:val="single" w:color="FFFFFF" w:sz="4" w:space="0"/>
              <w:right w:val="single" w:color="FFFFFF" w:sz="4" w:space="0"/>
            </w:tcBorders>
            <w:shd w:val="clear" w:color="auto" w:fill="000000"/>
            <w:vAlign w:val="center"/>
          </w:tcPr>
          <w:p>
            <w:pPr>
              <w:jc w:val="both"/>
              <w:rPr>
                <w:rFonts w:hint="default" w:ascii="Times New Roman" w:hAnsi="Times New Roman" w:cs="Times New Roman"/>
                <w:i w:val="0"/>
                <w:iCs w:val="0"/>
                <w:color w:val="FFFFFF"/>
                <w:sz w:val="22"/>
                <w:szCs w:val="22"/>
                <w:u w:val="none"/>
              </w:rPr>
            </w:pPr>
          </w:p>
        </w:tc>
        <w:tc>
          <w:tcPr>
            <w:tcW w:w="0" w:type="auto"/>
            <w:tcBorders>
              <w:top w:val="single" w:color="FFFFFF" w:sz="4" w:space="0"/>
              <w:left w:val="single" w:color="FFFFFF" w:sz="4" w:space="0"/>
              <w:bottom w:val="single" w:color="FFFFFF" w:sz="4" w:space="0"/>
              <w:right w:val="single" w:color="FFFFFF" w:sz="4" w:space="0"/>
            </w:tcBorders>
            <w:shd w:val="clear" w:color="auto" w:fill="000000"/>
            <w:noWrap/>
            <w:vAlign w:val="center"/>
          </w:tcPr>
          <w:p>
            <w:pPr>
              <w:keepNext w:val="0"/>
              <w:keepLines w:val="0"/>
              <w:widowControl/>
              <w:suppressLineNumbers w:val="0"/>
              <w:jc w:val="both"/>
              <w:textAlignment w:val="center"/>
              <w:rPr>
                <w:rFonts w:hint="default" w:ascii="Times New Roman" w:hAnsi="Times New Roman" w:cs="Times New Roman"/>
                <w:i w:val="0"/>
                <w:iCs w:val="0"/>
                <w:color w:val="FFFFFF"/>
                <w:sz w:val="22"/>
                <w:szCs w:val="22"/>
                <w:u w:val="none"/>
              </w:rPr>
            </w:pPr>
            <w:r>
              <w:rPr>
                <w:rFonts w:hint="default" w:ascii="Times New Roman" w:hAnsi="Times New Roman" w:eastAsia="SimSun" w:cs="Times New Roman"/>
                <w:i w:val="0"/>
                <w:iCs w:val="0"/>
                <w:color w:val="FFFFFF"/>
                <w:kern w:val="0"/>
                <w:sz w:val="22"/>
                <w:szCs w:val="22"/>
                <w:u w:val="none"/>
                <w:bdr w:val="none" w:color="auto" w:sz="0" w:space="0"/>
                <w:lang w:val="en-US" w:eastAsia="zh-CN" w:bidi="ar"/>
              </w:rPr>
              <w:t>Never</w:t>
            </w:r>
          </w:p>
        </w:tc>
        <w:tc>
          <w:tcPr>
            <w:tcW w:w="0" w:type="auto"/>
            <w:tcBorders>
              <w:top w:val="nil"/>
              <w:left w:val="nil"/>
              <w:bottom w:val="single" w:color="9BC2E6" w:sz="4" w:space="0"/>
              <w:right w:val="nil"/>
            </w:tcBorders>
            <w:shd w:val="clear" w:color="auto" w:fill="090909"/>
            <w:noWrap/>
            <w:vAlign w:val="center"/>
          </w:tcPr>
          <w:p>
            <w:pPr>
              <w:keepNext w:val="0"/>
              <w:keepLines w:val="0"/>
              <w:widowControl/>
              <w:suppressLineNumbers w:val="0"/>
              <w:jc w:val="both"/>
              <w:textAlignment w:val="center"/>
              <w:rPr>
                <w:rFonts w:hint="default" w:ascii="Times New Roman" w:hAnsi="Times New Roman" w:cs="Times New Roman"/>
                <w:i w:val="0"/>
                <w:iCs w:val="0"/>
                <w:color w:val="FFFFFF"/>
                <w:sz w:val="22"/>
                <w:szCs w:val="22"/>
                <w:u w:val="none"/>
              </w:rPr>
            </w:pPr>
            <w:r>
              <w:rPr>
                <w:rFonts w:hint="default" w:ascii="Times New Roman" w:hAnsi="Times New Roman" w:eastAsia="SimSun" w:cs="Times New Roman"/>
                <w:i w:val="0"/>
                <w:iCs w:val="0"/>
                <w:color w:val="FFFFFF"/>
                <w:kern w:val="0"/>
                <w:sz w:val="22"/>
                <w:szCs w:val="22"/>
                <w:u w:val="none"/>
                <w:bdr w:val="none" w:color="auto" w:sz="0" w:space="0"/>
                <w:lang w:val="en-US" w:eastAsia="zh-CN" w:bidi="ar"/>
              </w:rPr>
              <w:t>1</w:t>
            </w:r>
          </w:p>
        </w:tc>
        <w:tc>
          <w:tcPr>
            <w:tcW w:w="0" w:type="auto"/>
            <w:tcBorders>
              <w:top w:val="nil"/>
              <w:left w:val="nil"/>
              <w:bottom w:val="single" w:color="9BC2E6" w:sz="4" w:space="0"/>
              <w:right w:val="nil"/>
            </w:tcBorders>
            <w:shd w:val="clear" w:color="auto" w:fill="000000"/>
            <w:noWrap/>
            <w:vAlign w:val="center"/>
          </w:tcPr>
          <w:p>
            <w:pPr>
              <w:keepNext w:val="0"/>
              <w:keepLines w:val="0"/>
              <w:widowControl/>
              <w:suppressLineNumbers w:val="0"/>
              <w:jc w:val="both"/>
              <w:textAlignment w:val="center"/>
              <w:rPr>
                <w:rFonts w:hint="default" w:ascii="Times New Roman" w:hAnsi="Times New Roman" w:cs="Times New Roman"/>
                <w:i w:val="0"/>
                <w:iCs w:val="0"/>
                <w:color w:val="FFFFFF"/>
                <w:sz w:val="22"/>
                <w:szCs w:val="22"/>
                <w:u w:val="none"/>
              </w:rPr>
            </w:pPr>
            <w:r>
              <w:rPr>
                <w:rFonts w:hint="default" w:ascii="Times New Roman" w:hAnsi="Times New Roman" w:eastAsia="SimSun" w:cs="Times New Roman"/>
                <w:i w:val="0"/>
                <w:iCs w:val="0"/>
                <w:color w:val="FFFFFF"/>
                <w:kern w:val="0"/>
                <w:sz w:val="22"/>
                <w:szCs w:val="22"/>
                <w:u w:val="none"/>
                <w:bdr w:val="none" w:color="auto" w:sz="0" w:space="0"/>
                <w:lang w:val="en-US" w:eastAsia="zh-CN" w:bidi="ar"/>
              </w:rPr>
              <w:t>0</w:t>
            </w:r>
          </w:p>
        </w:tc>
        <w:tc>
          <w:tcPr>
            <w:tcW w:w="0" w:type="auto"/>
            <w:tcBorders>
              <w:top w:val="nil"/>
              <w:left w:val="nil"/>
              <w:bottom w:val="single" w:color="9BC2E6" w:sz="4" w:space="0"/>
              <w:right w:val="nil"/>
            </w:tcBorders>
            <w:shd w:val="clear" w:color="auto" w:fill="424242"/>
            <w:noWrap/>
            <w:vAlign w:val="center"/>
          </w:tcPr>
          <w:p>
            <w:pPr>
              <w:keepNext w:val="0"/>
              <w:keepLines w:val="0"/>
              <w:widowControl/>
              <w:suppressLineNumbers w:val="0"/>
              <w:jc w:val="both"/>
              <w:textAlignment w:val="center"/>
              <w:rPr>
                <w:rFonts w:hint="default" w:ascii="Times New Roman" w:hAnsi="Times New Roman" w:cs="Times New Roman"/>
                <w:i w:val="0"/>
                <w:iCs w:val="0"/>
                <w:color w:val="FFFFFF"/>
                <w:sz w:val="22"/>
                <w:szCs w:val="22"/>
                <w:u w:val="none"/>
              </w:rPr>
            </w:pPr>
            <w:r>
              <w:rPr>
                <w:rFonts w:hint="default" w:ascii="Times New Roman" w:hAnsi="Times New Roman" w:eastAsia="SimSun" w:cs="Times New Roman"/>
                <w:i w:val="0"/>
                <w:iCs w:val="0"/>
                <w:color w:val="FFFFFF"/>
                <w:kern w:val="0"/>
                <w:sz w:val="22"/>
                <w:szCs w:val="22"/>
                <w:u w:val="none"/>
                <w:bdr w:val="none" w:color="auto" w:sz="0" w:space="0"/>
                <w:lang w:val="en-US" w:eastAsia="zh-CN" w:bidi="ar"/>
              </w:rPr>
              <w:t>7</w:t>
            </w:r>
          </w:p>
        </w:tc>
        <w:tc>
          <w:tcPr>
            <w:tcW w:w="0" w:type="auto"/>
            <w:tcBorders>
              <w:top w:val="nil"/>
              <w:left w:val="nil"/>
              <w:bottom w:val="single" w:color="9BC2E6" w:sz="4" w:space="0"/>
              <w:right w:val="nil"/>
            </w:tcBorders>
            <w:shd w:val="clear" w:color="auto" w:fill="090909"/>
            <w:noWrap/>
            <w:vAlign w:val="center"/>
          </w:tcPr>
          <w:p>
            <w:pPr>
              <w:keepNext w:val="0"/>
              <w:keepLines w:val="0"/>
              <w:widowControl/>
              <w:suppressLineNumbers w:val="0"/>
              <w:jc w:val="both"/>
              <w:textAlignment w:val="center"/>
              <w:rPr>
                <w:rFonts w:hint="default" w:ascii="Times New Roman" w:hAnsi="Times New Roman" w:cs="Times New Roman"/>
                <w:i w:val="0"/>
                <w:iCs w:val="0"/>
                <w:color w:val="FFFFFF"/>
                <w:sz w:val="22"/>
                <w:szCs w:val="22"/>
                <w:u w:val="none"/>
              </w:rPr>
            </w:pPr>
            <w:r>
              <w:rPr>
                <w:rFonts w:hint="default" w:ascii="Times New Roman" w:hAnsi="Times New Roman" w:eastAsia="SimSun" w:cs="Times New Roman"/>
                <w:i w:val="0"/>
                <w:iCs w:val="0"/>
                <w:color w:val="FFFFFF"/>
                <w:kern w:val="0"/>
                <w:sz w:val="22"/>
                <w:szCs w:val="22"/>
                <w:u w:val="none"/>
                <w:bdr w:val="none" w:color="auto" w:sz="0" w:space="0"/>
                <w:lang w:val="en-US" w:eastAsia="zh-CN" w:bidi="ar"/>
              </w:rPr>
              <w:t>1</w:t>
            </w:r>
          </w:p>
        </w:tc>
      </w:tr>
    </w:tbl>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r>
        <w:rPr>
          <w:rFonts w:hint="default" w:ascii="Times New Roman" w:hAnsi="Times New Roman" w:cs="Times New Roman"/>
          <w:lang w:val="en-US"/>
        </w:rPr>
        <w:t>Above matrix shows that most of the users using mobile banking frequently limits number of times they visit the bank. Also users who use mobile banking few times a month tends to limit bank visits. Therefore Rate of using mobile banking have a inverse relationship with rate of visiting bank.</w:t>
      </w: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r>
        <w:rPr>
          <w:rFonts w:hint="default" w:ascii="Times New Roman" w:hAnsi="Times New Roman" w:cs="Times New Roman"/>
        </w:rPr>
        <w:drawing>
          <wp:anchor distT="0" distB="0" distL="114300" distR="114300" simplePos="0" relativeHeight="251659264" behindDoc="0" locked="0" layoutInCell="1" allowOverlap="1">
            <wp:simplePos x="0" y="0"/>
            <wp:positionH relativeFrom="column">
              <wp:posOffset>-194945</wp:posOffset>
            </wp:positionH>
            <wp:positionV relativeFrom="paragraph">
              <wp:posOffset>-634365</wp:posOffset>
            </wp:positionV>
            <wp:extent cx="6351270" cy="4805680"/>
            <wp:effectExtent l="4445" t="5080" r="6985" b="8890"/>
            <wp:wrapNone/>
            <wp:docPr id="27"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xml:space="preserve">Above chart contains feedback from candidates who use mobile banking regarding different functional areas. According to above users tend to be more dissatisfied than being satisfied most on functionality to communicate with bank via app, requesting loans. Regarding Create/Mange fixed deposits , Request loans, loan settlement functionalities most users are unaware. </w:t>
      </w: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5273675" cy="2937510"/>
            <wp:effectExtent l="4445" t="4445" r="17780" b="10795"/>
            <wp:docPr id="28"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numPr>
          <w:numId w:val="0"/>
        </w:numPr>
        <w:ind w:leftChars="0"/>
        <w:jc w:val="both"/>
        <w:rPr>
          <w:rFonts w:hint="default" w:ascii="Times New Roman" w:hAnsi="Times New Roman" w:cs="Times New Roman"/>
          <w:lang w:val="en-US"/>
        </w:rPr>
      </w:pPr>
      <w:r>
        <w:rPr>
          <w:rFonts w:hint="default" w:ascii="Times New Roman" w:hAnsi="Times New Roman" w:cs="Times New Roman"/>
          <w:lang w:val="en-US"/>
        </w:rPr>
        <w:t>According to overall attitude feedback from users of mobile banking there is a room for improvement in providing a more secure banking experience to the users.</w:t>
      </w:r>
    </w:p>
    <w:p>
      <w:pPr>
        <w:numPr>
          <w:numId w:val="0"/>
        </w:numPr>
        <w:ind w:leftChars="0"/>
        <w:jc w:val="both"/>
        <w:rPr>
          <w:rFonts w:hint="default" w:ascii="Times New Roman" w:hAnsi="Times New Roman" w:cs="Times New Roman"/>
        </w:rPr>
      </w:pPr>
    </w:p>
    <w:p>
      <w:pPr>
        <w:numPr>
          <w:numId w:val="0"/>
        </w:numPr>
        <w:ind w:left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4572000" cy="2743200"/>
            <wp:effectExtent l="4445" t="4445" r="14605" b="14605"/>
            <wp:docPr id="45"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numPr>
          <w:numId w:val="0"/>
        </w:numPr>
        <w:ind w:leftChars="0"/>
        <w:jc w:val="both"/>
        <w:rPr>
          <w:rFonts w:hint="default" w:ascii="Times New Roman" w:hAnsi="Times New Roman" w:cs="Times New Roman"/>
        </w:rPr>
      </w:pPr>
    </w:p>
    <w:p>
      <w:pPr>
        <w:numPr>
          <w:numId w:val="0"/>
        </w:numPr>
        <w:ind w:leftChars="0"/>
        <w:jc w:val="both"/>
        <w:rPr>
          <w:rFonts w:hint="default" w:ascii="Times New Roman" w:hAnsi="Times New Roman" w:cs="Times New Roman"/>
        </w:rPr>
      </w:pPr>
    </w:p>
    <w:p>
      <w:pPr>
        <w:numPr>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xml:space="preserve">Higher number of users tend to use 2 mobile banking application. </w:t>
      </w:r>
    </w:p>
    <w:p>
      <w:pPr>
        <w:pStyle w:val="4"/>
        <w:bidi w:val="0"/>
        <w:jc w:val="both"/>
        <w:rPr>
          <w:rFonts w:hint="default" w:ascii="Times New Roman" w:hAnsi="Times New Roman" w:cs="Times New Roman"/>
          <w:lang w:val="en-US"/>
        </w:rPr>
      </w:pPr>
      <w:r>
        <w:rPr>
          <w:rFonts w:hint="default" w:ascii="Times New Roman" w:hAnsi="Times New Roman" w:cs="Times New Roman"/>
          <w:lang w:val="en-US"/>
        </w:rPr>
        <w:t>Conclusions</w:t>
      </w:r>
    </w:p>
    <w:p>
      <w:pPr>
        <w:numPr>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xml:space="preserve">Based on this analysis most of the users tend to select online banking thorough a web browser over mobile banking and visiting bank. This is a fact that needs to investigated further. </w:t>
      </w: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xml:space="preserve">Most of the users who frequent transactions through a mobile banking application rarely visit banks for transactions. Using mobile applications tend to have a negative impact on visiting bank. </w:t>
      </w: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r>
        <w:rPr>
          <w:rFonts w:hint="default" w:ascii="Times New Roman" w:hAnsi="Times New Roman" w:cs="Times New Roman"/>
          <w:lang w:val="en-US"/>
        </w:rPr>
        <w:t>Banks need to promote awareness programs on Loan settlement, Create/Manage fixed deposit and Loan request functionality of mobile devices to users. Also functionality to communicate bank through mobile banking application needs to be improved as most of the users are unsatisfied of this functionality.</w:t>
      </w:r>
    </w:p>
    <w:p>
      <w:pPr>
        <w:numPr>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xml:space="preserve">Most of the users that use mobile banking tends to have two mobile banking applications. Users that only have one mobile banking application is very low compared to users that have two applications and more than two applications. This indicate that users are more likely to compare two mobile banking applications. </w:t>
      </w: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r>
        <w:rPr>
          <w:rFonts w:hint="default" w:ascii="Times New Roman" w:hAnsi="Times New Roman" w:cs="Times New Roman"/>
          <w:lang w:val="en-US"/>
        </w:rPr>
        <w:t>Users tend to lack confidence on security of mobile banking applications. Banking applications needs to improve security and increase awareness regarding security of mobile applications.</w:t>
      </w:r>
    </w:p>
    <w:p>
      <w:pPr>
        <w:numPr>
          <w:numId w:val="0"/>
        </w:numPr>
        <w:ind w:leftChars="0"/>
        <w:jc w:val="both"/>
        <w:rPr>
          <w:rFonts w:hint="default" w:ascii="Times New Roman" w:hAnsi="Times New Roman" w:cs="Times New Roman"/>
          <w:lang w:val="en-US"/>
        </w:rPr>
      </w:pPr>
    </w:p>
    <w:p>
      <w:pPr>
        <w:pStyle w:val="4"/>
        <w:bidi w:val="0"/>
        <w:jc w:val="both"/>
        <w:rPr>
          <w:rFonts w:hint="default" w:ascii="Times New Roman" w:hAnsi="Times New Roman" w:cs="Times New Roman"/>
          <w:lang w:val="en-US"/>
        </w:rPr>
      </w:pPr>
      <w:r>
        <w:rPr>
          <w:rFonts w:hint="default" w:ascii="Times New Roman" w:hAnsi="Times New Roman" w:cs="Times New Roman"/>
          <w:lang w:val="en-US"/>
        </w:rPr>
        <w:t>Discussions</w:t>
      </w:r>
    </w:p>
    <w:p>
      <w:pPr>
        <w:numPr>
          <w:numId w:val="0"/>
        </w:numPr>
        <w:ind w:leftChars="0"/>
        <w:jc w:val="both"/>
        <w:rPr>
          <w:rFonts w:hint="default" w:ascii="Times New Roman" w:hAnsi="Times New Roman" w:cs="Times New Roman"/>
          <w:lang w:val="en-US"/>
        </w:rPr>
      </w:pPr>
      <w:r>
        <w:rPr>
          <w:rFonts w:hint="default" w:ascii="Times New Roman" w:hAnsi="Times New Roman" w:cs="Times New Roman"/>
          <w:lang w:val="en-US"/>
        </w:rPr>
        <w:t>Most of the candidates in the sample are between salary scale 20000 - 75000 and in age range 20-30. More candidates should have been reached to get a more balanced sample.</w:t>
      </w: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r>
        <w:rPr>
          <w:rFonts w:hint="default" w:ascii="Times New Roman" w:hAnsi="Times New Roman" w:cs="Times New Roman"/>
          <w:lang w:val="en-US"/>
        </w:rPr>
        <w:t xml:space="preserve">Candidates who answered no to question “Do you use mobile application?” were not able to give feedback regarding their attitude towards mobile banking applications. This made it impossible to understand why candidate that do not use mobile applications tends not to use them. This could have opened up good improvement areas on mobile applications. </w:t>
      </w:r>
    </w:p>
    <w:p>
      <w:pPr>
        <w:numPr>
          <w:numId w:val="0"/>
        </w:numPr>
        <w:ind w:leftChars="0"/>
        <w:jc w:val="both"/>
        <w:rPr>
          <w:rFonts w:hint="default" w:ascii="Times New Roman" w:hAnsi="Times New Roman" w:cs="Times New Roman"/>
          <w:lang w:val="en-US"/>
        </w:rPr>
      </w:pPr>
    </w:p>
    <w:p>
      <w:pPr>
        <w:numPr>
          <w:numId w:val="0"/>
        </w:numPr>
        <w:ind w:leftChars="0"/>
        <w:jc w:val="both"/>
        <w:rPr>
          <w:rFonts w:hint="default" w:ascii="Times New Roman" w:hAnsi="Times New Roman" w:cs="Times New Roman"/>
          <w:lang w:val="en-US"/>
        </w:rPr>
      </w:pPr>
    </w:p>
    <w:p>
      <w:pPr>
        <w:pStyle w:val="4"/>
        <w:bidi w:val="0"/>
        <w:jc w:val="both"/>
        <w:rPr>
          <w:rFonts w:hint="default" w:ascii="Times New Roman" w:hAnsi="Times New Roman" w:cs="Times New Roman"/>
          <w:lang w:val="en-US"/>
        </w:rPr>
      </w:pPr>
      <w:r>
        <w:rPr>
          <w:rFonts w:hint="default" w:ascii="Times New Roman" w:hAnsi="Times New Roman" w:cs="Times New Roman"/>
          <w:lang w:val="en-US"/>
        </w:rPr>
        <w:t>GIT Repository Link</w:t>
      </w:r>
    </w:p>
    <w:p>
      <w:pPr>
        <w:numPr>
          <w:numId w:val="0"/>
        </w:numPr>
        <w:ind w:leftChars="0"/>
        <w:jc w:val="both"/>
        <w:rPr>
          <w:rFonts w:hint="default" w:ascii="Times New Roman" w:hAnsi="Times New Roman" w:cs="Times New Roman"/>
          <w:color w:val="0000FF"/>
          <w:lang w:val="en-US"/>
        </w:rPr>
      </w:pPr>
      <w:r>
        <w:rPr>
          <w:rFonts w:hint="default" w:ascii="Times New Roman" w:hAnsi="Times New Roman" w:cs="Times New Roman"/>
          <w:color w:val="0000FF"/>
          <w:lang w:val="en-US"/>
        </w:rPr>
        <w:t>https://github.com/nikkaseeker/MobileBankingUsage.git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TimesNewRomanPS-BoldMT">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FB6E70"/>
    <w:multiLevelType w:val="singleLevel"/>
    <w:tmpl w:val="12FB6E7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6D0DBD"/>
    <w:rsid w:val="246D0DBD"/>
    <w:rsid w:val="3F403735"/>
    <w:rsid w:val="53255EA4"/>
    <w:rsid w:val="5A5B39D1"/>
    <w:rsid w:val="5B343390"/>
    <w:rsid w:val="698623FA"/>
    <w:rsid w:val="7E210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rFonts w:asciiTheme="minorAscii" w:hAnsiTheme="minorAscii"/>
      <w:b/>
      <w:bCs/>
      <w:sz w:val="28"/>
      <w:szCs w:val="32"/>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customStyle="1" w:styleId="9">
    <w:name w:val="fontstyle01"/>
    <w:uiPriority w:val="0"/>
    <w:rPr>
      <w:rFonts w:ascii="TimesNewRomanPS-BoldMT" w:hAnsi="TimesNewRomanPS-BoldMT" w:eastAsia="TimesNewRomanPS-BoldMT" w:cs="TimesNewRomanPS-BoldMT"/>
      <w:b/>
      <w:bCs/>
      <w:color w:val="000000"/>
      <w:sz w:val="48"/>
      <w:szCs w:val="48"/>
    </w:rPr>
  </w:style>
</w:style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chart" Target="charts/chart11.xml"/><Relationship Id="rId15" Type="http://schemas.openxmlformats.org/officeDocument/2006/relationships/chart" Target="charts/chart10.xml"/><Relationship Id="rId14" Type="http://schemas.openxmlformats.org/officeDocument/2006/relationships/chart" Target="charts/chart9.xml"/><Relationship Id="rId13" Type="http://schemas.openxmlformats.org/officeDocument/2006/relationships/chart" Target="charts/chart8.xml"/><Relationship Id="rId12" Type="http://schemas.openxmlformats.org/officeDocument/2006/relationships/chart" Target="charts/chart7.xml"/><Relationship Id="rId11" Type="http://schemas.openxmlformats.org/officeDocument/2006/relationships/chart" Target="charts/chart6.xml"/><Relationship Id="rId10" Type="http://schemas.openxmlformats.org/officeDocument/2006/relationships/chart" Target="charts/chart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G:\Studies\MSc\Semester%205\Statistical%20Inference\Questionare\OriginalResults.xlsx" TargetMode="External"/></Relationships>
</file>

<file path=word/charts/_rels/chart10.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G:\Studies\MSc\Semester%205\Statistical%20Inference\Questionare\OriginalResults.xlsx" TargetMode="External"/></Relationships>
</file>

<file path=word/charts/_rels/chart1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G:\Studies\MSc\Semester%205\Statistical%20Inference\Questionare\OriginalResults.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G:\Studies\MSc\Semester%205\Statistical%20Inference\Questionare\OriginalResults.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G:\Studies\MSc\Semester%205\Statistical%20Inference\Questionare\OriginalResults.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G:\Studies\MSc\Semester%205\Statistical%20Inference\Questionare\OriginalResults.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G:\Studies\MSc\Semester%205\Statistical%20Inference\Questionare\OriginalResults.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G:\Studies\MSc\Semester%205\Statistical%20Inference\Questionare\OriginalResults.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G:\Studies\MSc\Semester%205\Statistical%20Inference\Questionare\OriginalResults.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G:\Studies\MSc\Semester%205\Statistical%20Inference\Questionare\OriginalResults.xlsx"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G:\Studies\MSc\Semester%205\Statistical%20Inference\Questionare\Original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[OriginalResults.xlsx]Pivot Table!PivotTable37</c:name>
    <c:fmtId val="-1"/>
  </c:pivotSource>
  <c:chart>
    <c:title>
      <c:tx>
        <c:rich>
          <a:bodyPr rot="0" spcFirstLastPara="0" vertOverflow="ellipsis" vert="horz" wrap="square" anchor="ctr" anchorCtr="1"/>
          <a:lstStyle/>
          <a:p>
            <a:pPr defTabSz="914400">
              <a:defRPr lang="en-GB" sz="1400" b="0" i="0" u="none" strike="noStrike" kern="1200" spc="0" baseline="0">
                <a:solidFill>
                  <a:schemeClr val="tx1">
                    <a:lumMod val="65000"/>
                    <a:lumOff val="35000"/>
                  </a:schemeClr>
                </a:solidFill>
                <a:latin typeface="+mn-lt"/>
                <a:ea typeface="+mn-ea"/>
                <a:cs typeface="+mn-cs"/>
              </a:defRPr>
            </a:pPr>
            <a:r>
              <a:rPr lang="en-US" altLang="en-GB" sz="1200"/>
              <a:t>Gender</a:t>
            </a:r>
            <a:endParaRPr lang="en-US" altLang="en-GB" sz="1200"/>
          </a:p>
        </c:rich>
      </c:tx>
      <c:layout>
        <c:manualLayout>
          <c:xMode val="edge"/>
          <c:yMode val="edge"/>
          <c:x val="0.450046086640453"/>
          <c:y val="0.0209497206703911"/>
        </c:manualLayout>
      </c:layout>
      <c:overlay val="0"/>
      <c:spPr>
        <a:noFill/>
        <a:ln>
          <a:noFill/>
        </a:ln>
        <a:effectLst/>
      </c:spPr>
    </c:title>
    <c:autoTitleDeleted val="0"/>
    <c:plotArea>
      <c:layout>
        <c:manualLayout>
          <c:layoutTarget val="inner"/>
          <c:xMode val="edge"/>
          <c:yMode val="edge"/>
          <c:x val="0.00962875789023216"/>
          <c:y val="0.199526813880126"/>
          <c:w val="0.987161656146357"/>
          <c:h val="0.485804416403785"/>
        </c:manualLayout>
      </c:layout>
      <c:barChart>
        <c:barDir val="bar"/>
        <c:grouping val="stacked"/>
        <c:varyColors val="0"/>
        <c:ser>
          <c:idx val="0"/>
          <c:order val="0"/>
          <c:tx>
            <c:strRef>
              <c:f>'[OriginalResults.xlsx]Pivot Table'!$B$476:$B$477</c:f>
              <c:strCache>
                <c:ptCount val="1"/>
                <c:pt idx="0">
                  <c:v>Female</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GB"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'[OriginalResults.xlsx]Pivot Table'!$B$478</c:f>
              <c:strCache>
                <c:ptCount val="1"/>
                <c:pt idx="0">
                  <c:v>Total</c:v>
                </c:pt>
              </c:strCache>
            </c:strRef>
          </c:cat>
          <c:val>
            <c:numRef>
              <c:f>'[OriginalResults.xlsx]Pivot Table'!$B$478</c:f>
              <c:numCache>
                <c:formatCode>General</c:formatCode>
                <c:ptCount val="1"/>
                <c:pt idx="0">
                  <c:v>26</c:v>
                </c:pt>
              </c:numCache>
            </c:numRef>
          </c:val>
        </c:ser>
        <c:ser>
          <c:idx val="1"/>
          <c:order val="1"/>
          <c:tx>
            <c:strRef>
              <c:f>'[OriginalResults.xlsx]Pivot Table'!$C$476:$C$477</c:f>
              <c:strCache>
                <c:ptCount val="1"/>
                <c:pt idx="0">
                  <c:v>Male</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GB"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'[OriginalResults.xlsx]Pivot Table'!$B$478</c:f>
              <c:strCache>
                <c:ptCount val="1"/>
                <c:pt idx="0">
                  <c:v>Total</c:v>
                </c:pt>
              </c:strCache>
            </c:strRef>
          </c:cat>
          <c:val>
            <c:numRef>
              <c:f>'[OriginalResults.xlsx]Pivot Table'!$C$478</c:f>
              <c:numCache>
                <c:formatCode>General</c:formatCode>
                <c:ptCount val="1"/>
                <c:pt idx="0">
                  <c:v>39</c:v>
                </c:pt>
              </c:numCache>
            </c:numRef>
          </c:val>
        </c:ser>
        <c:dLbls>
          <c:showLegendKey val="0"/>
          <c:showVal val="1"/>
          <c:showCatName val="0"/>
          <c:showSerName val="0"/>
          <c:showPercent val="0"/>
          <c:showBubbleSize val="0"/>
        </c:dLbls>
        <c:gapWidth val="150"/>
        <c:overlap val="100"/>
        <c:axId val="241060374"/>
        <c:axId val="153723829"/>
      </c:barChart>
      <c:catAx>
        <c:axId val="241060374"/>
        <c:scaling>
          <c:orientation val="minMax"/>
        </c:scaling>
        <c:delete val="1"/>
        <c:axPos val="l"/>
        <c:majorTickMark val="none"/>
        <c:minorTickMark val="none"/>
        <c:tickLblPos val="nextTo"/>
        <c:txPr>
          <a:bodyPr rot="-6000000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153723829"/>
        <c:crosses val="autoZero"/>
        <c:auto val="1"/>
        <c:lblAlgn val="ctr"/>
        <c:lblOffset val="100"/>
        <c:noMultiLvlLbl val="0"/>
      </c:catAx>
      <c:valAx>
        <c:axId val="153723829"/>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txPr>
          <a:bodyPr rot="-6000000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24106037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GB" sz="1400" b="0" i="0" u="none" strike="noStrike" kern="1200" spc="0" baseline="0">
                <a:solidFill>
                  <a:schemeClr val="tx1">
                    <a:lumMod val="65000"/>
                    <a:lumOff val="35000"/>
                  </a:schemeClr>
                </a:solidFill>
                <a:latin typeface="+mn-lt"/>
                <a:ea typeface="+mn-ea"/>
                <a:cs typeface="+mn-cs"/>
              </a:defRPr>
            </a:pPr>
            <a:r>
              <a:rPr lang="en-US" altLang="en-GB"/>
              <a:t>Overall Attitude towards mobile banking applications</a:t>
            </a:r>
            <a:endParaRPr lang="en-US" altLang="en-GB"/>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en-GB"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'[OriginalResults.xlsx]Pivot Table'!$A$459:$A$462</c:f>
              <c:strCache>
                <c:ptCount val="4"/>
                <c:pt idx="0">
                  <c:v>Reduced waiting time</c:v>
                </c:pt>
                <c:pt idx="1">
                  <c:v>Easy to access</c:v>
                </c:pt>
                <c:pt idx="2">
                  <c:v>User friendly</c:v>
                </c:pt>
                <c:pt idx="3">
                  <c:v>It is more secure</c:v>
                </c:pt>
              </c:strCache>
            </c:strRef>
          </c:cat>
          <c:val>
            <c:numRef>
              <c:f>'[OriginalResults.xlsx]Pivot Table'!$B$459:$B$462</c:f>
              <c:numCache>
                <c:formatCode>General</c:formatCode>
                <c:ptCount val="4"/>
                <c:pt idx="0">
                  <c:v>23</c:v>
                </c:pt>
                <c:pt idx="1">
                  <c:v>26</c:v>
                </c:pt>
                <c:pt idx="2">
                  <c:v>12</c:v>
                </c:pt>
                <c:pt idx="3">
                  <c:v>5</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GB" sz="1400" b="0" i="0" u="none" strike="noStrike" kern="1200" spc="0" baseline="0">
                <a:solidFill>
                  <a:schemeClr val="tx1">
                    <a:lumMod val="65000"/>
                    <a:lumOff val="35000"/>
                  </a:schemeClr>
                </a:solidFill>
                <a:latin typeface="+mn-lt"/>
                <a:ea typeface="+mn-ea"/>
                <a:cs typeface="+mn-cs"/>
              </a:defRPr>
            </a:pPr>
            <a:r>
              <a:t>Number </a:t>
            </a:r>
            <a:r>
              <a:rPr lang="en-US" altLang="en-GB"/>
              <a:t>mobile banking applications users have</a:t>
            </a:r>
            <a:endParaRPr lang="en-US" altLang="en-GB"/>
          </a:p>
        </c:rich>
      </c:tx>
      <c:layout/>
      <c:overlay val="0"/>
      <c:spPr>
        <a:noFill/>
        <a:ln>
          <a:noFill/>
        </a:ln>
        <a:effectLst/>
      </c:spPr>
    </c:title>
    <c:autoTitleDeleted val="0"/>
    <c:plotArea>
      <c:layout/>
      <c:pieChart>
        <c:varyColors val="1"/>
        <c:ser>
          <c:idx val="0"/>
          <c:order val="0"/>
          <c:tx>
            <c:strRef>
              <c:f>'[OriginalResults.xlsx]Pivot Table'!$A$570</c:f>
              <c:strCache>
                <c:ptCount val="1"/>
                <c:pt idx="0">
                  <c:v>Number of users</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delete val="1"/>
          </c:dLbls>
          <c:cat>
            <c:strRef>
              <c:f>'[OriginalResults.xlsx]Pivot Table'!$B$569:$D$569</c:f>
              <c:strCache>
                <c:ptCount val="3"/>
                <c:pt idx="0">
                  <c:v>1</c:v>
                </c:pt>
                <c:pt idx="1">
                  <c:v>2</c:v>
                </c:pt>
                <c:pt idx="2" c:formatCode="dd\-mmm">
                  <c:v>2 to 5</c:v>
                </c:pt>
              </c:strCache>
            </c:strRef>
          </c:cat>
          <c:val>
            <c:numRef>
              <c:f>'[OriginalResults.xlsx]Pivot Table'!$B$570:$D$570</c:f>
              <c:numCache>
                <c:formatCode>General</c:formatCode>
                <c:ptCount val="3"/>
                <c:pt idx="0">
                  <c:v>10</c:v>
                </c:pt>
                <c:pt idx="1">
                  <c:v>19</c:v>
                </c:pt>
                <c:pt idx="2">
                  <c:v>14</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[OriginalResults.xlsx]Pivot Table!PivotTable38</c:name>
    <c:fmtId val="-1"/>
  </c:pivotSource>
  <c:chart>
    <c:title>
      <c:tx>
        <c:rich>
          <a:bodyPr rot="0" spcFirstLastPara="0" vertOverflow="ellipsis" vert="horz" wrap="square" anchor="ctr" anchorCtr="1"/>
          <a:lstStyle/>
          <a:p>
            <a:pPr defTabSz="914400">
              <a:defRPr lang="en-GB" sz="1400" b="0" i="0" u="none" strike="noStrike" kern="1200" spc="0" baseline="0">
                <a:solidFill>
                  <a:schemeClr val="tx1">
                    <a:lumMod val="65000"/>
                    <a:lumOff val="35000"/>
                  </a:schemeClr>
                </a:solidFill>
                <a:latin typeface="+mn-lt"/>
                <a:ea typeface="+mn-ea"/>
                <a:cs typeface="+mn-cs"/>
              </a:defRPr>
            </a:pPr>
            <a:r>
              <a:rPr lang="en-US" altLang="en-GB"/>
              <a:t>Age</a:t>
            </a:r>
            <a:endParaRPr lang="en-US" altLang="en-GB"/>
          </a:p>
        </c:rich>
      </c:tx>
      <c:layout>
        <c:manualLayout>
          <c:xMode val="edge"/>
          <c:yMode val="edge"/>
          <c:x val="0.472777777777778"/>
          <c:y val="0.0166666656732559"/>
        </c:manualLayout>
      </c:layout>
      <c:overlay val="0"/>
      <c:spPr>
        <a:noFill/>
        <a:ln>
          <a:noFill/>
        </a:ln>
        <a:effectLst/>
      </c:spPr>
    </c:title>
    <c:autoTitleDeleted val="0"/>
    <c:plotArea>
      <c:layout>
        <c:manualLayout>
          <c:layoutTarget val="inner"/>
          <c:xMode val="edge"/>
          <c:yMode val="edge"/>
          <c:x val="0.00323101777059774"/>
          <c:y val="0.263503649635036"/>
          <c:w val="0.993537964458804"/>
          <c:h val="0.461313868613139"/>
        </c:manualLayout>
      </c:layout>
      <c:barChart>
        <c:barDir val="bar"/>
        <c:grouping val="stacked"/>
        <c:varyColors val="0"/>
        <c:ser>
          <c:idx val="0"/>
          <c:order val="0"/>
          <c:tx>
            <c:strRef>
              <c:f>'[OriginalResults.xlsx]Pivot Table'!$H$475:$H$476</c:f>
              <c:strCache>
                <c:ptCount val="1"/>
                <c:pt idx="0">
                  <c:v>20-30</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a:lstStyle/>
              <a:p>
                <a:pPr>
                  <a:defRPr lang="en-GB"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'[OriginalResults.xlsx]Pivot Table'!$H$477</c:f>
              <c:strCache>
                <c:ptCount val="1"/>
                <c:pt idx="0">
                  <c:v>Total</c:v>
                </c:pt>
              </c:strCache>
            </c:strRef>
          </c:cat>
          <c:val>
            <c:numRef>
              <c:f>'[OriginalResults.xlsx]Pivot Table'!$H$477</c:f>
              <c:numCache>
                <c:formatCode>General</c:formatCode>
                <c:ptCount val="1"/>
                <c:pt idx="0">
                  <c:v>49</c:v>
                </c:pt>
              </c:numCache>
            </c:numRef>
          </c:val>
        </c:ser>
        <c:ser>
          <c:idx val="1"/>
          <c:order val="1"/>
          <c:tx>
            <c:strRef>
              <c:f>'[OriginalResults.xlsx]Pivot Table'!$I$475:$I$476</c:f>
              <c:strCache>
                <c:ptCount val="1"/>
                <c:pt idx="0">
                  <c:v>31-40</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GB"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'[OriginalResults.xlsx]Pivot Table'!$H$477</c:f>
              <c:strCache>
                <c:ptCount val="1"/>
                <c:pt idx="0">
                  <c:v>Total</c:v>
                </c:pt>
              </c:strCache>
            </c:strRef>
          </c:cat>
          <c:val>
            <c:numRef>
              <c:f>'[OriginalResults.xlsx]Pivot Table'!$I$477</c:f>
              <c:numCache>
                <c:formatCode>General</c:formatCode>
                <c:ptCount val="1"/>
                <c:pt idx="0">
                  <c:v>13</c:v>
                </c:pt>
              </c:numCache>
            </c:numRef>
          </c:val>
        </c:ser>
        <c:ser>
          <c:idx val="2"/>
          <c:order val="2"/>
          <c:tx>
            <c:strRef>
              <c:f>'[OriginalResults.xlsx]Pivot Table'!$J$475:$J$476</c:f>
              <c:strCache>
                <c:ptCount val="1"/>
                <c:pt idx="0">
                  <c:v>41-50</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GB"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'[OriginalResults.xlsx]Pivot Table'!$H$477</c:f>
              <c:strCache>
                <c:ptCount val="1"/>
                <c:pt idx="0">
                  <c:v>Total</c:v>
                </c:pt>
              </c:strCache>
            </c:strRef>
          </c:cat>
          <c:val>
            <c:numRef>
              <c:f>'[OriginalResults.xlsx]Pivot Table'!$J$477</c:f>
              <c:numCache>
                <c:formatCode>General</c:formatCode>
                <c:ptCount val="1"/>
                <c:pt idx="0">
                  <c:v>2</c:v>
                </c:pt>
              </c:numCache>
            </c:numRef>
          </c:val>
        </c:ser>
        <c:ser>
          <c:idx val="3"/>
          <c:order val="3"/>
          <c:tx>
            <c:strRef>
              <c:f>'[OriginalResults.xlsx]Pivot Table'!$K$475:$K$476</c:f>
              <c:strCache>
                <c:ptCount val="1"/>
                <c:pt idx="0">
                  <c:v>61-70</c:v>
                </c:pt>
              </c:strCache>
            </c:strRef>
          </c:tx>
          <c:spPr>
            <a:solidFill>
              <a:schemeClr val="accent4"/>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GB"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'[OriginalResults.xlsx]Pivot Table'!$H$477</c:f>
              <c:strCache>
                <c:ptCount val="1"/>
                <c:pt idx="0">
                  <c:v>Total</c:v>
                </c:pt>
              </c:strCache>
            </c:strRef>
          </c:cat>
          <c:val>
            <c:numRef>
              <c:f>'[OriginalResults.xlsx]Pivot Table'!$K$477</c:f>
              <c:numCache>
                <c:formatCode>General</c:formatCode>
                <c:ptCount val="1"/>
                <c:pt idx="0">
                  <c:v>1</c:v>
                </c:pt>
              </c:numCache>
            </c:numRef>
          </c:val>
        </c:ser>
        <c:dLbls>
          <c:showLegendKey val="0"/>
          <c:showVal val="1"/>
          <c:showCatName val="0"/>
          <c:showSerName val="0"/>
          <c:showPercent val="0"/>
          <c:showBubbleSize val="0"/>
        </c:dLbls>
        <c:gapWidth val="150"/>
        <c:overlap val="100"/>
        <c:axId val="891686813"/>
        <c:axId val="877383370"/>
      </c:barChart>
      <c:catAx>
        <c:axId val="891686813"/>
        <c:scaling>
          <c:orientation val="minMax"/>
        </c:scaling>
        <c:delete val="1"/>
        <c:axPos val="l"/>
        <c:majorGridlines>
          <c:spPr>
            <a:ln w="9525" cap="flat" cmpd="sng" algn="ctr">
              <a:solidFill>
                <a:schemeClr val="tx1">
                  <a:lumMod val="15000"/>
                  <a:lumOff val="85000"/>
                </a:schemeClr>
              </a:solidFill>
              <a:round/>
            </a:ln>
            <a:effectLst/>
          </c:spPr>
        </c:majorGridlines>
        <c:majorTickMark val="out"/>
        <c:minorTickMark val="none"/>
        <c:tickLblPos val="nextTo"/>
        <c:txPr>
          <a:bodyPr rot="-6000000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877383370"/>
        <c:crosses val="autoZero"/>
        <c:auto val="1"/>
        <c:lblAlgn val="ctr"/>
        <c:lblOffset val="100"/>
        <c:noMultiLvlLbl val="0"/>
      </c:catAx>
      <c:valAx>
        <c:axId val="877383370"/>
        <c:scaling>
          <c:orientation val="minMax"/>
        </c:scaling>
        <c:delete val="1"/>
        <c:axPos val="b"/>
        <c:numFmt formatCode="General" sourceLinked="1"/>
        <c:majorTickMark val="out"/>
        <c:minorTickMark val="none"/>
        <c:tickLblPos val="nextTo"/>
        <c:txPr>
          <a:bodyPr rot="-6000000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891686813"/>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[OriginalResults.xlsx]Pivot Table!PivotTable39</c:name>
    <c:fmtId val="-1"/>
  </c:pivotSource>
  <c:chart>
    <c:title>
      <c:tx>
        <c:rich>
          <a:bodyPr rot="0" spcFirstLastPara="0" vertOverflow="ellipsis" vert="horz" wrap="square" anchor="ctr" anchorCtr="1"/>
          <a:lstStyle/>
          <a:p>
            <a:pPr defTabSz="914400">
              <a:defRPr lang="en-GB" sz="1400" b="0" i="0" u="none" strike="noStrike" kern="1200" spc="0" baseline="0">
                <a:solidFill>
                  <a:schemeClr val="tx1">
                    <a:lumMod val="65000"/>
                    <a:lumOff val="35000"/>
                  </a:schemeClr>
                </a:solidFill>
                <a:latin typeface="+mn-lt"/>
                <a:ea typeface="+mn-ea"/>
                <a:cs typeface="+mn-cs"/>
              </a:defRPr>
            </a:pPr>
            <a:r>
              <a:rPr lang="en-US" altLang="en-GB"/>
              <a:t>Resident District</a:t>
            </a:r>
            <a:endParaRPr lang="en-US" altLang="en-GB"/>
          </a:p>
        </c:rich>
      </c:tx>
      <c:layout/>
      <c:overlay val="0"/>
      <c:spPr>
        <a:noFill/>
        <a:ln>
          <a:noFill/>
        </a:ln>
        <a:effectLst/>
      </c:spPr>
    </c:title>
    <c:autoTitleDeleted val="0"/>
    <c:plotArea>
      <c:layout>
        <c:manualLayout>
          <c:layoutTarget val="inner"/>
          <c:xMode val="edge"/>
          <c:yMode val="edge"/>
          <c:x val="0.00320924261874198"/>
          <c:y val="0.36101934874941"/>
          <c:w val="0.993581514762516"/>
          <c:h val="0.320434167059934"/>
        </c:manualLayout>
      </c:layout>
      <c:barChart>
        <c:barDir val="bar"/>
        <c:grouping val="stacked"/>
        <c:varyColors val="0"/>
        <c:ser>
          <c:idx val="0"/>
          <c:order val="0"/>
          <c:tx>
            <c:strRef>
              <c:f>'[OriginalResults.xlsx]Pivot Table'!$B$492:$B$493</c:f>
              <c:strCache>
                <c:ptCount val="1"/>
                <c:pt idx="0">
                  <c:v>Colombo</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GB"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'[OriginalResults.xlsx]Pivot Table'!$B$494</c:f>
              <c:strCache>
                <c:ptCount val="1"/>
                <c:pt idx="0">
                  <c:v>Total</c:v>
                </c:pt>
              </c:strCache>
            </c:strRef>
          </c:cat>
          <c:val>
            <c:numRef>
              <c:f>'[OriginalResults.xlsx]Pivot Table'!$B$494</c:f>
              <c:numCache>
                <c:formatCode>General</c:formatCode>
                <c:ptCount val="1"/>
                <c:pt idx="0">
                  <c:v>29</c:v>
                </c:pt>
              </c:numCache>
            </c:numRef>
          </c:val>
        </c:ser>
        <c:ser>
          <c:idx val="1"/>
          <c:order val="1"/>
          <c:tx>
            <c:strRef>
              <c:f>'[OriginalResults.xlsx]Pivot Table'!$C$492:$C$493</c:f>
              <c:strCache>
                <c:ptCount val="1"/>
                <c:pt idx="0">
                  <c:v>Gampaha</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GB"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'[OriginalResults.xlsx]Pivot Table'!$B$494</c:f>
              <c:strCache>
                <c:ptCount val="1"/>
                <c:pt idx="0">
                  <c:v>Total</c:v>
                </c:pt>
              </c:strCache>
            </c:strRef>
          </c:cat>
          <c:val>
            <c:numRef>
              <c:f>'[OriginalResults.xlsx]Pivot Table'!$C$494</c:f>
              <c:numCache>
                <c:formatCode>General</c:formatCode>
                <c:ptCount val="1"/>
                <c:pt idx="0">
                  <c:v>20</c:v>
                </c:pt>
              </c:numCache>
            </c:numRef>
          </c:val>
        </c:ser>
        <c:ser>
          <c:idx val="2"/>
          <c:order val="2"/>
          <c:tx>
            <c:strRef>
              <c:f>'[OriginalResults.xlsx]Pivot Table'!$D$492:$D$493</c:f>
              <c:strCache>
                <c:ptCount val="1"/>
                <c:pt idx="0">
                  <c:v>Kaluthara</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GB"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'[OriginalResults.xlsx]Pivot Table'!$B$494</c:f>
              <c:strCache>
                <c:ptCount val="1"/>
                <c:pt idx="0">
                  <c:v>Total</c:v>
                </c:pt>
              </c:strCache>
            </c:strRef>
          </c:cat>
          <c:val>
            <c:numRef>
              <c:f>'[OriginalResults.xlsx]Pivot Table'!$D$494</c:f>
              <c:numCache>
                <c:formatCode>General</c:formatCode>
                <c:ptCount val="1"/>
                <c:pt idx="0">
                  <c:v>3</c:v>
                </c:pt>
              </c:numCache>
            </c:numRef>
          </c:val>
        </c:ser>
        <c:ser>
          <c:idx val="3"/>
          <c:order val="3"/>
          <c:tx>
            <c:strRef>
              <c:f>'[OriginalResults.xlsx]Pivot Table'!$E$492:$E$493</c:f>
              <c:strCache>
                <c:ptCount val="1"/>
                <c:pt idx="0">
                  <c:v>Puttalam</c:v>
                </c:pt>
              </c:strCache>
            </c:strRef>
          </c:tx>
          <c:spPr>
            <a:solidFill>
              <a:schemeClr val="accent4"/>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GB"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'[OriginalResults.xlsx]Pivot Table'!$B$494</c:f>
              <c:strCache>
                <c:ptCount val="1"/>
                <c:pt idx="0">
                  <c:v>Total</c:v>
                </c:pt>
              </c:strCache>
            </c:strRef>
          </c:cat>
          <c:val>
            <c:numRef>
              <c:f>'[OriginalResults.xlsx]Pivot Table'!$E$494</c:f>
              <c:numCache>
                <c:formatCode>General</c:formatCode>
                <c:ptCount val="1"/>
                <c:pt idx="0">
                  <c:v>2</c:v>
                </c:pt>
              </c:numCache>
            </c:numRef>
          </c:val>
        </c:ser>
        <c:ser>
          <c:idx val="4"/>
          <c:order val="4"/>
          <c:tx>
            <c:strRef>
              <c:f>'[OriginalResults.xlsx]Pivot Table'!$F$492:$F$493</c:f>
              <c:strCache>
                <c:ptCount val="1"/>
                <c:pt idx="0">
                  <c:v>Galle</c:v>
                </c:pt>
              </c:strCache>
            </c:strRef>
          </c:tx>
          <c:spPr>
            <a:solidFill>
              <a:schemeClr val="accent5"/>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GB"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'[OriginalResults.xlsx]Pivot Table'!$B$494</c:f>
              <c:strCache>
                <c:ptCount val="1"/>
                <c:pt idx="0">
                  <c:v>Total</c:v>
                </c:pt>
              </c:strCache>
            </c:strRef>
          </c:cat>
          <c:val>
            <c:numRef>
              <c:f>'[OriginalResults.xlsx]Pivot Table'!$F$494</c:f>
              <c:numCache>
                <c:formatCode>General</c:formatCode>
                <c:ptCount val="1"/>
                <c:pt idx="0">
                  <c:v>4</c:v>
                </c:pt>
              </c:numCache>
            </c:numRef>
          </c:val>
        </c:ser>
        <c:ser>
          <c:idx val="5"/>
          <c:order val="5"/>
          <c:tx>
            <c:strRef>
              <c:f>'[OriginalResults.xlsx]Pivot Table'!$G$492:$G$493</c:f>
              <c:strCache>
                <c:ptCount val="1"/>
                <c:pt idx="0">
                  <c:v>Kandy</c:v>
                </c:pt>
              </c:strCache>
            </c:strRef>
          </c:tx>
          <c:spPr>
            <a:solidFill>
              <a:schemeClr val="accent6"/>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GB"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'[OriginalResults.xlsx]Pivot Table'!$B$494</c:f>
              <c:strCache>
                <c:ptCount val="1"/>
                <c:pt idx="0">
                  <c:v>Total</c:v>
                </c:pt>
              </c:strCache>
            </c:strRef>
          </c:cat>
          <c:val>
            <c:numRef>
              <c:f>'[OriginalResults.xlsx]Pivot Table'!$G$494</c:f>
              <c:numCache>
                <c:formatCode>General</c:formatCode>
                <c:ptCount val="1"/>
                <c:pt idx="0">
                  <c:v>3</c:v>
                </c:pt>
              </c:numCache>
            </c:numRef>
          </c:val>
        </c:ser>
        <c:ser>
          <c:idx val="6"/>
          <c:order val="6"/>
          <c:tx>
            <c:strRef>
              <c:f>'[OriginalResults.xlsx]Pivot Table'!$H$492:$H$493</c:f>
              <c:strCache>
                <c:ptCount val="1"/>
                <c:pt idx="0">
                  <c:v>Kurunagala</c:v>
                </c:pt>
              </c:strCache>
            </c:strRef>
          </c:tx>
          <c:spPr>
            <a:solidFill>
              <a:schemeClr val="accent1">
                <a:lumMod val="60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GB"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'[OriginalResults.xlsx]Pivot Table'!$B$494</c:f>
              <c:strCache>
                <c:ptCount val="1"/>
                <c:pt idx="0">
                  <c:v>Total</c:v>
                </c:pt>
              </c:strCache>
            </c:strRef>
          </c:cat>
          <c:val>
            <c:numRef>
              <c:f>'[OriginalResults.xlsx]Pivot Table'!$H$494</c:f>
              <c:numCache>
                <c:formatCode>General</c:formatCode>
                <c:ptCount val="1"/>
                <c:pt idx="0">
                  <c:v>2</c:v>
                </c:pt>
              </c:numCache>
            </c:numRef>
          </c:val>
        </c:ser>
        <c:ser>
          <c:idx val="7"/>
          <c:order val="7"/>
          <c:tx>
            <c:strRef>
              <c:f>'[OriginalResults.xlsx]Pivot Table'!$I$492:$I$493</c:f>
              <c:strCache>
                <c:ptCount val="1"/>
                <c:pt idx="0">
                  <c:v>Badulla</c:v>
                </c:pt>
              </c:strCache>
            </c:strRef>
          </c:tx>
          <c:spPr>
            <a:solidFill>
              <a:schemeClr val="accent2">
                <a:lumMod val="60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GB"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'[OriginalResults.xlsx]Pivot Table'!$B$494</c:f>
              <c:strCache>
                <c:ptCount val="1"/>
                <c:pt idx="0">
                  <c:v>Total</c:v>
                </c:pt>
              </c:strCache>
            </c:strRef>
          </c:cat>
          <c:val>
            <c:numRef>
              <c:f>'[OriginalResults.xlsx]Pivot Table'!$I$494</c:f>
              <c:numCache>
                <c:formatCode>General</c:formatCode>
                <c:ptCount val="1"/>
                <c:pt idx="0">
                  <c:v>1</c:v>
                </c:pt>
              </c:numCache>
            </c:numRef>
          </c:val>
        </c:ser>
        <c:ser>
          <c:idx val="8"/>
          <c:order val="8"/>
          <c:tx>
            <c:strRef>
              <c:f>'[OriginalResults.xlsx]Pivot Table'!$J$492:$J$493</c:f>
              <c:strCache>
                <c:ptCount val="1"/>
                <c:pt idx="0">
                  <c:v>Matara</c:v>
                </c:pt>
              </c:strCache>
            </c:strRef>
          </c:tx>
          <c:spPr>
            <a:solidFill>
              <a:schemeClr val="accent3">
                <a:lumMod val="60000"/>
              </a:schemeClr>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GB"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'[OriginalResults.xlsx]Pivot Table'!$B$494</c:f>
              <c:strCache>
                <c:ptCount val="1"/>
                <c:pt idx="0">
                  <c:v>Total</c:v>
                </c:pt>
              </c:strCache>
            </c:strRef>
          </c:cat>
          <c:val>
            <c:numRef>
              <c:f>'[OriginalResults.xlsx]Pivot Table'!$J$494</c:f>
              <c:numCache>
                <c:formatCode>General</c:formatCode>
                <c:ptCount val="1"/>
                <c:pt idx="0">
                  <c:v>1</c:v>
                </c:pt>
              </c:numCache>
            </c:numRef>
          </c:val>
        </c:ser>
        <c:dLbls>
          <c:showLegendKey val="0"/>
          <c:showVal val="1"/>
          <c:showCatName val="0"/>
          <c:showSerName val="0"/>
          <c:showPercent val="0"/>
          <c:showBubbleSize val="0"/>
        </c:dLbls>
        <c:gapWidth val="150"/>
        <c:overlap val="100"/>
        <c:axId val="366204215"/>
        <c:axId val="78206227"/>
      </c:barChart>
      <c:catAx>
        <c:axId val="366204215"/>
        <c:scaling>
          <c:orientation val="minMax"/>
        </c:scaling>
        <c:delete val="1"/>
        <c:axPos val="l"/>
        <c:majorTickMark val="none"/>
        <c:minorTickMark val="none"/>
        <c:tickLblPos val="nextTo"/>
        <c:txPr>
          <a:bodyPr rot="-6000000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78206227"/>
        <c:crosses val="autoZero"/>
        <c:auto val="1"/>
        <c:lblAlgn val="ctr"/>
        <c:lblOffset val="100"/>
        <c:noMultiLvlLbl val="0"/>
      </c:catAx>
      <c:valAx>
        <c:axId val="78206227"/>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txPr>
          <a:bodyPr rot="-6000000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36620421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[OriginalResults.xlsx]Pivot Table!PivotTable40</c:name>
    <c:fmtId val="-1"/>
  </c:pivotSource>
  <c:chart>
    <c:title>
      <c:tx>
        <c:rich>
          <a:bodyPr rot="0" spcFirstLastPara="0" vertOverflow="ellipsis" vert="horz" wrap="square" anchor="ctr" anchorCtr="1"/>
          <a:lstStyle/>
          <a:p>
            <a:pPr defTabSz="914400">
              <a:defRPr lang="en-GB" sz="1400" b="0" i="0" u="none" strike="noStrike" kern="1200" spc="0" baseline="0">
                <a:solidFill>
                  <a:schemeClr val="tx1">
                    <a:lumMod val="65000"/>
                    <a:lumOff val="35000"/>
                  </a:schemeClr>
                </a:solidFill>
                <a:latin typeface="+mn-lt"/>
                <a:ea typeface="+mn-ea"/>
                <a:cs typeface="+mn-cs"/>
              </a:defRPr>
            </a:pPr>
            <a:r>
              <a:rPr lang="en-US" altLang="en-GB"/>
              <a:t>Highest Education</a:t>
            </a:r>
            <a:endParaRPr lang="en-US" altLang="en-GB"/>
          </a:p>
        </c:rich>
      </c:tx>
      <c:layout/>
      <c:overlay val="0"/>
      <c:spPr>
        <a:noFill/>
        <a:ln>
          <a:noFill/>
        </a:ln>
        <a:effectLst/>
      </c:spPr>
    </c:title>
    <c:autoTitleDeleted val="0"/>
    <c:plotArea>
      <c:layout/>
      <c:barChart>
        <c:barDir val="bar"/>
        <c:grouping val="stacked"/>
        <c:varyColors val="0"/>
        <c:ser>
          <c:idx val="0"/>
          <c:order val="0"/>
          <c:tx>
            <c:strRef>
              <c:f>'[OriginalResults.xlsx]Pivot Table'!$I$498:$I$499</c:f>
              <c:strCache>
                <c:ptCount val="1"/>
                <c:pt idx="0">
                  <c:v>BSc</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GB"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'[OriginalResults.xlsx]Pivot Table'!$I$500</c:f>
              <c:strCache>
                <c:ptCount val="1"/>
                <c:pt idx="0">
                  <c:v>Total</c:v>
                </c:pt>
              </c:strCache>
            </c:strRef>
          </c:cat>
          <c:val>
            <c:numRef>
              <c:f>'[OriginalResults.xlsx]Pivot Table'!$I$500</c:f>
              <c:numCache>
                <c:formatCode>General</c:formatCode>
                <c:ptCount val="1"/>
                <c:pt idx="0">
                  <c:v>51</c:v>
                </c:pt>
              </c:numCache>
            </c:numRef>
          </c:val>
        </c:ser>
        <c:ser>
          <c:idx val="1"/>
          <c:order val="1"/>
          <c:tx>
            <c:strRef>
              <c:f>'[OriginalResults.xlsx]Pivot Table'!$J$498:$J$499</c:f>
              <c:strCache>
                <c:ptCount val="1"/>
                <c:pt idx="0">
                  <c:v>Engineer</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GB"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'[OriginalResults.xlsx]Pivot Table'!$I$500</c:f>
              <c:strCache>
                <c:ptCount val="1"/>
                <c:pt idx="0">
                  <c:v>Total</c:v>
                </c:pt>
              </c:strCache>
            </c:strRef>
          </c:cat>
          <c:val>
            <c:numRef>
              <c:f>'[OriginalResults.xlsx]Pivot Table'!$J$500</c:f>
              <c:numCache>
                <c:formatCode>General</c:formatCode>
                <c:ptCount val="1"/>
                <c:pt idx="0">
                  <c:v>1</c:v>
                </c:pt>
              </c:numCache>
            </c:numRef>
          </c:val>
        </c:ser>
        <c:ser>
          <c:idx val="2"/>
          <c:order val="2"/>
          <c:tx>
            <c:strRef>
              <c:f>'[OriginalResults.xlsx]Pivot Table'!$K$498:$K$499</c:f>
              <c:strCache>
                <c:ptCount val="1"/>
                <c:pt idx="0">
                  <c:v>MBA</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GB"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'[OriginalResults.xlsx]Pivot Table'!$I$500</c:f>
              <c:strCache>
                <c:ptCount val="1"/>
                <c:pt idx="0">
                  <c:v>Total</c:v>
                </c:pt>
              </c:strCache>
            </c:strRef>
          </c:cat>
          <c:val>
            <c:numRef>
              <c:f>'[OriginalResults.xlsx]Pivot Table'!$K$500</c:f>
              <c:numCache>
                <c:formatCode>General</c:formatCode>
                <c:ptCount val="1"/>
                <c:pt idx="0">
                  <c:v>6</c:v>
                </c:pt>
              </c:numCache>
            </c:numRef>
          </c:val>
        </c:ser>
        <c:ser>
          <c:idx val="3"/>
          <c:order val="3"/>
          <c:tx>
            <c:strRef>
              <c:f>'[OriginalResults.xlsx]Pivot Table'!$L$498:$L$499</c:f>
              <c:strCache>
                <c:ptCount val="1"/>
                <c:pt idx="0">
                  <c:v>MSc</c:v>
                </c:pt>
              </c:strCache>
            </c:strRef>
          </c:tx>
          <c:spPr>
            <a:solidFill>
              <a:schemeClr val="accent4"/>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GB"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'[OriginalResults.xlsx]Pivot Table'!$I$500</c:f>
              <c:strCache>
                <c:ptCount val="1"/>
                <c:pt idx="0">
                  <c:v>Total</c:v>
                </c:pt>
              </c:strCache>
            </c:strRef>
          </c:cat>
          <c:val>
            <c:numRef>
              <c:f>'[OriginalResults.xlsx]Pivot Table'!$L$500</c:f>
              <c:numCache>
                <c:formatCode>General</c:formatCode>
                <c:ptCount val="1"/>
                <c:pt idx="0">
                  <c:v>6</c:v>
                </c:pt>
              </c:numCache>
            </c:numRef>
          </c:val>
        </c:ser>
        <c:ser>
          <c:idx val="4"/>
          <c:order val="4"/>
          <c:tx>
            <c:strRef>
              <c:f>'[OriginalResults.xlsx]Pivot Table'!$M$498:$M$499</c:f>
              <c:strCache>
                <c:ptCount val="1"/>
                <c:pt idx="0">
                  <c:v>Passed 7th grade</c:v>
                </c:pt>
              </c:strCache>
            </c:strRef>
          </c:tx>
          <c:spPr>
            <a:solidFill>
              <a:schemeClr val="accent5"/>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GB"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'[OriginalResults.xlsx]Pivot Table'!$I$500</c:f>
              <c:strCache>
                <c:ptCount val="1"/>
                <c:pt idx="0">
                  <c:v>Total</c:v>
                </c:pt>
              </c:strCache>
            </c:strRef>
          </c:cat>
          <c:val>
            <c:numRef>
              <c:f>'[OriginalResults.xlsx]Pivot Table'!$M$500</c:f>
              <c:numCache>
                <c:formatCode>General</c:formatCode>
                <c:ptCount val="1"/>
                <c:pt idx="0">
                  <c:v>1</c:v>
                </c:pt>
              </c:numCache>
            </c:numRef>
          </c:val>
        </c:ser>
        <c:dLbls>
          <c:showLegendKey val="0"/>
          <c:showVal val="1"/>
          <c:showCatName val="0"/>
          <c:showSerName val="0"/>
          <c:showPercent val="0"/>
          <c:showBubbleSize val="0"/>
        </c:dLbls>
        <c:gapWidth val="150"/>
        <c:overlap val="100"/>
        <c:axId val="497437757"/>
        <c:axId val="734106894"/>
      </c:barChart>
      <c:catAx>
        <c:axId val="497437757"/>
        <c:scaling>
          <c:orientation val="minMax"/>
        </c:scaling>
        <c:delete val="1"/>
        <c:axPos val="l"/>
        <c:majorTickMark val="none"/>
        <c:minorTickMark val="none"/>
        <c:tickLblPos val="nextTo"/>
        <c:txPr>
          <a:bodyPr rot="-6000000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734106894"/>
        <c:crosses val="autoZero"/>
        <c:auto val="1"/>
        <c:lblAlgn val="ctr"/>
        <c:lblOffset val="100"/>
        <c:noMultiLvlLbl val="0"/>
      </c:catAx>
      <c:valAx>
        <c:axId val="734106894"/>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txPr>
          <a:bodyPr rot="-6000000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49743775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[OriginalResults.xlsx]Pivot Table!PivotTable41</c:name>
    <c:fmtId val="-1"/>
  </c:pivotSource>
  <c:chart>
    <c:title>
      <c:tx>
        <c:rich>
          <a:bodyPr rot="0" spcFirstLastPara="0" vertOverflow="ellipsis" vert="horz" wrap="square" anchor="ctr" anchorCtr="1"/>
          <a:lstStyle/>
          <a:p>
            <a:pPr defTabSz="914400">
              <a:defRPr lang="en-GB" sz="1400" b="0" i="0" u="none" strike="noStrike" kern="1200" spc="0" baseline="0">
                <a:solidFill>
                  <a:schemeClr val="tx1">
                    <a:lumMod val="65000"/>
                    <a:lumOff val="35000"/>
                  </a:schemeClr>
                </a:solidFill>
                <a:latin typeface="+mn-lt"/>
                <a:ea typeface="+mn-ea"/>
                <a:cs typeface="+mn-cs"/>
              </a:defRPr>
            </a:pPr>
            <a:r>
              <a:rPr lang="en-US" altLang="en-GB"/>
              <a:t>Marital Status</a:t>
            </a:r>
            <a:endParaRPr lang="en-US" altLang="en-GB"/>
          </a:p>
        </c:rich>
      </c:tx>
      <c:layout/>
      <c:overlay val="0"/>
      <c:spPr>
        <a:noFill/>
        <a:ln>
          <a:noFill/>
        </a:ln>
        <a:effectLst/>
      </c:spPr>
    </c:title>
    <c:autoTitleDeleted val="0"/>
    <c:plotArea>
      <c:layout/>
      <c:barChart>
        <c:barDir val="bar"/>
        <c:grouping val="stacked"/>
        <c:varyColors val="0"/>
        <c:ser>
          <c:idx val="0"/>
          <c:order val="0"/>
          <c:tx>
            <c:strRef>
              <c:f>'[OriginalResults.xlsx]Pivot Table'!$M$504:$M$505</c:f>
              <c:strCache>
                <c:ptCount val="1"/>
                <c:pt idx="0">
                  <c:v>Married</c:v>
                </c:pt>
              </c:strCache>
            </c:strRef>
          </c:tx>
          <c:spPr>
            <a:solidFill>
              <a:schemeClr val="accent1"/>
            </a:solidFill>
            <a:ln>
              <a:noFill/>
            </a:ln>
            <a:effectLst/>
          </c:spPr>
          <c:invertIfNegative val="0"/>
          <c:dLbls>
            <c:numFmt formatCode="General" sourceLinked="1"/>
            <c:spPr>
              <a:noFill/>
              <a:ln>
                <a:noFill/>
              </a:ln>
              <a:effectLst/>
            </c:spPr>
            <c:txPr>
              <a:bodyPr rot="0" spcFirstLastPara="0" vertOverflow="ellipsis" vert="horz" wrap="square" lIns="38100" tIns="19050" rIns="38100" bIns="19050" anchor="ctr" anchorCtr="1"/>
              <a:lstStyle/>
              <a:p>
                <a:pPr>
                  <a:defRPr lang="en-GB"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'[OriginalResults.xlsx]Pivot Table'!$M$506</c:f>
              <c:strCache>
                <c:ptCount val="1"/>
                <c:pt idx="0">
                  <c:v>Total</c:v>
                </c:pt>
              </c:strCache>
            </c:strRef>
          </c:cat>
          <c:val>
            <c:numRef>
              <c:f>'[OriginalResults.xlsx]Pivot Table'!$M$506</c:f>
              <c:numCache>
                <c:formatCode>General</c:formatCode>
                <c:ptCount val="1"/>
                <c:pt idx="0">
                  <c:v>26</c:v>
                </c:pt>
              </c:numCache>
            </c:numRef>
          </c:val>
        </c:ser>
        <c:ser>
          <c:idx val="1"/>
          <c:order val="1"/>
          <c:tx>
            <c:strRef>
              <c:f>'[OriginalResults.xlsx]Pivot Table'!$N$504:$N$505</c:f>
              <c:strCache>
                <c:ptCount val="1"/>
                <c:pt idx="0">
                  <c:v>Single</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GB"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'[OriginalResults.xlsx]Pivot Table'!$M$506</c:f>
              <c:strCache>
                <c:ptCount val="1"/>
                <c:pt idx="0">
                  <c:v>Total</c:v>
                </c:pt>
              </c:strCache>
            </c:strRef>
          </c:cat>
          <c:val>
            <c:numRef>
              <c:f>'[OriginalResults.xlsx]Pivot Table'!$N$506</c:f>
              <c:numCache>
                <c:formatCode>General</c:formatCode>
                <c:ptCount val="1"/>
                <c:pt idx="0">
                  <c:v>39</c:v>
                </c:pt>
              </c:numCache>
            </c:numRef>
          </c:val>
        </c:ser>
        <c:dLbls>
          <c:showLegendKey val="0"/>
          <c:showVal val="1"/>
          <c:showCatName val="0"/>
          <c:showSerName val="0"/>
          <c:showPercent val="0"/>
          <c:showBubbleSize val="0"/>
        </c:dLbls>
        <c:gapWidth val="150"/>
        <c:overlap val="100"/>
        <c:axId val="205459325"/>
        <c:axId val="362495141"/>
      </c:barChart>
      <c:catAx>
        <c:axId val="205459325"/>
        <c:scaling>
          <c:orientation val="minMax"/>
        </c:scaling>
        <c:delete val="1"/>
        <c:axPos val="l"/>
        <c:majorTickMark val="none"/>
        <c:minorTickMark val="none"/>
        <c:tickLblPos val="nextTo"/>
        <c:txPr>
          <a:bodyPr rot="-6000000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362495141"/>
        <c:crosses val="autoZero"/>
        <c:auto val="1"/>
        <c:lblAlgn val="ctr"/>
        <c:lblOffset val="100"/>
        <c:noMultiLvlLbl val="0"/>
      </c:catAx>
      <c:valAx>
        <c:axId val="362495141"/>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txPr>
          <a:bodyPr rot="-6000000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20545932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[OriginalResults.xlsx]Pivot Table!PivotTable42</c:name>
    <c:fmtId val="-1"/>
  </c:pivotSource>
  <c:chart>
    <c:title>
      <c:tx>
        <c:rich>
          <a:bodyPr rot="0" spcFirstLastPara="0" vertOverflow="ellipsis" vert="horz" wrap="square" anchor="ctr" anchorCtr="1"/>
          <a:lstStyle/>
          <a:p>
            <a:pPr defTabSz="914400">
              <a:defRPr lang="en-GB" sz="1400" b="0" i="0" u="none" strike="noStrike" kern="1200" spc="0" baseline="0">
                <a:solidFill>
                  <a:schemeClr val="tx1">
                    <a:lumMod val="65000"/>
                    <a:lumOff val="35000"/>
                  </a:schemeClr>
                </a:solidFill>
                <a:latin typeface="+mn-lt"/>
                <a:ea typeface="+mn-ea"/>
                <a:cs typeface="+mn-cs"/>
              </a:defRPr>
            </a:pPr>
            <a:r>
              <a:rPr lang="en-US" altLang="en-GB"/>
              <a:t>Living Status</a:t>
            </a:r>
            <a:endParaRPr lang="en-US" altLang="en-GB"/>
          </a:p>
        </c:rich>
      </c:tx>
      <c:layout/>
      <c:overlay val="0"/>
      <c:spPr>
        <a:noFill/>
        <a:ln>
          <a:noFill/>
        </a:ln>
        <a:effectLst/>
      </c:spPr>
    </c:title>
    <c:autoTitleDeleted val="0"/>
    <c:plotArea>
      <c:layout/>
      <c:barChart>
        <c:barDir val="bar"/>
        <c:grouping val="stacked"/>
        <c:varyColors val="0"/>
        <c:ser>
          <c:idx val="0"/>
          <c:order val="0"/>
          <c:tx>
            <c:strRef>
              <c:f>'[OriginalResults.xlsx]Pivot Table'!$H$523:$H$524</c:f>
              <c:strCache>
                <c:ptCount val="1"/>
                <c:pt idx="0">
                  <c:v>Rent</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GB"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'[OriginalResults.xlsx]Pivot Table'!$H$525</c:f>
              <c:strCache>
                <c:ptCount val="1"/>
                <c:pt idx="0">
                  <c:v>Total</c:v>
                </c:pt>
              </c:strCache>
            </c:strRef>
          </c:cat>
          <c:val>
            <c:numRef>
              <c:f>'[OriginalResults.xlsx]Pivot Table'!$H$525</c:f>
              <c:numCache>
                <c:formatCode>General</c:formatCode>
                <c:ptCount val="1"/>
                <c:pt idx="0">
                  <c:v>11</c:v>
                </c:pt>
              </c:numCache>
            </c:numRef>
          </c:val>
        </c:ser>
        <c:ser>
          <c:idx val="1"/>
          <c:order val="1"/>
          <c:tx>
            <c:strRef>
              <c:f>'[OriginalResults.xlsx]Pivot Table'!$I$523:$I$524</c:f>
              <c:strCache>
                <c:ptCount val="1"/>
                <c:pt idx="0">
                  <c:v>Own</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GB"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'[OriginalResults.xlsx]Pivot Table'!$H$525</c:f>
              <c:strCache>
                <c:ptCount val="1"/>
                <c:pt idx="0">
                  <c:v>Total</c:v>
                </c:pt>
              </c:strCache>
            </c:strRef>
          </c:cat>
          <c:val>
            <c:numRef>
              <c:f>'[OriginalResults.xlsx]Pivot Table'!$I$525</c:f>
              <c:numCache>
                <c:formatCode>General</c:formatCode>
                <c:ptCount val="1"/>
                <c:pt idx="0">
                  <c:v>45</c:v>
                </c:pt>
              </c:numCache>
            </c:numRef>
          </c:val>
        </c:ser>
        <c:ser>
          <c:idx val="2"/>
          <c:order val="2"/>
          <c:tx>
            <c:strRef>
              <c:f>'[OriginalResults.xlsx]Pivot Table'!$J$523:$J$524</c:f>
              <c:strCache>
                <c:ptCount val="1"/>
                <c:pt idx="0">
                  <c:v>Other</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GB"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'[OriginalResults.xlsx]Pivot Table'!$H$525</c:f>
              <c:strCache>
                <c:ptCount val="1"/>
                <c:pt idx="0">
                  <c:v>Total</c:v>
                </c:pt>
              </c:strCache>
            </c:strRef>
          </c:cat>
          <c:val>
            <c:numRef>
              <c:f>'[OriginalResults.xlsx]Pivot Table'!$J$525</c:f>
              <c:numCache>
                <c:formatCode>General</c:formatCode>
                <c:ptCount val="1"/>
                <c:pt idx="0">
                  <c:v>8</c:v>
                </c:pt>
              </c:numCache>
            </c:numRef>
          </c:val>
        </c:ser>
        <c:dLbls>
          <c:showLegendKey val="0"/>
          <c:showVal val="1"/>
          <c:showCatName val="0"/>
          <c:showSerName val="0"/>
          <c:showPercent val="0"/>
          <c:showBubbleSize val="0"/>
        </c:dLbls>
        <c:gapWidth val="150"/>
        <c:overlap val="100"/>
        <c:axId val="55713503"/>
        <c:axId val="270405715"/>
      </c:barChart>
      <c:catAx>
        <c:axId val="55713503"/>
        <c:scaling>
          <c:orientation val="minMax"/>
        </c:scaling>
        <c:delete val="1"/>
        <c:axPos val="l"/>
        <c:majorTickMark val="none"/>
        <c:minorTickMark val="none"/>
        <c:tickLblPos val="nextTo"/>
        <c:txPr>
          <a:bodyPr rot="-6000000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270405715"/>
        <c:crosses val="autoZero"/>
        <c:auto val="1"/>
        <c:lblAlgn val="ctr"/>
        <c:lblOffset val="100"/>
        <c:noMultiLvlLbl val="0"/>
      </c:catAx>
      <c:valAx>
        <c:axId val="270405715"/>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txPr>
          <a:bodyPr rot="-6000000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55713503"/>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GB" sz="1400" b="0" i="0" u="none" strike="noStrike" kern="1200" spc="0" baseline="0">
                <a:solidFill>
                  <a:schemeClr val="tx1">
                    <a:lumMod val="65000"/>
                    <a:lumOff val="35000"/>
                  </a:schemeClr>
                </a:solidFill>
                <a:latin typeface="+mn-lt"/>
                <a:ea typeface="+mn-ea"/>
                <a:cs typeface="+mn-cs"/>
              </a:defRPr>
            </a:pPr>
            <a:r>
              <a:rPr lang="en-US" altLang="en-GB"/>
              <a:t>Salary Range (LKR)</a:t>
            </a:r>
            <a:endParaRPr lang="en-US" altLang="en-GB"/>
          </a:p>
        </c:rich>
      </c:tx>
      <c:layout/>
      <c:overlay val="0"/>
      <c:spPr>
        <a:noFill/>
        <a:ln>
          <a:noFill/>
        </a:ln>
        <a:effectLst/>
      </c:spPr>
    </c:title>
    <c:autoTitleDeleted val="0"/>
    <c:plotArea>
      <c:layout/>
      <c:pieChart>
        <c:varyColors val="1"/>
        <c:ser>
          <c:idx val="0"/>
          <c:order val="0"/>
          <c:tx>
            <c:strRef>
              <c:f>'[OriginalResults.xlsx]Pivot Table'!$A$521</c:f>
              <c:strCache>
                <c:ptCount val="1"/>
                <c:pt idx="0">
                  <c:v>Count of What is your salary range(LKR)</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en-GB"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'[OriginalResults.xlsx]Pivot Table'!$B$520:$F$520</c:f>
              <c:strCache>
                <c:ptCount val="5"/>
                <c:pt idx="0">
                  <c:v>Less than or equal 15000</c:v>
                </c:pt>
                <c:pt idx="1">
                  <c:v>15001 - 75000</c:v>
                </c:pt>
                <c:pt idx="2">
                  <c:v>75001 - 200000</c:v>
                </c:pt>
                <c:pt idx="3">
                  <c:v>200001 - 500000</c:v>
                </c:pt>
                <c:pt idx="4">
                  <c:v>Greater than 500000</c:v>
                </c:pt>
              </c:strCache>
            </c:strRef>
          </c:cat>
          <c:val>
            <c:numRef>
              <c:f>'[OriginalResults.xlsx]Pivot Table'!$B$521:$F$521</c:f>
              <c:numCache>
                <c:formatCode>General</c:formatCode>
                <c:ptCount val="5"/>
                <c:pt idx="0">
                  <c:v>3</c:v>
                </c:pt>
                <c:pt idx="1">
                  <c:v>4</c:v>
                </c:pt>
                <c:pt idx="2">
                  <c:v>44</c:v>
                </c:pt>
                <c:pt idx="3">
                  <c:v>12</c:v>
                </c:pt>
                <c:pt idx="4">
                  <c:v>1</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[OriginalResults.xlsx]Pivot Table!PivotTable44</c:name>
    <c:fmtId val="-1"/>
  </c:pivotSource>
  <c:chart>
    <c:title>
      <c:tx>
        <c:rich>
          <a:bodyPr rot="0" spcFirstLastPara="0" vertOverflow="ellipsis" vert="horz" wrap="square" anchor="ctr" anchorCtr="1"/>
          <a:lstStyle/>
          <a:p>
            <a:pPr defTabSz="914400">
              <a:defRPr lang="en-GB" sz="1400" b="0" i="0" u="none" strike="noStrike" kern="1200" spc="0" baseline="0">
                <a:solidFill>
                  <a:schemeClr val="tx1">
                    <a:lumMod val="65000"/>
                    <a:lumOff val="35000"/>
                  </a:schemeClr>
                </a:solidFill>
                <a:latin typeface="+mn-lt"/>
                <a:ea typeface="+mn-ea"/>
                <a:cs typeface="+mn-cs"/>
              </a:defRPr>
            </a:pPr>
            <a:r>
              <a:rPr lang="en-US" altLang="en-GB"/>
              <a:t>Prefered Banking method</a:t>
            </a:r>
            <a:endParaRPr lang="en-US" altLang="en-GB"/>
          </a:p>
        </c:rich>
      </c:tx>
      <c:layout/>
      <c:overlay val="0"/>
      <c:spPr>
        <a:noFill/>
        <a:ln>
          <a:noFill/>
        </a:ln>
        <a:effectLst/>
      </c:spPr>
    </c:title>
    <c:autoTitleDeleted val="0"/>
    <c:plotArea>
      <c:layout/>
      <c:barChart>
        <c:barDir val="bar"/>
        <c:grouping val="clustered"/>
        <c:varyColors val="0"/>
        <c:ser>
          <c:idx val="0"/>
          <c:order val="0"/>
          <c:tx>
            <c:strRef>
              <c:f>'[OriginalResults.xlsx]Pivot Table'!$B$527:$B$528</c:f>
              <c:strCache>
                <c:ptCount val="1"/>
                <c:pt idx="0">
                  <c:v>Mobile banking through a mobile application</c:v>
                </c:pt>
              </c:strCache>
            </c:strRef>
          </c:tx>
          <c:spPr>
            <a:solidFill>
              <a:schemeClr val="accent1"/>
            </a:solidFill>
            <a:ln>
              <a:noFill/>
            </a:ln>
            <a:effectLst/>
          </c:spPr>
          <c:invertIfNegative val="0"/>
          <c:dLbls>
            <c:delete val="1"/>
          </c:dLbls>
          <c:cat>
            <c:strRef>
              <c:f>'[OriginalResults.xlsx]Pivot Table'!$B$529</c:f>
              <c:strCache>
                <c:ptCount val="1"/>
                <c:pt idx="0">
                  <c:v>Total</c:v>
                </c:pt>
              </c:strCache>
            </c:strRef>
          </c:cat>
          <c:val>
            <c:numRef>
              <c:f>'[OriginalResults.xlsx]Pivot Table'!$B$529</c:f>
              <c:numCache>
                <c:formatCode>General</c:formatCode>
                <c:ptCount val="1"/>
                <c:pt idx="0">
                  <c:v>28</c:v>
                </c:pt>
              </c:numCache>
            </c:numRef>
          </c:val>
        </c:ser>
        <c:ser>
          <c:idx val="1"/>
          <c:order val="1"/>
          <c:tx>
            <c:strRef>
              <c:f>'[OriginalResults.xlsx]Pivot Table'!$C$527:$C$528</c:f>
              <c:strCache>
                <c:ptCount val="1"/>
                <c:pt idx="0">
                  <c:v>Online banking through web browsers</c:v>
                </c:pt>
              </c:strCache>
            </c:strRef>
          </c:tx>
          <c:spPr>
            <a:solidFill>
              <a:schemeClr val="accent2"/>
            </a:solidFill>
            <a:ln>
              <a:noFill/>
            </a:ln>
            <a:effectLst/>
          </c:spPr>
          <c:invertIfNegative val="0"/>
          <c:dLbls>
            <c:delete val="1"/>
          </c:dLbls>
          <c:cat>
            <c:strRef>
              <c:f>'[OriginalResults.xlsx]Pivot Table'!$B$529</c:f>
              <c:strCache>
                <c:ptCount val="1"/>
                <c:pt idx="0">
                  <c:v>Total</c:v>
                </c:pt>
              </c:strCache>
            </c:strRef>
          </c:cat>
          <c:val>
            <c:numRef>
              <c:f>'[OriginalResults.xlsx]Pivot Table'!$C$529</c:f>
              <c:numCache>
                <c:formatCode>General</c:formatCode>
                <c:ptCount val="1"/>
                <c:pt idx="0">
                  <c:v>33</c:v>
                </c:pt>
              </c:numCache>
            </c:numRef>
          </c:val>
        </c:ser>
        <c:ser>
          <c:idx val="2"/>
          <c:order val="2"/>
          <c:tx>
            <c:strRef>
              <c:f>'[OriginalResults.xlsx]Pivot Table'!$D$527:$D$528</c:f>
              <c:strCache>
                <c:ptCount val="1"/>
                <c:pt idx="0">
                  <c:v>Visit bank</c:v>
                </c:pt>
              </c:strCache>
            </c:strRef>
          </c:tx>
          <c:spPr>
            <a:solidFill>
              <a:schemeClr val="accent3"/>
            </a:solidFill>
            <a:ln>
              <a:noFill/>
            </a:ln>
            <a:effectLst/>
          </c:spPr>
          <c:invertIfNegative val="0"/>
          <c:dLbls>
            <c:delete val="1"/>
          </c:dLbls>
          <c:cat>
            <c:strRef>
              <c:f>'[OriginalResults.xlsx]Pivot Table'!$B$529</c:f>
              <c:strCache>
                <c:ptCount val="1"/>
                <c:pt idx="0">
                  <c:v>Total</c:v>
                </c:pt>
              </c:strCache>
            </c:strRef>
          </c:cat>
          <c:val>
            <c:numRef>
              <c:f>'[OriginalResults.xlsx]Pivot Table'!$D$529</c:f>
              <c:numCache>
                <c:formatCode>General</c:formatCode>
                <c:ptCount val="1"/>
                <c:pt idx="0">
                  <c:v>4</c:v>
                </c:pt>
              </c:numCache>
            </c:numRef>
          </c:val>
        </c:ser>
        <c:dLbls>
          <c:showLegendKey val="0"/>
          <c:showVal val="0"/>
          <c:showCatName val="0"/>
          <c:showSerName val="0"/>
          <c:showPercent val="0"/>
          <c:showBubbleSize val="0"/>
        </c:dLbls>
        <c:gapWidth val="182"/>
        <c:overlap val="0"/>
        <c:axId val="578485007"/>
        <c:axId val="765173244"/>
      </c:barChart>
      <c:catAx>
        <c:axId val="578485007"/>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765173244"/>
        <c:crosses val="autoZero"/>
        <c:auto val="1"/>
        <c:lblAlgn val="ctr"/>
        <c:lblOffset val="100"/>
        <c:noMultiLvlLbl val="0"/>
      </c:catAx>
      <c:valAx>
        <c:axId val="7651732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578485007"/>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GB" sz="1400" b="0" i="0" u="none" strike="noStrike" kern="1200" spc="0" baseline="0">
                <a:solidFill>
                  <a:schemeClr val="tx1">
                    <a:lumMod val="65000"/>
                    <a:lumOff val="35000"/>
                  </a:schemeClr>
                </a:solidFill>
                <a:latin typeface="+mn-lt"/>
                <a:ea typeface="+mn-ea"/>
                <a:cs typeface="+mn-cs"/>
              </a:defRPr>
            </a:pPr>
            <a:r>
              <a:rPr lang="en-US" altLang="en-GB"/>
              <a:t>Functionality feedback for mobile banking users</a:t>
            </a:r>
            <a:endParaRPr lang="en-US" altLang="en-GB"/>
          </a:p>
        </c:rich>
      </c:tx>
      <c:layout/>
      <c:overlay val="0"/>
      <c:spPr>
        <a:noFill/>
        <a:ln>
          <a:noFill/>
        </a:ln>
        <a:effectLst/>
      </c:spPr>
    </c:title>
    <c:autoTitleDeleted val="0"/>
    <c:plotArea>
      <c:layout/>
      <c:barChart>
        <c:barDir val="col"/>
        <c:grouping val="clustered"/>
        <c:varyColors val="0"/>
        <c:ser>
          <c:idx val="0"/>
          <c:order val="0"/>
          <c:tx>
            <c:strRef>
              <c:f>'[OriginalResults.xlsx]Pivot Table'!$A$426</c:f>
              <c:strCache>
                <c:ptCount val="1"/>
                <c:pt idx="0">
                  <c:v>Satisfied</c:v>
                </c:pt>
              </c:strCache>
            </c:strRef>
          </c:tx>
          <c:spPr>
            <a:solidFill>
              <a:schemeClr val="accent1"/>
            </a:solidFill>
            <a:ln>
              <a:noFill/>
            </a:ln>
            <a:effectLst/>
          </c:spPr>
          <c:invertIfNegative val="0"/>
          <c:dLbls>
            <c:delete val="1"/>
          </c:dLbls>
          <c:cat>
            <c:strRef>
              <c:f>'[OriginalResults.xlsx]Pivot Table'!$B$425:$N$425</c:f>
              <c:strCache>
                <c:ptCount val="13"/>
                <c:pt idx="0">
                  <c:v>Create/ Manage accounts</c:v>
                </c:pt>
                <c:pt idx="1">
                  <c:v>Create/manage fixed deposits</c:v>
                </c:pt>
                <c:pt idx="2">
                  <c:v>Request Loans</c:v>
                </c:pt>
                <c:pt idx="3">
                  <c:v>Loan settlement</c:v>
                </c:pt>
                <c:pt idx="4">
                  <c:v>Check account balance</c:v>
                </c:pt>
                <c:pt idx="5">
                  <c:v>Transfer money for official purposes</c:v>
                </c:pt>
                <c:pt idx="6">
                  <c:v>Transfer money for educational purposes</c:v>
                </c:pt>
                <c:pt idx="7">
                  <c:v>Transfer money for personal purposes</c:v>
                </c:pt>
                <c:pt idx="8">
                  <c:v>Check credit card balance statement</c:v>
                </c:pt>
                <c:pt idx="9">
                  <c:v>Settle credit card balance</c:v>
                </c:pt>
                <c:pt idx="10">
                  <c:v>Pay utility bills or other bills</c:v>
                </c:pt>
                <c:pt idx="11">
                  <c:v>Top up mobile credits</c:v>
                </c:pt>
                <c:pt idx="12">
                  <c:v>Communicate with bank</c:v>
                </c:pt>
              </c:strCache>
            </c:strRef>
          </c:cat>
          <c:val>
            <c:numRef>
              <c:f>'[OriginalResults.xlsx]Pivot Table'!$B$426:$N$426</c:f>
              <c:numCache>
                <c:formatCode>General</c:formatCode>
                <c:ptCount val="13"/>
                <c:pt idx="0">
                  <c:v>20</c:v>
                </c:pt>
                <c:pt idx="1">
                  <c:v>11</c:v>
                </c:pt>
                <c:pt idx="2">
                  <c:v>2</c:v>
                </c:pt>
                <c:pt idx="3">
                  <c:v>9</c:v>
                </c:pt>
                <c:pt idx="4">
                  <c:v>40</c:v>
                </c:pt>
                <c:pt idx="5">
                  <c:v>30</c:v>
                </c:pt>
                <c:pt idx="6">
                  <c:v>24</c:v>
                </c:pt>
                <c:pt idx="7">
                  <c:v>33</c:v>
                </c:pt>
                <c:pt idx="8">
                  <c:v>24</c:v>
                </c:pt>
                <c:pt idx="9">
                  <c:v>24</c:v>
                </c:pt>
                <c:pt idx="10">
                  <c:v>29</c:v>
                </c:pt>
                <c:pt idx="11">
                  <c:v>30</c:v>
                </c:pt>
                <c:pt idx="12">
                  <c:v>5</c:v>
                </c:pt>
              </c:numCache>
            </c:numRef>
          </c:val>
        </c:ser>
        <c:ser>
          <c:idx val="1"/>
          <c:order val="1"/>
          <c:tx>
            <c:strRef>
              <c:f>'[OriginalResults.xlsx]Pivot Table'!$A$427</c:f>
              <c:strCache>
                <c:ptCount val="1"/>
                <c:pt idx="0">
                  <c:v>Neutral</c:v>
                </c:pt>
              </c:strCache>
            </c:strRef>
          </c:tx>
          <c:spPr>
            <a:solidFill>
              <a:schemeClr val="accent2"/>
            </a:solidFill>
            <a:ln>
              <a:noFill/>
            </a:ln>
            <a:effectLst/>
          </c:spPr>
          <c:invertIfNegative val="0"/>
          <c:dLbls>
            <c:delete val="1"/>
          </c:dLbls>
          <c:cat>
            <c:strRef>
              <c:f>'[OriginalResults.xlsx]Pivot Table'!$B$425:$N$425</c:f>
              <c:strCache>
                <c:ptCount val="13"/>
                <c:pt idx="0">
                  <c:v>Create/ Manage accounts</c:v>
                </c:pt>
                <c:pt idx="1">
                  <c:v>Create/manage fixed deposits</c:v>
                </c:pt>
                <c:pt idx="2">
                  <c:v>Request Loans</c:v>
                </c:pt>
                <c:pt idx="3">
                  <c:v>Loan settlement</c:v>
                </c:pt>
                <c:pt idx="4">
                  <c:v>Check account balance</c:v>
                </c:pt>
                <c:pt idx="5">
                  <c:v>Transfer money for official purposes</c:v>
                </c:pt>
                <c:pt idx="6">
                  <c:v>Transfer money for educational purposes</c:v>
                </c:pt>
                <c:pt idx="7">
                  <c:v>Transfer money for personal purposes</c:v>
                </c:pt>
                <c:pt idx="8">
                  <c:v>Check credit card balance statement</c:v>
                </c:pt>
                <c:pt idx="9">
                  <c:v>Settle credit card balance</c:v>
                </c:pt>
                <c:pt idx="10">
                  <c:v>Pay utility bills or other bills</c:v>
                </c:pt>
                <c:pt idx="11">
                  <c:v>Top up mobile credits</c:v>
                </c:pt>
                <c:pt idx="12">
                  <c:v>Communicate with bank</c:v>
                </c:pt>
              </c:strCache>
            </c:strRef>
          </c:cat>
          <c:val>
            <c:numRef>
              <c:f>'[OriginalResults.xlsx]Pivot Table'!$B$427:$N$427</c:f>
              <c:numCache>
                <c:formatCode>General</c:formatCode>
                <c:ptCount val="13"/>
                <c:pt idx="0">
                  <c:v>14</c:v>
                </c:pt>
                <c:pt idx="1">
                  <c:v>17</c:v>
                </c:pt>
                <c:pt idx="2">
                  <c:v>16</c:v>
                </c:pt>
                <c:pt idx="3">
                  <c:v>15</c:v>
                </c:pt>
                <c:pt idx="4">
                  <c:v>3</c:v>
                </c:pt>
                <c:pt idx="5">
                  <c:v>7</c:v>
                </c:pt>
                <c:pt idx="6">
                  <c:v>11</c:v>
                </c:pt>
                <c:pt idx="7">
                  <c:v>8</c:v>
                </c:pt>
                <c:pt idx="8">
                  <c:v>11</c:v>
                </c:pt>
                <c:pt idx="9">
                  <c:v>7</c:v>
                </c:pt>
                <c:pt idx="10">
                  <c:v>9</c:v>
                </c:pt>
                <c:pt idx="11">
                  <c:v>10</c:v>
                </c:pt>
                <c:pt idx="12">
                  <c:v>20</c:v>
                </c:pt>
              </c:numCache>
            </c:numRef>
          </c:val>
        </c:ser>
        <c:ser>
          <c:idx val="2"/>
          <c:order val="2"/>
          <c:tx>
            <c:strRef>
              <c:f>'[OriginalResults.xlsx]Pivot Table'!$A$428</c:f>
              <c:strCache>
                <c:ptCount val="1"/>
                <c:pt idx="0">
                  <c:v>Unsatisfied</c:v>
                </c:pt>
              </c:strCache>
            </c:strRef>
          </c:tx>
          <c:spPr>
            <a:solidFill>
              <a:schemeClr val="accent3"/>
            </a:solidFill>
            <a:ln>
              <a:noFill/>
            </a:ln>
            <a:effectLst/>
          </c:spPr>
          <c:invertIfNegative val="0"/>
          <c:dLbls>
            <c:delete val="1"/>
          </c:dLbls>
          <c:cat>
            <c:strRef>
              <c:f>'[OriginalResults.xlsx]Pivot Table'!$B$425:$N$425</c:f>
              <c:strCache>
                <c:ptCount val="13"/>
                <c:pt idx="0">
                  <c:v>Create/ Manage accounts</c:v>
                </c:pt>
                <c:pt idx="1">
                  <c:v>Create/manage fixed deposits</c:v>
                </c:pt>
                <c:pt idx="2">
                  <c:v>Request Loans</c:v>
                </c:pt>
                <c:pt idx="3">
                  <c:v>Loan settlement</c:v>
                </c:pt>
                <c:pt idx="4">
                  <c:v>Check account balance</c:v>
                </c:pt>
                <c:pt idx="5">
                  <c:v>Transfer money for official purposes</c:v>
                </c:pt>
                <c:pt idx="6">
                  <c:v>Transfer money for educational purposes</c:v>
                </c:pt>
                <c:pt idx="7">
                  <c:v>Transfer money for personal purposes</c:v>
                </c:pt>
                <c:pt idx="8">
                  <c:v>Check credit card balance statement</c:v>
                </c:pt>
                <c:pt idx="9">
                  <c:v>Settle credit card balance</c:v>
                </c:pt>
                <c:pt idx="10">
                  <c:v>Pay utility bills or other bills</c:v>
                </c:pt>
                <c:pt idx="11">
                  <c:v>Top up mobile credits</c:v>
                </c:pt>
                <c:pt idx="12">
                  <c:v>Communicate with bank</c:v>
                </c:pt>
              </c:strCache>
            </c:strRef>
          </c:cat>
          <c:val>
            <c:numRef>
              <c:f>'[OriginalResults.xlsx]Pivot Table'!$B$428:$N$428</c:f>
              <c:numCache>
                <c:formatCode>General</c:formatCode>
                <c:ptCount val="13"/>
                <c:pt idx="0">
                  <c:v>4</c:v>
                </c:pt>
                <c:pt idx="1">
                  <c:v>4</c:v>
                </c:pt>
                <c:pt idx="2">
                  <c:v>12</c:v>
                </c:pt>
                <c:pt idx="3">
                  <c:v>8</c:v>
                </c:pt>
                <c:pt idx="4">
                  <c:v>0</c:v>
                </c:pt>
                <c:pt idx="5">
                  <c:v>3</c:v>
                </c:pt>
                <c:pt idx="6">
                  <c:v>2</c:v>
                </c:pt>
                <c:pt idx="7">
                  <c:v>1</c:v>
                </c:pt>
                <c:pt idx="8">
                  <c:v>1</c:v>
                </c:pt>
                <c:pt idx="9">
                  <c:v>5</c:v>
                </c:pt>
                <c:pt idx="10">
                  <c:v>1</c:v>
                </c:pt>
                <c:pt idx="11">
                  <c:v>0</c:v>
                </c:pt>
                <c:pt idx="12">
                  <c:v>12</c:v>
                </c:pt>
              </c:numCache>
            </c:numRef>
          </c:val>
        </c:ser>
        <c:ser>
          <c:idx val="3"/>
          <c:order val="3"/>
          <c:tx>
            <c:strRef>
              <c:f>'[OriginalResults.xlsx]Pivot Table'!$A$429</c:f>
              <c:strCache>
                <c:ptCount val="1"/>
                <c:pt idx="0">
                  <c:v>Never used</c:v>
                </c:pt>
              </c:strCache>
            </c:strRef>
          </c:tx>
          <c:spPr>
            <a:solidFill>
              <a:schemeClr val="accent4"/>
            </a:solidFill>
            <a:ln>
              <a:noFill/>
            </a:ln>
            <a:effectLst/>
          </c:spPr>
          <c:invertIfNegative val="0"/>
          <c:dLbls>
            <c:delete val="1"/>
          </c:dLbls>
          <c:cat>
            <c:strRef>
              <c:f>'[OriginalResults.xlsx]Pivot Table'!$B$425:$N$425</c:f>
              <c:strCache>
                <c:ptCount val="13"/>
                <c:pt idx="0">
                  <c:v>Create/ Manage accounts</c:v>
                </c:pt>
                <c:pt idx="1">
                  <c:v>Create/manage fixed deposits</c:v>
                </c:pt>
                <c:pt idx="2">
                  <c:v>Request Loans</c:v>
                </c:pt>
                <c:pt idx="3">
                  <c:v>Loan settlement</c:v>
                </c:pt>
                <c:pt idx="4">
                  <c:v>Check account balance</c:v>
                </c:pt>
                <c:pt idx="5">
                  <c:v>Transfer money for official purposes</c:v>
                </c:pt>
                <c:pt idx="6">
                  <c:v>Transfer money for educational purposes</c:v>
                </c:pt>
                <c:pt idx="7">
                  <c:v>Transfer money for personal purposes</c:v>
                </c:pt>
                <c:pt idx="8">
                  <c:v>Check credit card balance statement</c:v>
                </c:pt>
                <c:pt idx="9">
                  <c:v>Settle credit card balance</c:v>
                </c:pt>
                <c:pt idx="10">
                  <c:v>Pay utility bills or other bills</c:v>
                </c:pt>
                <c:pt idx="11">
                  <c:v>Top up mobile credits</c:v>
                </c:pt>
                <c:pt idx="12">
                  <c:v>Communicate with bank</c:v>
                </c:pt>
              </c:strCache>
            </c:strRef>
          </c:cat>
          <c:val>
            <c:numRef>
              <c:f>'[OriginalResults.xlsx]Pivot Table'!$B$429:$N$429</c:f>
              <c:numCache>
                <c:formatCode>General</c:formatCode>
                <c:ptCount val="13"/>
                <c:pt idx="0">
                  <c:v>5</c:v>
                </c:pt>
                <c:pt idx="1">
                  <c:v>11</c:v>
                </c:pt>
                <c:pt idx="2">
                  <c:v>13</c:v>
                </c:pt>
                <c:pt idx="3">
                  <c:v>11</c:v>
                </c:pt>
                <c:pt idx="4">
                  <c:v>0</c:v>
                </c:pt>
                <c:pt idx="5">
                  <c:v>3</c:v>
                </c:pt>
                <c:pt idx="6">
                  <c:v>6</c:v>
                </c:pt>
                <c:pt idx="7">
                  <c:v>1</c:v>
                </c:pt>
                <c:pt idx="8">
                  <c:v>7</c:v>
                </c:pt>
                <c:pt idx="9">
                  <c:v>7</c:v>
                </c:pt>
                <c:pt idx="10">
                  <c:v>4</c:v>
                </c:pt>
                <c:pt idx="11">
                  <c:v>3</c:v>
                </c:pt>
                <c:pt idx="12">
                  <c:v>6</c:v>
                </c:pt>
              </c:numCache>
            </c:numRef>
          </c:val>
        </c:ser>
        <c:dLbls>
          <c:showLegendKey val="0"/>
          <c:showVal val="0"/>
          <c:showCatName val="0"/>
          <c:showSerName val="0"/>
          <c:showPercent val="0"/>
          <c:showBubbleSize val="0"/>
        </c:dLbls>
        <c:gapWidth val="219"/>
        <c:overlap val="-27"/>
        <c:axId val="151243665"/>
        <c:axId val="272653715"/>
      </c:barChart>
      <c:catAx>
        <c:axId val="151243665"/>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272653715"/>
        <c:crosses val="autoZero"/>
        <c:auto val="1"/>
        <c:lblAlgn val="ctr"/>
        <c:lblOffset val="100"/>
        <c:noMultiLvlLbl val="0"/>
      </c:catAx>
      <c:valAx>
        <c:axId val="2726537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crossAx val="15124366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GB"/>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2021-09-16T15:24:00Z</dcterms:created>
  <dc:creator>Nicum</dc:creator>
  <cp:lastModifiedBy>google1561814417</cp:lastModifiedBy>
  <dcterms:modified xsi:type="dcterms:W3CDTF">2021-09-16T19:55:58Z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2057-11.2.0.10296</vt:lpwstr>
  </property>
  <property fmtid="{D5CDD505-2E9C-101B-9397-08002B2CF9AE}" pid="3" name="ICV">
    <vt:lpwstr>7CF9A1C4B2834E6D833DA018D9E1441E</vt:lpwstr>
  </property>
</Properties>
</file>