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31C94" w14:textId="77777777" w:rsidR="006826D3" w:rsidRPr="006826D3" w:rsidRDefault="006826D3" w:rsidP="006826D3">
      <w:pPr>
        <w:spacing w:after="0"/>
        <w:jc w:val="center"/>
        <w:rPr>
          <w:rFonts w:ascii="Calibri" w:eastAsia="Calibri" w:hAnsi="Calibri" w:cs="Calibri"/>
          <w:b/>
          <w:kern w:val="0"/>
          <w:lang w:val="en-IE" w:eastAsia="en-IE"/>
          <w14:ligatures w14:val="none"/>
        </w:rPr>
      </w:pPr>
      <w:r w:rsidRPr="006826D3">
        <w:rPr>
          <w:rFonts w:ascii="Calibri" w:eastAsia="Calibri" w:hAnsi="Calibri" w:cs="Calibri"/>
          <w:noProof/>
          <w:kern w:val="0"/>
          <w:sz w:val="24"/>
          <w:szCs w:val="24"/>
          <w:lang w:val="en-IE" w:eastAsia="en-IE"/>
          <w14:ligatures w14:val="none"/>
        </w:rPr>
        <w:drawing>
          <wp:inline distT="0" distB="0" distL="0" distR="0" wp14:anchorId="246D24F8" wp14:editId="0A3004FB">
            <wp:extent cx="4645660" cy="1347470"/>
            <wp:effectExtent l="0" t="0" r="0" b="0"/>
            <wp:docPr id="30"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8"/>
                    <a:srcRect/>
                    <a:stretch>
                      <a:fillRect/>
                    </a:stretch>
                  </pic:blipFill>
                  <pic:spPr>
                    <a:xfrm>
                      <a:off x="0" y="0"/>
                      <a:ext cx="4645660" cy="1347470"/>
                    </a:xfrm>
                    <a:prstGeom prst="rect">
                      <a:avLst/>
                    </a:prstGeom>
                    <a:ln/>
                  </pic:spPr>
                </pic:pic>
              </a:graphicData>
            </a:graphic>
          </wp:inline>
        </w:drawing>
      </w:r>
    </w:p>
    <w:p w14:paraId="54DC443D" w14:textId="77777777" w:rsidR="006826D3" w:rsidRPr="006826D3" w:rsidRDefault="006826D3" w:rsidP="006826D3">
      <w:pPr>
        <w:spacing w:after="0"/>
        <w:jc w:val="center"/>
        <w:rPr>
          <w:rFonts w:ascii="Calibri" w:eastAsia="Calibri" w:hAnsi="Calibri" w:cs="Calibri"/>
          <w:b/>
          <w:kern w:val="0"/>
          <w:lang w:val="en-IE" w:eastAsia="en-IE"/>
          <w14:ligatures w14:val="none"/>
        </w:rPr>
      </w:pPr>
    </w:p>
    <w:p w14:paraId="2132B646" w14:textId="77777777" w:rsidR="006826D3" w:rsidRPr="006826D3" w:rsidRDefault="006826D3" w:rsidP="006826D3">
      <w:pPr>
        <w:spacing w:after="0"/>
        <w:jc w:val="center"/>
        <w:rPr>
          <w:rFonts w:ascii="Calibri" w:eastAsia="Calibri" w:hAnsi="Calibri" w:cs="Calibri"/>
          <w:b/>
          <w:kern w:val="0"/>
          <w:lang w:val="en-IE" w:eastAsia="en-IE"/>
          <w14:ligatures w14:val="none"/>
        </w:rPr>
      </w:pPr>
    </w:p>
    <w:p w14:paraId="3187544D" w14:textId="77777777" w:rsidR="006826D3" w:rsidRPr="006826D3" w:rsidRDefault="006826D3" w:rsidP="006826D3">
      <w:pPr>
        <w:spacing w:after="0"/>
        <w:jc w:val="center"/>
        <w:rPr>
          <w:rFonts w:ascii="Calibri" w:eastAsia="Calibri" w:hAnsi="Calibri" w:cs="Calibri"/>
          <w:b/>
          <w:kern w:val="0"/>
          <w:lang w:val="en-IE" w:eastAsia="en-IE"/>
          <w14:ligatures w14:val="none"/>
        </w:rPr>
      </w:pPr>
      <w:r w:rsidRPr="006826D3">
        <w:rPr>
          <w:rFonts w:ascii="Calibri" w:eastAsia="Calibri" w:hAnsi="Calibri" w:cs="Calibri"/>
          <w:b/>
          <w:kern w:val="0"/>
          <w:lang w:val="en-IE" w:eastAsia="en-IE"/>
          <w14:ligatures w14:val="none"/>
        </w:rPr>
        <w:t xml:space="preserve">CCT College Dublin Continuous Assessment </w:t>
      </w:r>
    </w:p>
    <w:p w14:paraId="2FB9E2A5" w14:textId="77777777" w:rsidR="006826D3" w:rsidRPr="006826D3" w:rsidRDefault="006826D3" w:rsidP="006826D3">
      <w:pPr>
        <w:spacing w:after="0"/>
        <w:rPr>
          <w:rFonts w:ascii="Calibri" w:eastAsia="Calibri" w:hAnsi="Calibri" w:cs="Calibri"/>
          <w:i/>
          <w:kern w:val="0"/>
          <w:lang w:val="en-IE" w:eastAsia="en-IE"/>
          <w14:ligatures w14:val="none"/>
        </w:rPr>
      </w:pPr>
    </w:p>
    <w:tbl>
      <w:tblPr>
        <w:tblW w:w="9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085"/>
        <w:gridCol w:w="1876"/>
        <w:gridCol w:w="2694"/>
      </w:tblGrid>
      <w:tr w:rsidR="006826D3" w:rsidRPr="006826D3" w14:paraId="6EC7A4AB" w14:textId="77777777" w:rsidTr="00047FDA">
        <w:tc>
          <w:tcPr>
            <w:tcW w:w="1838" w:type="dxa"/>
          </w:tcPr>
          <w:p w14:paraId="09389129" w14:textId="77777777" w:rsidR="006826D3" w:rsidRPr="006826D3" w:rsidRDefault="006826D3" w:rsidP="006826D3">
            <w:pPr>
              <w:spacing w:after="0" w:line="240" w:lineRule="auto"/>
              <w:rPr>
                <w:rFonts w:ascii="Calibri" w:eastAsia="Calibri" w:hAnsi="Calibri" w:cs="Calibri"/>
                <w:b/>
                <w:kern w:val="0"/>
                <w:lang w:val="en-IE" w:eastAsia="en-IE"/>
                <w14:ligatures w14:val="none"/>
              </w:rPr>
            </w:pPr>
            <w:r w:rsidRPr="006826D3">
              <w:rPr>
                <w:rFonts w:ascii="Calibri" w:eastAsia="Calibri" w:hAnsi="Calibri" w:cs="Calibri"/>
                <w:b/>
                <w:kern w:val="0"/>
                <w:lang w:val="en-IE" w:eastAsia="en-IE"/>
                <w14:ligatures w14:val="none"/>
              </w:rPr>
              <w:t>Programme Title:</w:t>
            </w:r>
          </w:p>
        </w:tc>
        <w:tc>
          <w:tcPr>
            <w:tcW w:w="7655" w:type="dxa"/>
            <w:gridSpan w:val="3"/>
          </w:tcPr>
          <w:p w14:paraId="5A2594BB" w14:textId="77777777" w:rsidR="006826D3" w:rsidRPr="006826D3" w:rsidRDefault="006826D3" w:rsidP="006826D3">
            <w:pPr>
              <w:spacing w:after="0" w:line="240" w:lineRule="auto"/>
              <w:rPr>
                <w:rFonts w:ascii="Calibri" w:eastAsia="Calibri" w:hAnsi="Calibri" w:cs="Calibri"/>
                <w:i/>
                <w:kern w:val="0"/>
                <w:lang w:val="en-IE" w:eastAsia="en-IE"/>
                <w14:ligatures w14:val="none"/>
              </w:rPr>
            </w:pPr>
            <w:r w:rsidRPr="006826D3">
              <w:rPr>
                <w:rFonts w:ascii="Calibri" w:eastAsia="Calibri" w:hAnsi="Calibri" w:cs="Calibri"/>
                <w:i/>
                <w:kern w:val="0"/>
                <w:lang w:val="en-IE" w:eastAsia="en-IE"/>
                <w14:ligatures w14:val="none"/>
              </w:rPr>
              <w:t>MSc in Data Analytics</w:t>
            </w:r>
          </w:p>
        </w:tc>
      </w:tr>
      <w:tr w:rsidR="006826D3" w:rsidRPr="006826D3" w14:paraId="63D1A0B7" w14:textId="77777777" w:rsidTr="00047FDA">
        <w:tc>
          <w:tcPr>
            <w:tcW w:w="1838" w:type="dxa"/>
          </w:tcPr>
          <w:p w14:paraId="7C05330C" w14:textId="77777777" w:rsidR="006826D3" w:rsidRPr="006826D3" w:rsidRDefault="006826D3" w:rsidP="006826D3">
            <w:pPr>
              <w:spacing w:after="0" w:line="240" w:lineRule="auto"/>
              <w:rPr>
                <w:rFonts w:ascii="Calibri" w:eastAsia="Calibri" w:hAnsi="Calibri" w:cs="Calibri"/>
                <w:b/>
                <w:kern w:val="0"/>
                <w:lang w:val="en-IE" w:eastAsia="en-IE"/>
                <w14:ligatures w14:val="none"/>
              </w:rPr>
            </w:pPr>
            <w:r w:rsidRPr="006826D3">
              <w:rPr>
                <w:rFonts w:ascii="Calibri" w:eastAsia="Calibri" w:hAnsi="Calibri" w:cs="Calibri"/>
                <w:b/>
                <w:kern w:val="0"/>
                <w:lang w:val="en-IE" w:eastAsia="en-IE"/>
                <w14:ligatures w14:val="none"/>
              </w:rPr>
              <w:t>Delivery Mode:</w:t>
            </w:r>
          </w:p>
        </w:tc>
        <w:tc>
          <w:tcPr>
            <w:tcW w:w="7655" w:type="dxa"/>
            <w:gridSpan w:val="3"/>
          </w:tcPr>
          <w:p w14:paraId="6E84482C" w14:textId="77777777" w:rsidR="006826D3" w:rsidRPr="006826D3" w:rsidRDefault="006826D3" w:rsidP="006826D3">
            <w:pPr>
              <w:spacing w:after="0" w:line="240" w:lineRule="auto"/>
              <w:rPr>
                <w:rFonts w:ascii="Calibri" w:eastAsia="Calibri" w:hAnsi="Calibri" w:cs="Calibri"/>
                <w:i/>
                <w:kern w:val="0"/>
                <w:lang w:val="en-IE" w:eastAsia="en-IE"/>
                <w14:ligatures w14:val="none"/>
              </w:rPr>
            </w:pPr>
            <w:r w:rsidRPr="006826D3">
              <w:rPr>
                <w:rFonts w:ascii="Calibri" w:eastAsia="Calibri" w:hAnsi="Calibri" w:cs="Calibri"/>
                <w:kern w:val="0"/>
                <w:lang w:val="en-IE" w:eastAsia="en-IE"/>
                <w14:ligatures w14:val="none"/>
              </w:rPr>
              <w:t>FT/SB+</w:t>
            </w:r>
          </w:p>
        </w:tc>
      </w:tr>
      <w:tr w:rsidR="006826D3" w:rsidRPr="006826D3" w14:paraId="540E516A" w14:textId="77777777" w:rsidTr="00047FDA">
        <w:tc>
          <w:tcPr>
            <w:tcW w:w="1838" w:type="dxa"/>
          </w:tcPr>
          <w:p w14:paraId="7C0F797F" w14:textId="77777777" w:rsidR="006826D3" w:rsidRPr="006826D3" w:rsidRDefault="006826D3" w:rsidP="006826D3">
            <w:pPr>
              <w:spacing w:after="0" w:line="240" w:lineRule="auto"/>
              <w:rPr>
                <w:rFonts w:ascii="Calibri" w:eastAsia="Calibri" w:hAnsi="Calibri" w:cs="Calibri"/>
                <w:b/>
                <w:kern w:val="0"/>
                <w:lang w:val="en-IE" w:eastAsia="en-IE"/>
                <w14:ligatures w14:val="none"/>
              </w:rPr>
            </w:pPr>
            <w:r w:rsidRPr="006826D3">
              <w:rPr>
                <w:rFonts w:ascii="Calibri" w:eastAsia="Calibri" w:hAnsi="Calibri" w:cs="Calibri"/>
                <w:b/>
                <w:kern w:val="0"/>
                <w:lang w:val="en-IE" w:eastAsia="en-IE"/>
                <w14:ligatures w14:val="none"/>
              </w:rPr>
              <w:t>Cohort Details:</w:t>
            </w:r>
          </w:p>
        </w:tc>
        <w:tc>
          <w:tcPr>
            <w:tcW w:w="7655" w:type="dxa"/>
            <w:gridSpan w:val="3"/>
          </w:tcPr>
          <w:p w14:paraId="78B5085A" w14:textId="77777777" w:rsidR="006826D3" w:rsidRPr="006826D3" w:rsidRDefault="006826D3" w:rsidP="006826D3">
            <w:pPr>
              <w:spacing w:after="0" w:line="240" w:lineRule="auto"/>
              <w:rPr>
                <w:rFonts w:ascii="Calibri" w:eastAsia="Calibri" w:hAnsi="Calibri" w:cs="Calibri"/>
                <w:i/>
                <w:kern w:val="0"/>
                <w:lang w:val="en-IE" w:eastAsia="en-IE"/>
                <w14:ligatures w14:val="none"/>
              </w:rPr>
            </w:pPr>
            <w:r w:rsidRPr="006826D3">
              <w:rPr>
                <w:rFonts w:ascii="Calibri" w:eastAsia="Calibri" w:hAnsi="Calibri" w:cs="Calibri"/>
                <w:i/>
                <w:kern w:val="0"/>
                <w:lang w:val="en-IE" w:eastAsia="en-IE"/>
                <w14:ligatures w14:val="none"/>
              </w:rPr>
              <w:t>MSc in Data Analytics FT Stage 1 Sem 2</w:t>
            </w:r>
          </w:p>
        </w:tc>
      </w:tr>
      <w:tr w:rsidR="006826D3" w:rsidRPr="006826D3" w14:paraId="39E129A1" w14:textId="77777777" w:rsidTr="00047FDA">
        <w:tc>
          <w:tcPr>
            <w:tcW w:w="1838" w:type="dxa"/>
          </w:tcPr>
          <w:p w14:paraId="44563EED" w14:textId="77777777" w:rsidR="006826D3" w:rsidRPr="006826D3" w:rsidRDefault="006826D3" w:rsidP="006826D3">
            <w:pPr>
              <w:spacing w:after="0" w:line="240" w:lineRule="auto"/>
              <w:rPr>
                <w:rFonts w:ascii="Calibri" w:eastAsia="Calibri" w:hAnsi="Calibri" w:cs="Calibri"/>
                <w:kern w:val="0"/>
                <w:lang w:val="en-IE" w:eastAsia="en-IE"/>
                <w14:ligatures w14:val="none"/>
              </w:rPr>
            </w:pPr>
            <w:r w:rsidRPr="006826D3">
              <w:rPr>
                <w:rFonts w:ascii="Calibri" w:eastAsia="Calibri" w:hAnsi="Calibri" w:cs="Calibri"/>
                <w:b/>
                <w:kern w:val="0"/>
                <w:lang w:val="en-IE" w:eastAsia="en-IE"/>
                <w14:ligatures w14:val="none"/>
              </w:rPr>
              <w:t>Module Title(s)</w:t>
            </w:r>
            <w:r w:rsidRPr="006826D3">
              <w:rPr>
                <w:rFonts w:ascii="Calibri" w:eastAsia="Calibri" w:hAnsi="Calibri" w:cs="Calibri"/>
                <w:kern w:val="0"/>
                <w:lang w:val="en-IE" w:eastAsia="en-IE"/>
                <w14:ligatures w14:val="none"/>
              </w:rPr>
              <w:t>:</w:t>
            </w:r>
          </w:p>
        </w:tc>
        <w:tc>
          <w:tcPr>
            <w:tcW w:w="7655" w:type="dxa"/>
            <w:gridSpan w:val="3"/>
          </w:tcPr>
          <w:p w14:paraId="3BB8E7C2" w14:textId="77777777" w:rsidR="006826D3" w:rsidRPr="006826D3" w:rsidRDefault="006826D3" w:rsidP="006826D3">
            <w:pPr>
              <w:spacing w:after="0" w:line="240" w:lineRule="auto"/>
              <w:rPr>
                <w:rFonts w:ascii="Calibri" w:eastAsia="Calibri" w:hAnsi="Calibri" w:cs="Calibri"/>
                <w:i/>
                <w:kern w:val="0"/>
                <w:lang w:val="en-IE" w:eastAsia="en-IE"/>
                <w14:ligatures w14:val="none"/>
              </w:rPr>
            </w:pPr>
            <w:r w:rsidRPr="006826D3">
              <w:rPr>
                <w:rFonts w:ascii="Calibri" w:eastAsia="Calibri" w:hAnsi="Calibri" w:cs="Calibri"/>
                <w:i/>
                <w:kern w:val="0"/>
                <w:lang w:val="en-IE" w:eastAsia="en-IE"/>
                <w14:ligatures w14:val="none"/>
              </w:rPr>
              <w:t>Advanced Data Analytics</w:t>
            </w:r>
          </w:p>
          <w:p w14:paraId="3F9FD944" w14:textId="77777777" w:rsidR="006826D3" w:rsidRPr="006826D3" w:rsidRDefault="006826D3" w:rsidP="006826D3">
            <w:pPr>
              <w:spacing w:after="0" w:line="240" w:lineRule="auto"/>
              <w:rPr>
                <w:rFonts w:ascii="Calibri" w:eastAsia="Calibri" w:hAnsi="Calibri" w:cs="Calibri"/>
                <w:i/>
                <w:kern w:val="0"/>
                <w:lang w:val="en-IE" w:eastAsia="en-IE"/>
                <w14:ligatures w14:val="none"/>
              </w:rPr>
            </w:pPr>
            <w:r w:rsidRPr="006826D3">
              <w:rPr>
                <w:rFonts w:ascii="Calibri" w:eastAsia="Calibri" w:hAnsi="Calibri" w:cs="Calibri"/>
                <w:i/>
                <w:kern w:val="0"/>
                <w:lang w:val="en-IE" w:eastAsia="en-IE"/>
                <w14:ligatures w14:val="none"/>
              </w:rPr>
              <w:t>Big Data Storage and Processing</w:t>
            </w:r>
          </w:p>
          <w:p w14:paraId="725ECCBB" w14:textId="77777777" w:rsidR="006826D3" w:rsidRPr="006826D3" w:rsidRDefault="006826D3" w:rsidP="006826D3">
            <w:pPr>
              <w:spacing w:after="0" w:line="240" w:lineRule="auto"/>
              <w:rPr>
                <w:rFonts w:ascii="Calibri" w:eastAsia="Calibri" w:hAnsi="Calibri" w:cs="Calibri"/>
                <w:i/>
                <w:kern w:val="0"/>
                <w:lang w:val="en-IE" w:eastAsia="en-IE"/>
                <w14:ligatures w14:val="none"/>
              </w:rPr>
            </w:pPr>
            <w:r w:rsidRPr="006826D3">
              <w:rPr>
                <w:rFonts w:ascii="Calibri" w:eastAsia="Calibri" w:hAnsi="Calibri" w:cs="Calibri"/>
                <w:i/>
                <w:kern w:val="0"/>
                <w:lang w:val="en-IE" w:eastAsia="en-IE"/>
                <w14:ligatures w14:val="none"/>
              </w:rPr>
              <w:t xml:space="preserve">Programme schedules are all published on the </w:t>
            </w:r>
            <w:hyperlink r:id="rId9">
              <w:r w:rsidRPr="006826D3">
                <w:rPr>
                  <w:rFonts w:ascii="Calibri" w:eastAsia="Calibri" w:hAnsi="Calibri" w:cs="Calibri"/>
                  <w:i/>
                  <w:kern w:val="0"/>
                  <w:u w:val="single"/>
                  <w:lang w:val="en-IE" w:eastAsia="en-IE"/>
                  <w14:ligatures w14:val="none"/>
                </w:rPr>
                <w:t>CCT IQR Provider Profile</w:t>
              </w:r>
            </w:hyperlink>
          </w:p>
        </w:tc>
      </w:tr>
      <w:tr w:rsidR="006826D3" w:rsidRPr="006826D3" w14:paraId="3B3C2004" w14:textId="77777777" w:rsidTr="00047FDA">
        <w:tc>
          <w:tcPr>
            <w:tcW w:w="1838" w:type="dxa"/>
          </w:tcPr>
          <w:p w14:paraId="0E06DD88" w14:textId="77777777" w:rsidR="006826D3" w:rsidRPr="006826D3" w:rsidRDefault="006826D3" w:rsidP="006826D3">
            <w:pPr>
              <w:spacing w:after="0" w:line="240" w:lineRule="auto"/>
              <w:rPr>
                <w:rFonts w:ascii="Calibri" w:eastAsia="Calibri" w:hAnsi="Calibri" w:cs="Calibri"/>
                <w:b/>
                <w:kern w:val="0"/>
                <w:lang w:val="en-IE" w:eastAsia="en-IE"/>
                <w14:ligatures w14:val="none"/>
              </w:rPr>
            </w:pPr>
            <w:r w:rsidRPr="006826D3">
              <w:rPr>
                <w:rFonts w:ascii="Calibri" w:eastAsia="Calibri" w:hAnsi="Calibri" w:cs="Calibri"/>
                <w:b/>
                <w:kern w:val="0"/>
                <w:lang w:val="en-IE" w:eastAsia="en-IE"/>
                <w14:ligatures w14:val="none"/>
              </w:rPr>
              <w:t>Assignment Type:</w:t>
            </w:r>
          </w:p>
        </w:tc>
        <w:tc>
          <w:tcPr>
            <w:tcW w:w="3085" w:type="dxa"/>
          </w:tcPr>
          <w:p w14:paraId="386D6E4B" w14:textId="77777777" w:rsidR="006826D3" w:rsidRPr="006826D3" w:rsidRDefault="006826D3" w:rsidP="006826D3">
            <w:pPr>
              <w:spacing w:after="0" w:line="240" w:lineRule="auto"/>
              <w:rPr>
                <w:rFonts w:ascii="Calibri" w:eastAsia="Calibri" w:hAnsi="Calibri" w:cs="Calibri"/>
                <w:i/>
                <w:kern w:val="0"/>
                <w:lang w:val="en-IE" w:eastAsia="en-IE"/>
                <w14:ligatures w14:val="none"/>
              </w:rPr>
            </w:pPr>
            <w:r w:rsidRPr="006826D3">
              <w:rPr>
                <w:rFonts w:ascii="Calibri" w:eastAsia="Calibri" w:hAnsi="Calibri" w:cs="Calibri"/>
                <w:i/>
                <w:kern w:val="0"/>
                <w:lang w:val="en-IE" w:eastAsia="en-IE"/>
                <w14:ligatures w14:val="none"/>
              </w:rPr>
              <w:t>Individual</w:t>
            </w:r>
          </w:p>
        </w:tc>
        <w:tc>
          <w:tcPr>
            <w:tcW w:w="1876" w:type="dxa"/>
          </w:tcPr>
          <w:p w14:paraId="592CFC73" w14:textId="77777777" w:rsidR="006826D3" w:rsidRPr="006826D3" w:rsidRDefault="006826D3" w:rsidP="006826D3">
            <w:pPr>
              <w:spacing w:after="0" w:line="240" w:lineRule="auto"/>
              <w:rPr>
                <w:rFonts w:ascii="Calibri" w:eastAsia="Calibri" w:hAnsi="Calibri" w:cs="Calibri"/>
                <w:b/>
                <w:kern w:val="0"/>
                <w:lang w:val="en-IE" w:eastAsia="en-IE"/>
                <w14:ligatures w14:val="none"/>
              </w:rPr>
            </w:pPr>
            <w:r w:rsidRPr="006826D3">
              <w:rPr>
                <w:rFonts w:ascii="Calibri" w:eastAsia="Calibri" w:hAnsi="Calibri" w:cs="Calibri"/>
                <w:b/>
                <w:kern w:val="0"/>
                <w:lang w:val="en-IE" w:eastAsia="en-IE"/>
                <w14:ligatures w14:val="none"/>
              </w:rPr>
              <w:t>Weighting(s):</w:t>
            </w:r>
          </w:p>
        </w:tc>
        <w:tc>
          <w:tcPr>
            <w:tcW w:w="2694" w:type="dxa"/>
          </w:tcPr>
          <w:p w14:paraId="2DDDB360" w14:textId="77777777" w:rsidR="006826D3" w:rsidRPr="006826D3" w:rsidRDefault="006826D3" w:rsidP="006826D3">
            <w:pPr>
              <w:spacing w:after="0" w:line="240" w:lineRule="auto"/>
              <w:rPr>
                <w:rFonts w:ascii="Calibri" w:eastAsia="Calibri" w:hAnsi="Calibri" w:cs="Calibri"/>
                <w:i/>
                <w:kern w:val="0"/>
                <w:lang w:val="en-IE" w:eastAsia="en-IE"/>
                <w14:ligatures w14:val="none"/>
              </w:rPr>
            </w:pPr>
            <w:r w:rsidRPr="006826D3">
              <w:rPr>
                <w:rFonts w:ascii="Calibri" w:eastAsia="Calibri" w:hAnsi="Calibri" w:cs="Calibri"/>
                <w:i/>
                <w:kern w:val="0"/>
                <w:lang w:val="en-IE" w:eastAsia="en-IE"/>
                <w14:ligatures w14:val="none"/>
              </w:rPr>
              <w:t xml:space="preserve"> Advanced Data Analytics – 60%</w:t>
            </w:r>
          </w:p>
          <w:p w14:paraId="2D373D6C" w14:textId="77777777" w:rsidR="006826D3" w:rsidRPr="006826D3" w:rsidRDefault="006826D3" w:rsidP="006826D3">
            <w:pPr>
              <w:spacing w:after="0" w:line="240" w:lineRule="auto"/>
              <w:rPr>
                <w:rFonts w:ascii="Calibri" w:eastAsia="Calibri" w:hAnsi="Calibri" w:cs="Calibri"/>
                <w:i/>
                <w:kern w:val="0"/>
                <w:lang w:val="en-IE" w:eastAsia="en-IE"/>
                <w14:ligatures w14:val="none"/>
              </w:rPr>
            </w:pPr>
            <w:r w:rsidRPr="006826D3">
              <w:rPr>
                <w:rFonts w:ascii="Calibri" w:eastAsia="Calibri" w:hAnsi="Calibri" w:cs="Calibri"/>
                <w:i/>
                <w:kern w:val="0"/>
                <w:lang w:val="en-IE" w:eastAsia="en-IE"/>
                <w14:ligatures w14:val="none"/>
              </w:rPr>
              <w:t>Big Data Storage and Processing – 60%</w:t>
            </w:r>
          </w:p>
        </w:tc>
      </w:tr>
      <w:tr w:rsidR="006826D3" w:rsidRPr="006826D3" w14:paraId="144A8D1C" w14:textId="77777777" w:rsidTr="00047FDA">
        <w:tc>
          <w:tcPr>
            <w:tcW w:w="1838" w:type="dxa"/>
          </w:tcPr>
          <w:p w14:paraId="0CA513BF" w14:textId="77777777" w:rsidR="006826D3" w:rsidRPr="006826D3" w:rsidRDefault="006826D3" w:rsidP="006826D3">
            <w:pPr>
              <w:spacing w:after="0" w:line="240" w:lineRule="auto"/>
              <w:rPr>
                <w:rFonts w:ascii="Calibri" w:eastAsia="Calibri" w:hAnsi="Calibri" w:cs="Calibri"/>
                <w:b/>
                <w:kern w:val="0"/>
                <w:lang w:val="en-IE" w:eastAsia="en-IE"/>
                <w14:ligatures w14:val="none"/>
              </w:rPr>
            </w:pPr>
            <w:r w:rsidRPr="006826D3">
              <w:rPr>
                <w:rFonts w:ascii="Calibri" w:eastAsia="Calibri" w:hAnsi="Calibri" w:cs="Calibri"/>
                <w:b/>
                <w:kern w:val="0"/>
                <w:lang w:val="en-IE" w:eastAsia="en-IE"/>
                <w14:ligatures w14:val="none"/>
              </w:rPr>
              <w:t>Assignment Title:</w:t>
            </w:r>
          </w:p>
        </w:tc>
        <w:tc>
          <w:tcPr>
            <w:tcW w:w="7655" w:type="dxa"/>
            <w:gridSpan w:val="3"/>
          </w:tcPr>
          <w:p w14:paraId="33F33525" w14:textId="77777777" w:rsidR="006826D3" w:rsidRPr="006826D3" w:rsidRDefault="006826D3" w:rsidP="006826D3">
            <w:pPr>
              <w:spacing w:after="0" w:line="240" w:lineRule="auto"/>
              <w:rPr>
                <w:rFonts w:ascii="Calibri" w:eastAsia="Calibri" w:hAnsi="Calibri" w:cs="Calibri"/>
                <w:i/>
                <w:kern w:val="0"/>
                <w:lang w:val="en-IE" w:eastAsia="en-IE"/>
                <w14:ligatures w14:val="none"/>
              </w:rPr>
            </w:pPr>
            <w:r w:rsidRPr="006826D3">
              <w:rPr>
                <w:rFonts w:ascii="Calibri" w:eastAsia="Calibri" w:hAnsi="Calibri" w:cs="Calibri"/>
                <w:i/>
                <w:kern w:val="0"/>
                <w:lang w:val="en-IE" w:eastAsia="en-IE"/>
                <w14:ligatures w14:val="none"/>
              </w:rPr>
              <w:t>MSC_DA_BD_ADAv7</w:t>
            </w:r>
          </w:p>
        </w:tc>
      </w:tr>
      <w:tr w:rsidR="006826D3" w:rsidRPr="006826D3" w14:paraId="34125B7F" w14:textId="77777777" w:rsidTr="00047FDA">
        <w:tc>
          <w:tcPr>
            <w:tcW w:w="1838" w:type="dxa"/>
          </w:tcPr>
          <w:p w14:paraId="0B141549" w14:textId="77777777" w:rsidR="006826D3" w:rsidRPr="006826D3" w:rsidRDefault="006826D3" w:rsidP="006826D3">
            <w:pPr>
              <w:spacing w:after="0" w:line="240" w:lineRule="auto"/>
              <w:rPr>
                <w:rFonts w:ascii="Calibri" w:eastAsia="Calibri" w:hAnsi="Calibri" w:cs="Calibri"/>
                <w:b/>
                <w:kern w:val="0"/>
                <w:lang w:val="en-IE" w:eastAsia="en-IE"/>
                <w14:ligatures w14:val="none"/>
              </w:rPr>
            </w:pPr>
            <w:r w:rsidRPr="006826D3">
              <w:rPr>
                <w:rFonts w:ascii="Calibri" w:eastAsia="Calibri" w:hAnsi="Calibri" w:cs="Calibri"/>
                <w:b/>
                <w:kern w:val="0"/>
                <w:lang w:val="en-IE" w:eastAsia="en-IE"/>
                <w14:ligatures w14:val="none"/>
              </w:rPr>
              <w:t>Lecturer(s)</w:t>
            </w:r>
            <w:r w:rsidRPr="006826D3">
              <w:rPr>
                <w:rFonts w:ascii="Calibri" w:eastAsia="Calibri" w:hAnsi="Calibri" w:cs="Calibri"/>
                <w:kern w:val="0"/>
                <w:lang w:val="en-IE" w:eastAsia="en-IE"/>
                <w14:ligatures w14:val="none"/>
              </w:rPr>
              <w:t>:</w:t>
            </w:r>
          </w:p>
        </w:tc>
        <w:tc>
          <w:tcPr>
            <w:tcW w:w="7655" w:type="dxa"/>
            <w:gridSpan w:val="3"/>
          </w:tcPr>
          <w:p w14:paraId="1C814825" w14:textId="77777777" w:rsidR="006826D3" w:rsidRPr="006826D3" w:rsidRDefault="006826D3" w:rsidP="006826D3">
            <w:pPr>
              <w:spacing w:after="0" w:line="240" w:lineRule="auto"/>
              <w:rPr>
                <w:rFonts w:ascii="Calibri" w:eastAsia="Calibri" w:hAnsi="Calibri" w:cs="Calibri"/>
                <w:i/>
                <w:kern w:val="0"/>
                <w:lang w:val="en-IE" w:eastAsia="en-IE"/>
                <w14:ligatures w14:val="none"/>
              </w:rPr>
            </w:pPr>
            <w:r w:rsidRPr="006826D3">
              <w:rPr>
                <w:rFonts w:ascii="Calibri" w:eastAsia="Calibri" w:hAnsi="Calibri" w:cs="Calibri"/>
                <w:i/>
                <w:kern w:val="0"/>
                <w:lang w:val="en-IE" w:eastAsia="en-IE"/>
                <w14:ligatures w14:val="none"/>
              </w:rPr>
              <w:t>David McQuaid</w:t>
            </w:r>
          </w:p>
          <w:p w14:paraId="26B976E1" w14:textId="77777777" w:rsidR="006826D3" w:rsidRPr="006826D3" w:rsidRDefault="006826D3" w:rsidP="006826D3">
            <w:pPr>
              <w:spacing w:after="0" w:line="240" w:lineRule="auto"/>
              <w:rPr>
                <w:rFonts w:ascii="Calibri" w:eastAsia="Calibri" w:hAnsi="Calibri" w:cs="Calibri"/>
                <w:i/>
                <w:kern w:val="0"/>
                <w:lang w:val="en-IE" w:eastAsia="en-IE"/>
                <w14:ligatures w14:val="none"/>
              </w:rPr>
            </w:pPr>
            <w:r w:rsidRPr="006826D3">
              <w:rPr>
                <w:rFonts w:ascii="Calibri" w:eastAsia="Calibri" w:hAnsi="Calibri" w:cs="Calibri"/>
                <w:i/>
                <w:kern w:val="0"/>
                <w:lang w:val="en-IE" w:eastAsia="en-IE"/>
                <w14:ligatures w14:val="none"/>
              </w:rPr>
              <w:t>Muhammad Iqbal</w:t>
            </w:r>
          </w:p>
        </w:tc>
      </w:tr>
      <w:tr w:rsidR="006826D3" w:rsidRPr="006826D3" w14:paraId="34CD1326" w14:textId="77777777" w:rsidTr="00047FDA">
        <w:tc>
          <w:tcPr>
            <w:tcW w:w="1838" w:type="dxa"/>
          </w:tcPr>
          <w:p w14:paraId="3F4CF519" w14:textId="77777777" w:rsidR="006826D3" w:rsidRPr="006826D3" w:rsidRDefault="006826D3" w:rsidP="006826D3">
            <w:pPr>
              <w:spacing w:after="0" w:line="240" w:lineRule="auto"/>
              <w:rPr>
                <w:rFonts w:ascii="Calibri" w:eastAsia="Calibri" w:hAnsi="Calibri" w:cs="Calibri"/>
                <w:b/>
                <w:kern w:val="0"/>
                <w:lang w:val="en-IE" w:eastAsia="en-IE"/>
                <w14:ligatures w14:val="none"/>
              </w:rPr>
            </w:pPr>
            <w:r w:rsidRPr="006826D3">
              <w:rPr>
                <w:rFonts w:ascii="Calibri" w:eastAsia="Calibri" w:hAnsi="Calibri" w:cs="Calibri"/>
                <w:b/>
                <w:kern w:val="0"/>
                <w:lang w:val="en-IE" w:eastAsia="en-IE"/>
                <w14:ligatures w14:val="none"/>
              </w:rPr>
              <w:t>Issue Date:</w:t>
            </w:r>
          </w:p>
        </w:tc>
        <w:tc>
          <w:tcPr>
            <w:tcW w:w="7655" w:type="dxa"/>
            <w:gridSpan w:val="3"/>
          </w:tcPr>
          <w:p w14:paraId="06639162" w14:textId="77777777" w:rsidR="006826D3" w:rsidRPr="006826D3" w:rsidRDefault="006826D3" w:rsidP="006826D3">
            <w:pPr>
              <w:spacing w:after="0" w:line="240" w:lineRule="auto"/>
              <w:rPr>
                <w:rFonts w:ascii="Calibri" w:eastAsia="Calibri" w:hAnsi="Calibri" w:cs="Calibri"/>
                <w:i/>
                <w:kern w:val="0"/>
                <w:lang w:val="en-IE" w:eastAsia="en-IE"/>
                <w14:ligatures w14:val="none"/>
              </w:rPr>
            </w:pPr>
            <w:r w:rsidRPr="006826D3">
              <w:rPr>
                <w:rFonts w:ascii="Calibri" w:eastAsia="Calibri" w:hAnsi="Calibri" w:cs="Calibri"/>
                <w:i/>
                <w:kern w:val="0"/>
                <w:lang w:val="en-IE" w:eastAsia="en-IE"/>
                <w14:ligatures w14:val="none"/>
              </w:rPr>
              <w:t>12/11/2025</w:t>
            </w:r>
          </w:p>
        </w:tc>
      </w:tr>
      <w:tr w:rsidR="006826D3" w:rsidRPr="006826D3" w14:paraId="3978F928" w14:textId="77777777" w:rsidTr="00047FDA">
        <w:tc>
          <w:tcPr>
            <w:tcW w:w="1838" w:type="dxa"/>
          </w:tcPr>
          <w:p w14:paraId="3A647BA3" w14:textId="77777777" w:rsidR="006826D3" w:rsidRPr="006826D3" w:rsidRDefault="006826D3" w:rsidP="006826D3">
            <w:pPr>
              <w:spacing w:after="0" w:line="240" w:lineRule="auto"/>
              <w:rPr>
                <w:rFonts w:ascii="Calibri" w:eastAsia="Calibri" w:hAnsi="Calibri" w:cs="Calibri"/>
                <w:b/>
                <w:kern w:val="0"/>
                <w:lang w:val="en-IE" w:eastAsia="en-IE"/>
                <w14:ligatures w14:val="none"/>
              </w:rPr>
            </w:pPr>
            <w:r w:rsidRPr="006826D3">
              <w:rPr>
                <w:rFonts w:ascii="Calibri" w:eastAsia="Calibri" w:hAnsi="Calibri" w:cs="Calibri"/>
                <w:b/>
                <w:kern w:val="0"/>
                <w:lang w:val="en-IE" w:eastAsia="en-IE"/>
                <w14:ligatures w14:val="none"/>
              </w:rPr>
              <w:t>Submission Deadline Date:</w:t>
            </w:r>
          </w:p>
        </w:tc>
        <w:tc>
          <w:tcPr>
            <w:tcW w:w="7655" w:type="dxa"/>
            <w:gridSpan w:val="3"/>
          </w:tcPr>
          <w:p w14:paraId="3BE7E618" w14:textId="77777777" w:rsidR="006826D3" w:rsidRPr="006826D3" w:rsidRDefault="006826D3" w:rsidP="006826D3">
            <w:pPr>
              <w:spacing w:after="0" w:line="240" w:lineRule="auto"/>
              <w:rPr>
                <w:rFonts w:ascii="Calibri" w:eastAsia="Calibri" w:hAnsi="Calibri" w:cs="Calibri"/>
                <w:i/>
                <w:kern w:val="0"/>
                <w:lang w:val="en-IE" w:eastAsia="en-IE"/>
                <w14:ligatures w14:val="none"/>
              </w:rPr>
            </w:pPr>
            <w:r w:rsidRPr="006826D3">
              <w:rPr>
                <w:rFonts w:ascii="Calibri" w:eastAsia="Calibri" w:hAnsi="Calibri" w:cs="Calibri"/>
                <w:i/>
                <w:kern w:val="0"/>
                <w:lang w:val="en-IE" w:eastAsia="en-IE"/>
                <w14:ligatures w14:val="none"/>
              </w:rPr>
              <w:t>12/12/2025 11.59pm</w:t>
            </w:r>
          </w:p>
          <w:p w14:paraId="4A73044E" w14:textId="77777777" w:rsidR="006826D3" w:rsidRPr="006826D3" w:rsidRDefault="006826D3" w:rsidP="006826D3">
            <w:pPr>
              <w:spacing w:after="0" w:line="240" w:lineRule="auto"/>
              <w:rPr>
                <w:rFonts w:ascii="Calibri" w:eastAsia="Calibri" w:hAnsi="Calibri" w:cs="Calibri"/>
                <w:i/>
                <w:kern w:val="0"/>
                <w:lang w:val="en-IE" w:eastAsia="en-IE"/>
                <w14:ligatures w14:val="none"/>
              </w:rPr>
            </w:pPr>
          </w:p>
        </w:tc>
      </w:tr>
      <w:tr w:rsidR="006826D3" w:rsidRPr="006826D3" w14:paraId="126D4E88" w14:textId="77777777" w:rsidTr="00047FDA">
        <w:tc>
          <w:tcPr>
            <w:tcW w:w="1838" w:type="dxa"/>
            <w:vAlign w:val="center"/>
          </w:tcPr>
          <w:p w14:paraId="70FB3EAF" w14:textId="77777777" w:rsidR="006826D3" w:rsidRPr="006826D3" w:rsidRDefault="006826D3" w:rsidP="006826D3">
            <w:pPr>
              <w:spacing w:after="0" w:line="240" w:lineRule="auto"/>
              <w:rPr>
                <w:rFonts w:ascii="Calibri" w:eastAsia="Calibri" w:hAnsi="Calibri" w:cs="Calibri"/>
                <w:b/>
                <w:kern w:val="0"/>
                <w:lang w:val="en-IE" w:eastAsia="en-IE"/>
                <w14:ligatures w14:val="none"/>
              </w:rPr>
            </w:pPr>
            <w:r w:rsidRPr="006826D3">
              <w:rPr>
                <w:rFonts w:ascii="Calibri" w:eastAsia="Calibri" w:hAnsi="Calibri" w:cs="Calibri"/>
                <w:b/>
                <w:kern w:val="0"/>
                <w:lang w:val="en-IE" w:eastAsia="en-IE"/>
                <w14:ligatures w14:val="none"/>
              </w:rPr>
              <w:t>Late Submission Penalty:</w:t>
            </w:r>
          </w:p>
        </w:tc>
        <w:tc>
          <w:tcPr>
            <w:tcW w:w="7655" w:type="dxa"/>
            <w:gridSpan w:val="3"/>
          </w:tcPr>
          <w:p w14:paraId="71A0A087" w14:textId="77777777" w:rsidR="006826D3" w:rsidRPr="006826D3" w:rsidRDefault="006826D3" w:rsidP="006826D3">
            <w:pPr>
              <w:spacing w:after="0" w:line="240" w:lineRule="auto"/>
              <w:jc w:val="both"/>
              <w:rPr>
                <w:rFonts w:ascii="Calibri" w:eastAsia="Calibri" w:hAnsi="Calibri" w:cs="Calibri"/>
                <w:kern w:val="0"/>
                <w:lang w:val="en-IE" w:eastAsia="en-IE"/>
                <w14:ligatures w14:val="none"/>
              </w:rPr>
            </w:pPr>
            <w:r w:rsidRPr="006826D3">
              <w:rPr>
                <w:rFonts w:ascii="Calibri" w:eastAsia="Calibri" w:hAnsi="Calibri" w:cs="Calibri"/>
                <w:kern w:val="0"/>
                <w:lang w:val="en-IE" w:eastAsia="en-IE"/>
                <w14:ligatures w14:val="none"/>
              </w:rPr>
              <w:t xml:space="preserve">Late submissions will be accepted up to </w:t>
            </w:r>
            <w:r w:rsidRPr="006826D3">
              <w:rPr>
                <w:rFonts w:ascii="Calibri" w:eastAsia="Calibri" w:hAnsi="Calibri" w:cs="Calibri"/>
                <w:b/>
                <w:kern w:val="0"/>
                <w:lang w:val="en-IE" w:eastAsia="en-IE"/>
                <w14:ligatures w14:val="none"/>
              </w:rPr>
              <w:t>5</w:t>
            </w:r>
            <w:r w:rsidRPr="006826D3">
              <w:rPr>
                <w:rFonts w:ascii="Calibri" w:eastAsia="Calibri" w:hAnsi="Calibri" w:cs="Calibri"/>
                <w:kern w:val="0"/>
                <w:lang w:val="en-IE" w:eastAsia="en-IE"/>
                <w14:ligatures w14:val="none"/>
              </w:rPr>
              <w:t xml:space="preserve"> calendar days after the deadline. All late submissions are subject to a penalty of </w:t>
            </w:r>
            <w:r w:rsidRPr="006826D3">
              <w:rPr>
                <w:rFonts w:ascii="Calibri" w:eastAsia="Calibri" w:hAnsi="Calibri" w:cs="Calibri"/>
                <w:b/>
                <w:kern w:val="0"/>
                <w:lang w:val="en-IE" w:eastAsia="en-IE"/>
                <w14:ligatures w14:val="none"/>
              </w:rPr>
              <w:t>10%</w:t>
            </w:r>
            <w:r w:rsidRPr="006826D3">
              <w:rPr>
                <w:rFonts w:ascii="Calibri" w:eastAsia="Calibri" w:hAnsi="Calibri" w:cs="Calibri"/>
                <w:kern w:val="0"/>
                <w:lang w:val="en-IE" w:eastAsia="en-IE"/>
                <w14:ligatures w14:val="none"/>
              </w:rPr>
              <w:t xml:space="preserve"> </w:t>
            </w:r>
            <w:r w:rsidRPr="006826D3">
              <w:rPr>
                <w:rFonts w:ascii="Calibri" w:eastAsia="Calibri" w:hAnsi="Calibri" w:cs="Calibri"/>
                <w:kern w:val="0"/>
                <w:u w:val="single"/>
                <w:lang w:val="en-IE" w:eastAsia="en-IE"/>
                <w14:ligatures w14:val="none"/>
              </w:rPr>
              <w:t>of the mark awarded</w:t>
            </w:r>
            <w:r w:rsidRPr="006826D3">
              <w:rPr>
                <w:rFonts w:ascii="Calibri" w:eastAsia="Calibri" w:hAnsi="Calibri" w:cs="Calibri"/>
                <w:kern w:val="0"/>
                <w:lang w:val="en-IE" w:eastAsia="en-IE"/>
                <w14:ligatures w14:val="none"/>
              </w:rPr>
              <w:t>.</w:t>
            </w:r>
          </w:p>
          <w:p w14:paraId="3A3B5D0B" w14:textId="77777777" w:rsidR="006826D3" w:rsidRPr="006826D3" w:rsidRDefault="006826D3" w:rsidP="006826D3">
            <w:pPr>
              <w:spacing w:after="0" w:line="240" w:lineRule="auto"/>
              <w:rPr>
                <w:rFonts w:ascii="Calibri" w:eastAsia="Calibri" w:hAnsi="Calibri" w:cs="Calibri"/>
                <w:i/>
                <w:kern w:val="0"/>
                <w:lang w:val="en-IE" w:eastAsia="en-IE"/>
                <w14:ligatures w14:val="none"/>
              </w:rPr>
            </w:pPr>
            <w:r w:rsidRPr="006826D3">
              <w:rPr>
                <w:rFonts w:ascii="Calibri" w:eastAsia="Calibri" w:hAnsi="Calibri" w:cs="Calibri"/>
                <w:kern w:val="0"/>
                <w:lang w:val="en-IE" w:eastAsia="en-IE"/>
                <w14:ligatures w14:val="none"/>
              </w:rPr>
              <w:t xml:space="preserve">Submissions received more than 5 calendar days after the deadline above </w:t>
            </w:r>
            <w:r w:rsidRPr="006826D3">
              <w:rPr>
                <w:rFonts w:ascii="Calibri" w:eastAsia="Calibri" w:hAnsi="Calibri" w:cs="Calibri"/>
                <w:b/>
                <w:kern w:val="0"/>
                <w:u w:val="single"/>
                <w:lang w:val="en-IE" w:eastAsia="en-IE"/>
                <w14:ligatures w14:val="none"/>
              </w:rPr>
              <w:t>will not</w:t>
            </w:r>
            <w:r w:rsidRPr="006826D3">
              <w:rPr>
                <w:rFonts w:ascii="Calibri" w:eastAsia="Calibri" w:hAnsi="Calibri" w:cs="Calibri"/>
                <w:kern w:val="0"/>
                <w:lang w:val="en-IE" w:eastAsia="en-IE"/>
                <w14:ligatures w14:val="none"/>
              </w:rPr>
              <w:t xml:space="preserve"> be accepted and a mark of 0% will be awarded. </w:t>
            </w:r>
          </w:p>
        </w:tc>
      </w:tr>
      <w:tr w:rsidR="006826D3" w:rsidRPr="006826D3" w14:paraId="1E40A731" w14:textId="77777777" w:rsidTr="00047FDA">
        <w:tc>
          <w:tcPr>
            <w:tcW w:w="1838" w:type="dxa"/>
            <w:vAlign w:val="center"/>
          </w:tcPr>
          <w:p w14:paraId="066A8197" w14:textId="77777777" w:rsidR="006826D3" w:rsidRPr="006826D3" w:rsidRDefault="006826D3" w:rsidP="006826D3">
            <w:pPr>
              <w:spacing w:after="0" w:line="240" w:lineRule="auto"/>
              <w:rPr>
                <w:rFonts w:ascii="Calibri" w:eastAsia="Calibri" w:hAnsi="Calibri" w:cs="Calibri"/>
                <w:b/>
                <w:kern w:val="0"/>
                <w:lang w:val="en-IE" w:eastAsia="en-IE"/>
                <w14:ligatures w14:val="none"/>
              </w:rPr>
            </w:pPr>
            <w:r w:rsidRPr="006826D3">
              <w:rPr>
                <w:rFonts w:ascii="Calibri" w:eastAsia="Calibri" w:hAnsi="Calibri" w:cs="Calibri"/>
                <w:b/>
                <w:kern w:val="0"/>
                <w:lang w:val="en-IE" w:eastAsia="en-IE"/>
                <w14:ligatures w14:val="none"/>
              </w:rPr>
              <w:t>Method of Submission:</w:t>
            </w:r>
          </w:p>
        </w:tc>
        <w:tc>
          <w:tcPr>
            <w:tcW w:w="7655" w:type="dxa"/>
            <w:gridSpan w:val="3"/>
            <w:vAlign w:val="center"/>
          </w:tcPr>
          <w:p w14:paraId="3EFA2A97" w14:textId="77777777" w:rsidR="006826D3" w:rsidRPr="006826D3" w:rsidRDefault="006826D3" w:rsidP="006826D3">
            <w:pPr>
              <w:spacing w:after="0" w:line="240" w:lineRule="auto"/>
              <w:rPr>
                <w:rFonts w:ascii="Calibri" w:eastAsia="Calibri" w:hAnsi="Calibri" w:cs="Calibri"/>
                <w:i/>
                <w:kern w:val="0"/>
                <w:lang w:val="en-IE" w:eastAsia="en-IE"/>
                <w14:ligatures w14:val="none"/>
              </w:rPr>
            </w:pPr>
            <w:r w:rsidRPr="006826D3">
              <w:rPr>
                <w:rFonts w:ascii="Calibri" w:eastAsia="Calibri" w:hAnsi="Calibri" w:cs="Calibri"/>
                <w:b/>
                <w:kern w:val="0"/>
                <w:lang w:val="en-IE" w:eastAsia="en-IE"/>
                <w14:ligatures w14:val="none"/>
              </w:rPr>
              <w:t>This assignment is submitted via Moodle.</w:t>
            </w:r>
          </w:p>
        </w:tc>
      </w:tr>
      <w:tr w:rsidR="006826D3" w:rsidRPr="006826D3" w14:paraId="1008871F" w14:textId="77777777" w:rsidTr="00047FDA">
        <w:tc>
          <w:tcPr>
            <w:tcW w:w="1838" w:type="dxa"/>
            <w:vAlign w:val="center"/>
          </w:tcPr>
          <w:p w14:paraId="315ACF74" w14:textId="77777777" w:rsidR="006826D3" w:rsidRPr="006826D3" w:rsidRDefault="006826D3" w:rsidP="006826D3">
            <w:pPr>
              <w:spacing w:after="0" w:line="240" w:lineRule="auto"/>
              <w:rPr>
                <w:rFonts w:ascii="Calibri" w:eastAsia="Calibri" w:hAnsi="Calibri" w:cs="Calibri"/>
                <w:b/>
                <w:kern w:val="0"/>
                <w:lang w:val="en-IE" w:eastAsia="en-IE"/>
                <w14:ligatures w14:val="none"/>
              </w:rPr>
            </w:pPr>
            <w:r w:rsidRPr="006826D3">
              <w:rPr>
                <w:rFonts w:ascii="Calibri" w:eastAsia="Calibri" w:hAnsi="Calibri" w:cs="Calibri"/>
                <w:b/>
                <w:kern w:val="0"/>
                <w:lang w:val="en-IE" w:eastAsia="en-IE"/>
                <w14:ligatures w14:val="none"/>
              </w:rPr>
              <w:t>Instructions for Submission:</w:t>
            </w:r>
          </w:p>
        </w:tc>
        <w:tc>
          <w:tcPr>
            <w:tcW w:w="7655" w:type="dxa"/>
            <w:gridSpan w:val="3"/>
            <w:vAlign w:val="center"/>
          </w:tcPr>
          <w:p w14:paraId="03D56804" w14:textId="77777777" w:rsidR="006826D3" w:rsidRPr="006826D3" w:rsidRDefault="006826D3" w:rsidP="006826D3">
            <w:pPr>
              <w:spacing w:before="69" w:after="0" w:line="300" w:lineRule="auto"/>
              <w:rPr>
                <w:rFonts w:ascii="Calibri" w:eastAsia="Calibri" w:hAnsi="Calibri" w:cs="Calibri"/>
                <w:i/>
                <w:kern w:val="0"/>
                <w:lang w:val="en-IE" w:eastAsia="en-IE"/>
                <w14:ligatures w14:val="none"/>
              </w:rPr>
            </w:pPr>
            <w:r w:rsidRPr="006826D3">
              <w:rPr>
                <w:rFonts w:ascii="Calibri" w:eastAsia="Calibri" w:hAnsi="Calibri" w:cs="Calibri"/>
                <w:i/>
                <w:kern w:val="0"/>
                <w:lang w:val="en-IE" w:eastAsia="en-IE"/>
                <w14:ligatures w14:val="none"/>
              </w:rPr>
              <w:t>Please do not ZIP your files. ALL files must be uploaded individually (to a maximum of 20 files)</w:t>
            </w:r>
          </w:p>
          <w:p w14:paraId="2D0410E2" w14:textId="70846C33" w:rsidR="006826D3" w:rsidRPr="006826D3" w:rsidRDefault="006826D3" w:rsidP="006826D3">
            <w:pPr>
              <w:spacing w:before="69" w:after="0" w:line="300" w:lineRule="auto"/>
              <w:rPr>
                <w:rFonts w:ascii="Calibri" w:eastAsia="Calibri" w:hAnsi="Calibri" w:cs="Calibri"/>
                <w:i/>
                <w:kern w:val="0"/>
                <w:lang w:val="en-IE" w:eastAsia="en-IE"/>
                <w14:ligatures w14:val="none"/>
              </w:rPr>
            </w:pPr>
            <w:r w:rsidRPr="006826D3">
              <w:rPr>
                <w:rFonts w:ascii="Calibri" w:eastAsia="Calibri" w:hAnsi="Calibri" w:cs="Calibri"/>
                <w:i/>
                <w:kern w:val="0"/>
                <w:lang w:val="en-IE" w:eastAsia="en-IE"/>
                <w14:ligatures w14:val="none"/>
              </w:rPr>
              <w:t>Expected files: Written report (word document only, NO PDF’s), Code files (Jupyter notebook (.ipynb) ONLY, NO PYTHON FILES), Data Files, Screencast for practical demonstration. Note that the maximum number of Jupyter Notebooks is 2</w:t>
            </w:r>
          </w:p>
        </w:tc>
      </w:tr>
      <w:tr w:rsidR="006826D3" w:rsidRPr="006826D3" w14:paraId="03E7B915" w14:textId="77777777" w:rsidTr="00047FDA">
        <w:tc>
          <w:tcPr>
            <w:tcW w:w="1838" w:type="dxa"/>
            <w:vAlign w:val="center"/>
          </w:tcPr>
          <w:p w14:paraId="32345BA5" w14:textId="77777777" w:rsidR="006826D3" w:rsidRPr="006826D3" w:rsidRDefault="006826D3" w:rsidP="006826D3">
            <w:pPr>
              <w:spacing w:after="0" w:line="240" w:lineRule="auto"/>
              <w:rPr>
                <w:rFonts w:ascii="Calibri" w:eastAsia="Calibri" w:hAnsi="Calibri" w:cs="Calibri"/>
                <w:b/>
                <w:kern w:val="0"/>
                <w:lang w:val="en-IE" w:eastAsia="en-IE"/>
                <w14:ligatures w14:val="none"/>
              </w:rPr>
            </w:pPr>
            <w:r w:rsidRPr="006826D3">
              <w:rPr>
                <w:rFonts w:ascii="Calibri" w:eastAsia="Calibri" w:hAnsi="Calibri" w:cs="Calibri"/>
                <w:b/>
                <w:kern w:val="0"/>
                <w:lang w:val="en-IE" w:eastAsia="en-IE"/>
                <w14:ligatures w14:val="none"/>
              </w:rPr>
              <w:t>Feedback Method:</w:t>
            </w:r>
          </w:p>
        </w:tc>
        <w:tc>
          <w:tcPr>
            <w:tcW w:w="7655" w:type="dxa"/>
            <w:gridSpan w:val="3"/>
            <w:vAlign w:val="center"/>
          </w:tcPr>
          <w:p w14:paraId="1DACA94D" w14:textId="77777777" w:rsidR="006826D3" w:rsidRPr="006826D3" w:rsidRDefault="006826D3" w:rsidP="006826D3">
            <w:pPr>
              <w:spacing w:after="0" w:line="240" w:lineRule="auto"/>
              <w:rPr>
                <w:rFonts w:ascii="Calibri" w:eastAsia="Calibri" w:hAnsi="Calibri" w:cs="Calibri"/>
                <w:i/>
                <w:kern w:val="0"/>
                <w:lang w:val="en-IE" w:eastAsia="en-IE"/>
                <w14:ligatures w14:val="none"/>
              </w:rPr>
            </w:pPr>
            <w:r w:rsidRPr="006826D3">
              <w:rPr>
                <w:rFonts w:ascii="Calibri" w:eastAsia="Calibri" w:hAnsi="Calibri" w:cs="Calibri"/>
                <w:b/>
                <w:kern w:val="0"/>
                <w:lang w:val="en-IE" w:eastAsia="en-IE"/>
                <w14:ligatures w14:val="none"/>
              </w:rPr>
              <w:t>Results posted in Moodle gradebook</w:t>
            </w:r>
            <w:r w:rsidRPr="006826D3">
              <w:rPr>
                <w:rFonts w:ascii="Calibri" w:eastAsia="Calibri" w:hAnsi="Calibri" w:cs="Calibri"/>
                <w:kern w:val="0"/>
                <w:lang w:val="en-IE" w:eastAsia="en-IE"/>
                <w14:ligatures w14:val="none"/>
              </w:rPr>
              <w:t xml:space="preserve"> </w:t>
            </w:r>
          </w:p>
        </w:tc>
      </w:tr>
      <w:tr w:rsidR="006826D3" w:rsidRPr="006826D3" w14:paraId="0D6CDD29" w14:textId="77777777" w:rsidTr="00047FDA">
        <w:tc>
          <w:tcPr>
            <w:tcW w:w="1838" w:type="dxa"/>
          </w:tcPr>
          <w:p w14:paraId="6BB40064" w14:textId="77777777" w:rsidR="006826D3" w:rsidRPr="006826D3" w:rsidRDefault="006826D3" w:rsidP="006826D3">
            <w:pPr>
              <w:spacing w:after="0" w:line="240" w:lineRule="auto"/>
              <w:rPr>
                <w:rFonts w:ascii="Calibri" w:eastAsia="Calibri" w:hAnsi="Calibri" w:cs="Calibri"/>
                <w:kern w:val="0"/>
                <w:lang w:val="en-IE" w:eastAsia="en-IE"/>
                <w14:ligatures w14:val="none"/>
              </w:rPr>
            </w:pPr>
            <w:r w:rsidRPr="006826D3">
              <w:rPr>
                <w:rFonts w:ascii="Calibri" w:eastAsia="Calibri" w:hAnsi="Calibri" w:cs="Calibri"/>
                <w:b/>
                <w:kern w:val="0"/>
                <w:lang w:val="en-IE" w:eastAsia="en-IE"/>
                <w14:ligatures w14:val="none"/>
              </w:rPr>
              <w:t>Feedback Date:</w:t>
            </w:r>
          </w:p>
        </w:tc>
        <w:tc>
          <w:tcPr>
            <w:tcW w:w="7655" w:type="dxa"/>
            <w:gridSpan w:val="3"/>
          </w:tcPr>
          <w:p w14:paraId="737FEB25" w14:textId="77777777" w:rsidR="006826D3" w:rsidRPr="006826D3" w:rsidRDefault="006826D3" w:rsidP="006826D3">
            <w:pPr>
              <w:spacing w:after="0" w:line="240" w:lineRule="auto"/>
              <w:rPr>
                <w:rFonts w:ascii="Calibri" w:eastAsia="Calibri" w:hAnsi="Calibri" w:cs="Calibri"/>
                <w:kern w:val="0"/>
                <w:lang w:val="en-IE" w:eastAsia="en-IE"/>
                <w14:ligatures w14:val="none"/>
              </w:rPr>
            </w:pPr>
            <w:r w:rsidRPr="006826D3">
              <w:rPr>
                <w:rFonts w:ascii="Calibri" w:eastAsia="Calibri" w:hAnsi="Calibri" w:cs="Calibri"/>
                <w:i/>
                <w:kern w:val="0"/>
                <w:lang w:val="en-IE" w:eastAsia="en-IE"/>
                <w14:ligatures w14:val="none"/>
              </w:rPr>
              <w:t>After exam board Jan 2026</w:t>
            </w:r>
          </w:p>
        </w:tc>
      </w:tr>
    </w:tbl>
    <w:p w14:paraId="136D3841" w14:textId="23B326A0" w:rsidR="00971D2A" w:rsidRDefault="00971D2A"/>
    <w:p w14:paraId="2ADD9FDE" w14:textId="77777777" w:rsidR="00971D2A" w:rsidRDefault="00971D2A">
      <w:r>
        <w:br w:type="page"/>
      </w:r>
    </w:p>
    <w:p w14:paraId="48FD7314" w14:textId="77777777" w:rsidR="00971D2A" w:rsidRDefault="00971D2A" w:rsidP="00971D2A">
      <w:pPr>
        <w:pStyle w:val="Title"/>
        <w:jc w:val="center"/>
        <w:rPr>
          <w:rFonts w:ascii="Times New Roman" w:hAnsi="Times New Roman" w:cs="Times New Roman"/>
          <w:b/>
          <w:bCs/>
          <w:lang w:val="en-US"/>
        </w:rPr>
        <w:sectPr w:rsidR="00971D2A" w:rsidSect="00B921B9">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750B40CF" w14:textId="433468E4" w:rsidR="00971D2A" w:rsidRDefault="00971D2A" w:rsidP="00971D2A">
      <w:pPr>
        <w:pStyle w:val="Title"/>
        <w:jc w:val="center"/>
        <w:rPr>
          <w:rFonts w:ascii="Times New Roman" w:hAnsi="Times New Roman" w:cs="Times New Roman"/>
          <w:b/>
          <w:bCs/>
          <w:lang w:val="en-US"/>
        </w:rPr>
      </w:pPr>
      <w:r w:rsidRPr="00971D2A">
        <w:rPr>
          <w:rFonts w:ascii="Times New Roman" w:hAnsi="Times New Roman" w:cs="Times New Roman"/>
          <w:b/>
          <w:bCs/>
          <w:lang w:val="en-US"/>
        </w:rPr>
        <w:lastRenderedPageBreak/>
        <w:t>Stock Market Sentiment Analysis and Price Forecasting: A Big Data and Advanced Analytics Approach</w:t>
      </w:r>
    </w:p>
    <w:p w14:paraId="05986A58" w14:textId="5B12B1BE" w:rsidR="00971D2A" w:rsidRDefault="00971D2A">
      <w:pPr>
        <w:rPr>
          <w:rFonts w:ascii="Times New Roman" w:hAnsi="Times New Roman" w:cs="Times New Roman"/>
          <w:b/>
          <w:bCs/>
          <w:lang w:val="en-US"/>
        </w:rPr>
      </w:pPr>
      <w:r>
        <w:rPr>
          <w:rFonts w:ascii="Times New Roman" w:hAnsi="Times New Roman" w:cs="Times New Roman"/>
          <w:b/>
          <w:bCs/>
          <w:lang w:val="en-US"/>
        </w:rPr>
        <w:br w:type="page"/>
      </w:r>
    </w:p>
    <w:p w14:paraId="7852177B" w14:textId="77777777" w:rsidR="00971D2A" w:rsidRDefault="00971D2A" w:rsidP="00971D2A">
      <w:pPr>
        <w:rPr>
          <w:rFonts w:ascii="Times New Roman" w:eastAsiaTheme="majorEastAsia" w:hAnsi="Times New Roman" w:cs="Times New Roman"/>
          <w:b/>
          <w:bCs/>
          <w:spacing w:val="-10"/>
          <w:kern w:val="28"/>
          <w:sz w:val="56"/>
          <w:szCs w:val="56"/>
          <w:lang w:val="en-US"/>
        </w:rPr>
        <w:sectPr w:rsidR="00971D2A" w:rsidSect="00971D2A">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vAlign w:val="center"/>
          <w:docGrid w:linePitch="360"/>
        </w:sectPr>
      </w:pPr>
    </w:p>
    <w:sdt>
      <w:sdtPr>
        <w:rPr>
          <w:rFonts w:asciiTheme="minorHAnsi" w:eastAsiaTheme="minorHAnsi" w:hAnsiTheme="minorHAnsi" w:cstheme="minorBidi"/>
          <w:color w:val="auto"/>
          <w:kern w:val="2"/>
          <w:sz w:val="24"/>
          <w:szCs w:val="24"/>
          <w:lang w:val="en-IN"/>
          <w14:ligatures w14:val="standardContextual"/>
        </w:rPr>
        <w:id w:val="1820839353"/>
        <w:docPartObj>
          <w:docPartGallery w:val="Table of Contents"/>
          <w:docPartUnique/>
        </w:docPartObj>
      </w:sdtPr>
      <w:sdtEndPr>
        <w:rPr>
          <w:b/>
          <w:bCs/>
          <w:noProof/>
          <w:sz w:val="22"/>
          <w:szCs w:val="22"/>
        </w:rPr>
      </w:sdtEndPr>
      <w:sdtContent>
        <w:p w14:paraId="491745BD" w14:textId="77777777" w:rsidR="008F6929" w:rsidRPr="00F54B69" w:rsidRDefault="008F6929" w:rsidP="008F6929">
          <w:pPr>
            <w:pStyle w:val="TOCHeading"/>
            <w:rPr>
              <w:rFonts w:ascii="Times New Roman" w:hAnsi="Times New Roman" w:cs="Times New Roman"/>
              <w:b/>
              <w:bCs/>
              <w:color w:val="000000" w:themeColor="text1"/>
            </w:rPr>
          </w:pPr>
          <w:r w:rsidRPr="00F54B69">
            <w:rPr>
              <w:rFonts w:ascii="Times New Roman" w:hAnsi="Times New Roman" w:cs="Times New Roman"/>
              <w:b/>
              <w:bCs/>
              <w:color w:val="000000" w:themeColor="text1"/>
            </w:rPr>
            <w:t>Table of Contents</w:t>
          </w:r>
        </w:p>
        <w:p w14:paraId="164E2258" w14:textId="6A865FC8" w:rsidR="00EB6391" w:rsidRDefault="008F6929">
          <w:pPr>
            <w:pStyle w:val="TOC1"/>
            <w:tabs>
              <w:tab w:val="right" w:leader="dot" w:pos="9016"/>
            </w:tabs>
            <w:rPr>
              <w:rFonts w:eastAsiaTheme="minorEastAsia"/>
              <w:noProof/>
              <w:lang w:val="en-IN" w:eastAsia="en-IN"/>
            </w:rPr>
          </w:pPr>
          <w:r w:rsidRPr="00F54B69">
            <w:rPr>
              <w:rFonts w:ascii="Times New Roman" w:hAnsi="Times New Roman" w:cs="Times New Roman"/>
              <w:b/>
              <w:bCs/>
              <w:color w:val="000000" w:themeColor="text1"/>
            </w:rPr>
            <w:fldChar w:fldCharType="begin"/>
          </w:r>
          <w:r w:rsidRPr="00F54B69">
            <w:rPr>
              <w:rFonts w:ascii="Times New Roman" w:hAnsi="Times New Roman" w:cs="Times New Roman"/>
              <w:b/>
              <w:bCs/>
              <w:color w:val="000000" w:themeColor="text1"/>
            </w:rPr>
            <w:instrText xml:space="preserve"> TOC \o "1-3" \h \z \u </w:instrText>
          </w:r>
          <w:r w:rsidRPr="00F54B69">
            <w:rPr>
              <w:rFonts w:ascii="Times New Roman" w:hAnsi="Times New Roman" w:cs="Times New Roman"/>
              <w:b/>
              <w:bCs/>
              <w:color w:val="000000" w:themeColor="text1"/>
            </w:rPr>
            <w:fldChar w:fldCharType="separate"/>
          </w:r>
          <w:hyperlink w:anchor="_Toc216367033" w:history="1">
            <w:r w:rsidR="00EB6391" w:rsidRPr="005F3F41">
              <w:rPr>
                <w:rStyle w:val="Hyperlink"/>
                <w:rFonts w:ascii="Times New Roman" w:eastAsiaTheme="majorEastAsia" w:hAnsi="Times New Roman" w:cstheme="majorBidi"/>
                <w:b/>
                <w:noProof/>
              </w:rPr>
              <w:t>1. Introduction</w:t>
            </w:r>
            <w:r w:rsidR="00EB6391">
              <w:rPr>
                <w:noProof/>
                <w:webHidden/>
              </w:rPr>
              <w:tab/>
            </w:r>
            <w:r w:rsidR="00EB6391">
              <w:rPr>
                <w:noProof/>
                <w:webHidden/>
              </w:rPr>
              <w:fldChar w:fldCharType="begin"/>
            </w:r>
            <w:r w:rsidR="00EB6391">
              <w:rPr>
                <w:noProof/>
                <w:webHidden/>
              </w:rPr>
              <w:instrText xml:space="preserve"> PAGEREF _Toc216367033 \h </w:instrText>
            </w:r>
            <w:r w:rsidR="00EB6391">
              <w:rPr>
                <w:noProof/>
                <w:webHidden/>
              </w:rPr>
            </w:r>
            <w:r w:rsidR="00EB6391">
              <w:rPr>
                <w:noProof/>
                <w:webHidden/>
              </w:rPr>
              <w:fldChar w:fldCharType="separate"/>
            </w:r>
            <w:r w:rsidR="00EB6391">
              <w:rPr>
                <w:noProof/>
                <w:webHidden/>
              </w:rPr>
              <w:t>4</w:t>
            </w:r>
            <w:r w:rsidR="00EB6391">
              <w:rPr>
                <w:noProof/>
                <w:webHidden/>
              </w:rPr>
              <w:fldChar w:fldCharType="end"/>
            </w:r>
          </w:hyperlink>
        </w:p>
        <w:p w14:paraId="4E883EF1" w14:textId="0ED6AB4B" w:rsidR="00EB6391" w:rsidRDefault="00EB6391">
          <w:pPr>
            <w:pStyle w:val="TOC1"/>
            <w:tabs>
              <w:tab w:val="right" w:leader="dot" w:pos="9016"/>
            </w:tabs>
            <w:rPr>
              <w:rFonts w:eastAsiaTheme="minorEastAsia"/>
              <w:noProof/>
              <w:lang w:val="en-IN" w:eastAsia="en-IN"/>
            </w:rPr>
          </w:pPr>
          <w:hyperlink w:anchor="_Toc216367034" w:history="1">
            <w:r w:rsidRPr="005F3F41">
              <w:rPr>
                <w:rStyle w:val="Hyperlink"/>
                <w:rFonts w:ascii="Times New Roman" w:eastAsiaTheme="majorEastAsia" w:hAnsi="Times New Roman" w:cstheme="majorBidi"/>
                <w:b/>
                <w:noProof/>
              </w:rPr>
              <w:t>2. Big Data Architecture and Design</w:t>
            </w:r>
            <w:r>
              <w:rPr>
                <w:noProof/>
                <w:webHidden/>
              </w:rPr>
              <w:tab/>
            </w:r>
            <w:r>
              <w:rPr>
                <w:noProof/>
                <w:webHidden/>
              </w:rPr>
              <w:fldChar w:fldCharType="begin"/>
            </w:r>
            <w:r>
              <w:rPr>
                <w:noProof/>
                <w:webHidden/>
              </w:rPr>
              <w:instrText xml:space="preserve"> PAGEREF _Toc216367034 \h </w:instrText>
            </w:r>
            <w:r>
              <w:rPr>
                <w:noProof/>
                <w:webHidden/>
              </w:rPr>
            </w:r>
            <w:r>
              <w:rPr>
                <w:noProof/>
                <w:webHidden/>
              </w:rPr>
              <w:fldChar w:fldCharType="separate"/>
            </w:r>
            <w:r>
              <w:rPr>
                <w:noProof/>
                <w:webHidden/>
              </w:rPr>
              <w:t>4</w:t>
            </w:r>
            <w:r>
              <w:rPr>
                <w:noProof/>
                <w:webHidden/>
              </w:rPr>
              <w:fldChar w:fldCharType="end"/>
            </w:r>
          </w:hyperlink>
        </w:p>
        <w:p w14:paraId="5BE38D7F" w14:textId="38D5B76A" w:rsidR="00EB6391" w:rsidRDefault="00EB6391">
          <w:pPr>
            <w:pStyle w:val="TOC2"/>
            <w:tabs>
              <w:tab w:val="right" w:leader="dot" w:pos="9016"/>
            </w:tabs>
            <w:rPr>
              <w:rFonts w:eastAsiaTheme="minorEastAsia"/>
              <w:noProof/>
              <w:lang w:val="en-IN" w:eastAsia="en-IN"/>
            </w:rPr>
          </w:pPr>
          <w:hyperlink w:anchor="_Toc216367035" w:history="1">
            <w:r w:rsidRPr="005F3F41">
              <w:rPr>
                <w:rStyle w:val="Hyperlink"/>
                <w:rFonts w:ascii="Times New Roman" w:eastAsiaTheme="majorEastAsia" w:hAnsi="Times New Roman" w:cstheme="majorBidi"/>
                <w:b/>
                <w:noProof/>
              </w:rPr>
              <w:t>2.1 Distributed Processing Environment</w:t>
            </w:r>
            <w:r>
              <w:rPr>
                <w:noProof/>
                <w:webHidden/>
              </w:rPr>
              <w:tab/>
            </w:r>
            <w:r>
              <w:rPr>
                <w:noProof/>
                <w:webHidden/>
              </w:rPr>
              <w:fldChar w:fldCharType="begin"/>
            </w:r>
            <w:r>
              <w:rPr>
                <w:noProof/>
                <w:webHidden/>
              </w:rPr>
              <w:instrText xml:space="preserve"> PAGEREF _Toc216367035 \h </w:instrText>
            </w:r>
            <w:r>
              <w:rPr>
                <w:noProof/>
                <w:webHidden/>
              </w:rPr>
            </w:r>
            <w:r>
              <w:rPr>
                <w:noProof/>
                <w:webHidden/>
              </w:rPr>
              <w:fldChar w:fldCharType="separate"/>
            </w:r>
            <w:r>
              <w:rPr>
                <w:noProof/>
                <w:webHidden/>
              </w:rPr>
              <w:t>4</w:t>
            </w:r>
            <w:r>
              <w:rPr>
                <w:noProof/>
                <w:webHidden/>
              </w:rPr>
              <w:fldChar w:fldCharType="end"/>
            </w:r>
          </w:hyperlink>
        </w:p>
        <w:p w14:paraId="43B83B32" w14:textId="2726BC5B" w:rsidR="00EB6391" w:rsidRDefault="00EB6391">
          <w:pPr>
            <w:pStyle w:val="TOC2"/>
            <w:tabs>
              <w:tab w:val="right" w:leader="dot" w:pos="9016"/>
            </w:tabs>
            <w:rPr>
              <w:rFonts w:eastAsiaTheme="minorEastAsia"/>
              <w:noProof/>
              <w:lang w:val="en-IN" w:eastAsia="en-IN"/>
            </w:rPr>
          </w:pPr>
          <w:hyperlink w:anchor="_Toc216367036" w:history="1">
            <w:r w:rsidRPr="005F3F41">
              <w:rPr>
                <w:rStyle w:val="Hyperlink"/>
                <w:rFonts w:ascii="Times New Roman" w:eastAsiaTheme="majorEastAsia" w:hAnsi="Times New Roman" w:cstheme="majorBidi"/>
                <w:b/>
                <w:noProof/>
              </w:rPr>
              <w:t>2.2 Polyglot Persistence Strategy</w:t>
            </w:r>
            <w:r>
              <w:rPr>
                <w:noProof/>
                <w:webHidden/>
              </w:rPr>
              <w:tab/>
            </w:r>
            <w:r>
              <w:rPr>
                <w:noProof/>
                <w:webHidden/>
              </w:rPr>
              <w:fldChar w:fldCharType="begin"/>
            </w:r>
            <w:r>
              <w:rPr>
                <w:noProof/>
                <w:webHidden/>
              </w:rPr>
              <w:instrText xml:space="preserve"> PAGEREF _Toc216367036 \h </w:instrText>
            </w:r>
            <w:r>
              <w:rPr>
                <w:noProof/>
                <w:webHidden/>
              </w:rPr>
            </w:r>
            <w:r>
              <w:rPr>
                <w:noProof/>
                <w:webHidden/>
              </w:rPr>
              <w:fldChar w:fldCharType="separate"/>
            </w:r>
            <w:r>
              <w:rPr>
                <w:noProof/>
                <w:webHidden/>
              </w:rPr>
              <w:t>5</w:t>
            </w:r>
            <w:r>
              <w:rPr>
                <w:noProof/>
                <w:webHidden/>
              </w:rPr>
              <w:fldChar w:fldCharType="end"/>
            </w:r>
          </w:hyperlink>
        </w:p>
        <w:p w14:paraId="0DC3C2E3" w14:textId="76F13056" w:rsidR="00EB6391" w:rsidRDefault="00EB6391">
          <w:pPr>
            <w:pStyle w:val="TOC2"/>
            <w:tabs>
              <w:tab w:val="right" w:leader="dot" w:pos="9016"/>
            </w:tabs>
            <w:rPr>
              <w:rFonts w:eastAsiaTheme="minorEastAsia"/>
              <w:noProof/>
              <w:lang w:val="en-IN" w:eastAsia="en-IN"/>
            </w:rPr>
          </w:pPr>
          <w:hyperlink w:anchor="_Toc216367037" w:history="1">
            <w:r w:rsidRPr="005F3F41">
              <w:rPr>
                <w:rStyle w:val="Hyperlink"/>
                <w:rFonts w:ascii="Times New Roman" w:eastAsiaTheme="majorEastAsia" w:hAnsi="Times New Roman" w:cstheme="majorBidi"/>
                <w:b/>
                <w:noProof/>
              </w:rPr>
              <w:t>2.3 Real-Time Streaming Implementation</w:t>
            </w:r>
            <w:r>
              <w:rPr>
                <w:noProof/>
                <w:webHidden/>
              </w:rPr>
              <w:tab/>
            </w:r>
            <w:r>
              <w:rPr>
                <w:noProof/>
                <w:webHidden/>
              </w:rPr>
              <w:fldChar w:fldCharType="begin"/>
            </w:r>
            <w:r>
              <w:rPr>
                <w:noProof/>
                <w:webHidden/>
              </w:rPr>
              <w:instrText xml:space="preserve"> PAGEREF _Toc216367037 \h </w:instrText>
            </w:r>
            <w:r>
              <w:rPr>
                <w:noProof/>
                <w:webHidden/>
              </w:rPr>
            </w:r>
            <w:r>
              <w:rPr>
                <w:noProof/>
                <w:webHidden/>
              </w:rPr>
              <w:fldChar w:fldCharType="separate"/>
            </w:r>
            <w:r>
              <w:rPr>
                <w:noProof/>
                <w:webHidden/>
              </w:rPr>
              <w:t>5</w:t>
            </w:r>
            <w:r>
              <w:rPr>
                <w:noProof/>
                <w:webHidden/>
              </w:rPr>
              <w:fldChar w:fldCharType="end"/>
            </w:r>
          </w:hyperlink>
        </w:p>
        <w:p w14:paraId="2A182A26" w14:textId="0BA1F539" w:rsidR="00EB6391" w:rsidRDefault="00EB6391">
          <w:pPr>
            <w:pStyle w:val="TOC1"/>
            <w:tabs>
              <w:tab w:val="right" w:leader="dot" w:pos="9016"/>
            </w:tabs>
            <w:rPr>
              <w:rFonts w:eastAsiaTheme="minorEastAsia"/>
              <w:noProof/>
              <w:lang w:val="en-IN" w:eastAsia="en-IN"/>
            </w:rPr>
          </w:pPr>
          <w:hyperlink w:anchor="_Toc216367038" w:history="1">
            <w:r w:rsidRPr="005F3F41">
              <w:rPr>
                <w:rStyle w:val="Hyperlink"/>
                <w:rFonts w:ascii="Times New Roman" w:eastAsiaTheme="majorEastAsia" w:hAnsi="Times New Roman" w:cstheme="majorBidi"/>
                <w:b/>
                <w:noProof/>
              </w:rPr>
              <w:t>3. Comparative Analysis of Database Performance</w:t>
            </w:r>
            <w:r>
              <w:rPr>
                <w:noProof/>
                <w:webHidden/>
              </w:rPr>
              <w:tab/>
            </w:r>
            <w:r>
              <w:rPr>
                <w:noProof/>
                <w:webHidden/>
              </w:rPr>
              <w:fldChar w:fldCharType="begin"/>
            </w:r>
            <w:r>
              <w:rPr>
                <w:noProof/>
                <w:webHidden/>
              </w:rPr>
              <w:instrText xml:space="preserve"> PAGEREF _Toc216367038 \h </w:instrText>
            </w:r>
            <w:r>
              <w:rPr>
                <w:noProof/>
                <w:webHidden/>
              </w:rPr>
            </w:r>
            <w:r>
              <w:rPr>
                <w:noProof/>
                <w:webHidden/>
              </w:rPr>
              <w:fldChar w:fldCharType="separate"/>
            </w:r>
            <w:r>
              <w:rPr>
                <w:noProof/>
                <w:webHidden/>
              </w:rPr>
              <w:t>5</w:t>
            </w:r>
            <w:r>
              <w:rPr>
                <w:noProof/>
                <w:webHidden/>
              </w:rPr>
              <w:fldChar w:fldCharType="end"/>
            </w:r>
          </w:hyperlink>
        </w:p>
        <w:p w14:paraId="7C15C9AB" w14:textId="15CDB97C" w:rsidR="00EB6391" w:rsidRDefault="00EB6391">
          <w:pPr>
            <w:pStyle w:val="TOC2"/>
            <w:tabs>
              <w:tab w:val="right" w:leader="dot" w:pos="9016"/>
            </w:tabs>
            <w:rPr>
              <w:rFonts w:eastAsiaTheme="minorEastAsia"/>
              <w:noProof/>
              <w:lang w:val="en-IN" w:eastAsia="en-IN"/>
            </w:rPr>
          </w:pPr>
          <w:hyperlink w:anchor="_Toc216367039" w:history="1">
            <w:r w:rsidRPr="005F3F41">
              <w:rPr>
                <w:rStyle w:val="Hyperlink"/>
                <w:rFonts w:ascii="Times New Roman" w:eastAsiaTheme="majorEastAsia" w:hAnsi="Times New Roman" w:cstheme="majorBidi"/>
                <w:b/>
                <w:noProof/>
              </w:rPr>
              <w:t>3.1 Methodology and Workloads</w:t>
            </w:r>
            <w:r>
              <w:rPr>
                <w:noProof/>
                <w:webHidden/>
              </w:rPr>
              <w:tab/>
            </w:r>
            <w:r>
              <w:rPr>
                <w:noProof/>
                <w:webHidden/>
              </w:rPr>
              <w:fldChar w:fldCharType="begin"/>
            </w:r>
            <w:r>
              <w:rPr>
                <w:noProof/>
                <w:webHidden/>
              </w:rPr>
              <w:instrText xml:space="preserve"> PAGEREF _Toc216367039 \h </w:instrText>
            </w:r>
            <w:r>
              <w:rPr>
                <w:noProof/>
                <w:webHidden/>
              </w:rPr>
            </w:r>
            <w:r>
              <w:rPr>
                <w:noProof/>
                <w:webHidden/>
              </w:rPr>
              <w:fldChar w:fldCharType="separate"/>
            </w:r>
            <w:r>
              <w:rPr>
                <w:noProof/>
                <w:webHidden/>
              </w:rPr>
              <w:t>5</w:t>
            </w:r>
            <w:r>
              <w:rPr>
                <w:noProof/>
                <w:webHidden/>
              </w:rPr>
              <w:fldChar w:fldCharType="end"/>
            </w:r>
          </w:hyperlink>
        </w:p>
        <w:p w14:paraId="6AE6AB77" w14:textId="2362D72B" w:rsidR="00EB6391" w:rsidRDefault="00EB6391">
          <w:pPr>
            <w:pStyle w:val="TOC2"/>
            <w:tabs>
              <w:tab w:val="right" w:leader="dot" w:pos="9016"/>
            </w:tabs>
            <w:rPr>
              <w:rFonts w:eastAsiaTheme="minorEastAsia"/>
              <w:noProof/>
              <w:lang w:val="en-IN" w:eastAsia="en-IN"/>
            </w:rPr>
          </w:pPr>
          <w:hyperlink w:anchor="_Toc216367040" w:history="1">
            <w:r w:rsidRPr="005F3F41">
              <w:rPr>
                <w:rStyle w:val="Hyperlink"/>
                <w:rFonts w:ascii="Times New Roman" w:eastAsiaTheme="majorEastAsia" w:hAnsi="Times New Roman" w:cstheme="majorBidi"/>
                <w:b/>
                <w:noProof/>
              </w:rPr>
              <w:t>3.3 Justification of Choices</w:t>
            </w:r>
            <w:r>
              <w:rPr>
                <w:noProof/>
                <w:webHidden/>
              </w:rPr>
              <w:tab/>
            </w:r>
            <w:r>
              <w:rPr>
                <w:noProof/>
                <w:webHidden/>
              </w:rPr>
              <w:fldChar w:fldCharType="begin"/>
            </w:r>
            <w:r>
              <w:rPr>
                <w:noProof/>
                <w:webHidden/>
              </w:rPr>
              <w:instrText xml:space="preserve"> PAGEREF _Toc216367040 \h </w:instrText>
            </w:r>
            <w:r>
              <w:rPr>
                <w:noProof/>
                <w:webHidden/>
              </w:rPr>
            </w:r>
            <w:r>
              <w:rPr>
                <w:noProof/>
                <w:webHidden/>
              </w:rPr>
              <w:fldChar w:fldCharType="separate"/>
            </w:r>
            <w:r>
              <w:rPr>
                <w:noProof/>
                <w:webHidden/>
              </w:rPr>
              <w:t>6</w:t>
            </w:r>
            <w:r>
              <w:rPr>
                <w:noProof/>
                <w:webHidden/>
              </w:rPr>
              <w:fldChar w:fldCharType="end"/>
            </w:r>
          </w:hyperlink>
        </w:p>
        <w:p w14:paraId="2E4CE84C" w14:textId="7805F522" w:rsidR="00EB6391" w:rsidRDefault="00EB6391">
          <w:pPr>
            <w:pStyle w:val="TOC1"/>
            <w:tabs>
              <w:tab w:val="right" w:leader="dot" w:pos="9016"/>
            </w:tabs>
            <w:rPr>
              <w:rFonts w:eastAsiaTheme="minorEastAsia"/>
              <w:noProof/>
              <w:lang w:val="en-IN" w:eastAsia="en-IN"/>
            </w:rPr>
          </w:pPr>
          <w:hyperlink w:anchor="_Toc216367041" w:history="1">
            <w:r w:rsidRPr="005F3F41">
              <w:rPr>
                <w:rStyle w:val="Hyperlink"/>
                <w:rFonts w:ascii="Times New Roman" w:eastAsiaTheme="majorEastAsia" w:hAnsi="Times New Roman" w:cstheme="majorBidi"/>
                <w:b/>
                <w:noProof/>
              </w:rPr>
              <w:t>4. Advanced Data Analytics and Feature Engineering</w:t>
            </w:r>
            <w:r>
              <w:rPr>
                <w:noProof/>
                <w:webHidden/>
              </w:rPr>
              <w:tab/>
            </w:r>
            <w:r>
              <w:rPr>
                <w:noProof/>
                <w:webHidden/>
              </w:rPr>
              <w:fldChar w:fldCharType="begin"/>
            </w:r>
            <w:r>
              <w:rPr>
                <w:noProof/>
                <w:webHidden/>
              </w:rPr>
              <w:instrText xml:space="preserve"> PAGEREF _Toc216367041 \h </w:instrText>
            </w:r>
            <w:r>
              <w:rPr>
                <w:noProof/>
                <w:webHidden/>
              </w:rPr>
            </w:r>
            <w:r>
              <w:rPr>
                <w:noProof/>
                <w:webHidden/>
              </w:rPr>
              <w:fldChar w:fldCharType="separate"/>
            </w:r>
            <w:r>
              <w:rPr>
                <w:noProof/>
                <w:webHidden/>
              </w:rPr>
              <w:t>6</w:t>
            </w:r>
            <w:r>
              <w:rPr>
                <w:noProof/>
                <w:webHidden/>
              </w:rPr>
              <w:fldChar w:fldCharType="end"/>
            </w:r>
          </w:hyperlink>
        </w:p>
        <w:p w14:paraId="57786D05" w14:textId="0AC271B8" w:rsidR="00EB6391" w:rsidRDefault="00EB6391">
          <w:pPr>
            <w:pStyle w:val="TOC2"/>
            <w:tabs>
              <w:tab w:val="right" w:leader="dot" w:pos="9016"/>
            </w:tabs>
            <w:rPr>
              <w:rFonts w:eastAsiaTheme="minorEastAsia"/>
              <w:noProof/>
              <w:lang w:val="en-IN" w:eastAsia="en-IN"/>
            </w:rPr>
          </w:pPr>
          <w:hyperlink w:anchor="_Toc216367042" w:history="1">
            <w:r w:rsidRPr="005F3F41">
              <w:rPr>
                <w:rStyle w:val="Hyperlink"/>
                <w:rFonts w:ascii="Times New Roman" w:eastAsiaTheme="majorEastAsia" w:hAnsi="Times New Roman" w:cstheme="majorBidi"/>
                <w:b/>
                <w:noProof/>
              </w:rPr>
              <w:t>4.1 Rationale for Sentiment Extraction</w:t>
            </w:r>
            <w:r>
              <w:rPr>
                <w:noProof/>
                <w:webHidden/>
              </w:rPr>
              <w:tab/>
            </w:r>
            <w:r>
              <w:rPr>
                <w:noProof/>
                <w:webHidden/>
              </w:rPr>
              <w:fldChar w:fldCharType="begin"/>
            </w:r>
            <w:r>
              <w:rPr>
                <w:noProof/>
                <w:webHidden/>
              </w:rPr>
              <w:instrText xml:space="preserve"> PAGEREF _Toc216367042 \h </w:instrText>
            </w:r>
            <w:r>
              <w:rPr>
                <w:noProof/>
                <w:webHidden/>
              </w:rPr>
            </w:r>
            <w:r>
              <w:rPr>
                <w:noProof/>
                <w:webHidden/>
              </w:rPr>
              <w:fldChar w:fldCharType="separate"/>
            </w:r>
            <w:r>
              <w:rPr>
                <w:noProof/>
                <w:webHidden/>
              </w:rPr>
              <w:t>7</w:t>
            </w:r>
            <w:r>
              <w:rPr>
                <w:noProof/>
                <w:webHidden/>
              </w:rPr>
              <w:fldChar w:fldCharType="end"/>
            </w:r>
          </w:hyperlink>
        </w:p>
        <w:p w14:paraId="41FB489C" w14:textId="405BF7CD" w:rsidR="00EB6391" w:rsidRDefault="00EB6391">
          <w:pPr>
            <w:pStyle w:val="TOC1"/>
            <w:tabs>
              <w:tab w:val="right" w:leader="dot" w:pos="9016"/>
            </w:tabs>
            <w:rPr>
              <w:rFonts w:eastAsiaTheme="minorEastAsia"/>
              <w:noProof/>
              <w:lang w:val="en-IN" w:eastAsia="en-IN"/>
            </w:rPr>
          </w:pPr>
          <w:hyperlink w:anchor="_Toc216367043" w:history="1">
            <w:r w:rsidRPr="005F3F41">
              <w:rPr>
                <w:rStyle w:val="Hyperlink"/>
                <w:rFonts w:ascii="Times New Roman" w:eastAsiaTheme="majorEastAsia" w:hAnsi="Times New Roman" w:cstheme="majorBidi"/>
                <w:b/>
                <w:noProof/>
              </w:rPr>
              <w:t>5. Time Series Forecasting and Machine Learning</w:t>
            </w:r>
            <w:r>
              <w:rPr>
                <w:noProof/>
                <w:webHidden/>
              </w:rPr>
              <w:tab/>
            </w:r>
            <w:r>
              <w:rPr>
                <w:noProof/>
                <w:webHidden/>
              </w:rPr>
              <w:fldChar w:fldCharType="begin"/>
            </w:r>
            <w:r>
              <w:rPr>
                <w:noProof/>
                <w:webHidden/>
              </w:rPr>
              <w:instrText xml:space="preserve"> PAGEREF _Toc216367043 \h </w:instrText>
            </w:r>
            <w:r>
              <w:rPr>
                <w:noProof/>
                <w:webHidden/>
              </w:rPr>
            </w:r>
            <w:r>
              <w:rPr>
                <w:noProof/>
                <w:webHidden/>
              </w:rPr>
              <w:fldChar w:fldCharType="separate"/>
            </w:r>
            <w:r>
              <w:rPr>
                <w:noProof/>
                <w:webHidden/>
              </w:rPr>
              <w:t>7</w:t>
            </w:r>
            <w:r>
              <w:rPr>
                <w:noProof/>
                <w:webHidden/>
              </w:rPr>
              <w:fldChar w:fldCharType="end"/>
            </w:r>
          </w:hyperlink>
        </w:p>
        <w:p w14:paraId="601D62CF" w14:textId="26823ABF" w:rsidR="00EB6391" w:rsidRDefault="00EB6391">
          <w:pPr>
            <w:pStyle w:val="TOC2"/>
            <w:tabs>
              <w:tab w:val="right" w:leader="dot" w:pos="9016"/>
            </w:tabs>
            <w:rPr>
              <w:rFonts w:eastAsiaTheme="minorEastAsia"/>
              <w:noProof/>
              <w:lang w:val="en-IN" w:eastAsia="en-IN"/>
            </w:rPr>
          </w:pPr>
          <w:hyperlink w:anchor="_Toc216367044" w:history="1">
            <w:r w:rsidRPr="005F3F41">
              <w:rPr>
                <w:rStyle w:val="Hyperlink"/>
                <w:rFonts w:ascii="Times New Roman" w:eastAsiaTheme="majorEastAsia" w:hAnsi="Times New Roman" w:cstheme="majorBidi"/>
                <w:b/>
                <w:noProof/>
              </w:rPr>
              <w:t>5.1 Modeling Approaches Algorithms</w:t>
            </w:r>
            <w:r>
              <w:rPr>
                <w:noProof/>
                <w:webHidden/>
              </w:rPr>
              <w:tab/>
            </w:r>
            <w:r>
              <w:rPr>
                <w:noProof/>
                <w:webHidden/>
              </w:rPr>
              <w:fldChar w:fldCharType="begin"/>
            </w:r>
            <w:r>
              <w:rPr>
                <w:noProof/>
                <w:webHidden/>
              </w:rPr>
              <w:instrText xml:space="preserve"> PAGEREF _Toc216367044 \h </w:instrText>
            </w:r>
            <w:r>
              <w:rPr>
                <w:noProof/>
                <w:webHidden/>
              </w:rPr>
            </w:r>
            <w:r>
              <w:rPr>
                <w:noProof/>
                <w:webHidden/>
              </w:rPr>
              <w:fldChar w:fldCharType="separate"/>
            </w:r>
            <w:r>
              <w:rPr>
                <w:noProof/>
                <w:webHidden/>
              </w:rPr>
              <w:t>7</w:t>
            </w:r>
            <w:r>
              <w:rPr>
                <w:noProof/>
                <w:webHidden/>
              </w:rPr>
              <w:fldChar w:fldCharType="end"/>
            </w:r>
          </w:hyperlink>
        </w:p>
        <w:p w14:paraId="62648CBE" w14:textId="46E9305B" w:rsidR="00EB6391" w:rsidRDefault="00EB6391">
          <w:pPr>
            <w:pStyle w:val="TOC2"/>
            <w:tabs>
              <w:tab w:val="right" w:leader="dot" w:pos="9016"/>
            </w:tabs>
            <w:rPr>
              <w:rFonts w:eastAsiaTheme="minorEastAsia"/>
              <w:noProof/>
              <w:lang w:val="en-IN" w:eastAsia="en-IN"/>
            </w:rPr>
          </w:pPr>
          <w:hyperlink w:anchor="_Toc216367045" w:history="1">
            <w:r w:rsidRPr="005F3F41">
              <w:rPr>
                <w:rStyle w:val="Hyperlink"/>
                <w:rFonts w:ascii="Times New Roman" w:eastAsiaTheme="majorEastAsia" w:hAnsi="Times New Roman" w:cstheme="majorBidi"/>
                <w:b/>
                <w:noProof/>
              </w:rPr>
              <w:t>5.2 Hyperparameter Tuning Strategy</w:t>
            </w:r>
            <w:r>
              <w:rPr>
                <w:noProof/>
                <w:webHidden/>
              </w:rPr>
              <w:tab/>
            </w:r>
            <w:r>
              <w:rPr>
                <w:noProof/>
                <w:webHidden/>
              </w:rPr>
              <w:fldChar w:fldCharType="begin"/>
            </w:r>
            <w:r>
              <w:rPr>
                <w:noProof/>
                <w:webHidden/>
              </w:rPr>
              <w:instrText xml:space="preserve"> PAGEREF _Toc216367045 \h </w:instrText>
            </w:r>
            <w:r>
              <w:rPr>
                <w:noProof/>
                <w:webHidden/>
              </w:rPr>
            </w:r>
            <w:r>
              <w:rPr>
                <w:noProof/>
                <w:webHidden/>
              </w:rPr>
              <w:fldChar w:fldCharType="separate"/>
            </w:r>
            <w:r>
              <w:rPr>
                <w:noProof/>
                <w:webHidden/>
              </w:rPr>
              <w:t>8</w:t>
            </w:r>
            <w:r>
              <w:rPr>
                <w:noProof/>
                <w:webHidden/>
              </w:rPr>
              <w:fldChar w:fldCharType="end"/>
            </w:r>
          </w:hyperlink>
        </w:p>
        <w:p w14:paraId="4678444B" w14:textId="087ABCB2" w:rsidR="00EB6391" w:rsidRDefault="00EB6391">
          <w:pPr>
            <w:pStyle w:val="TOC2"/>
            <w:tabs>
              <w:tab w:val="right" w:leader="dot" w:pos="9016"/>
            </w:tabs>
            <w:rPr>
              <w:rFonts w:eastAsiaTheme="minorEastAsia"/>
              <w:noProof/>
              <w:lang w:val="en-IN" w:eastAsia="en-IN"/>
            </w:rPr>
          </w:pPr>
          <w:hyperlink w:anchor="_Toc216367046" w:history="1">
            <w:r w:rsidRPr="005F3F41">
              <w:rPr>
                <w:rStyle w:val="Hyperlink"/>
                <w:rFonts w:ascii="Times New Roman" w:eastAsiaTheme="majorEastAsia" w:hAnsi="Times New Roman" w:cstheme="majorBidi"/>
                <w:b/>
                <w:noProof/>
              </w:rPr>
              <w:t>5.3 Evaluation and Results Discussion</w:t>
            </w:r>
            <w:r>
              <w:rPr>
                <w:noProof/>
                <w:webHidden/>
              </w:rPr>
              <w:tab/>
            </w:r>
            <w:r>
              <w:rPr>
                <w:noProof/>
                <w:webHidden/>
              </w:rPr>
              <w:fldChar w:fldCharType="begin"/>
            </w:r>
            <w:r>
              <w:rPr>
                <w:noProof/>
                <w:webHidden/>
              </w:rPr>
              <w:instrText xml:space="preserve"> PAGEREF _Toc216367046 \h </w:instrText>
            </w:r>
            <w:r>
              <w:rPr>
                <w:noProof/>
                <w:webHidden/>
              </w:rPr>
            </w:r>
            <w:r>
              <w:rPr>
                <w:noProof/>
                <w:webHidden/>
              </w:rPr>
              <w:fldChar w:fldCharType="separate"/>
            </w:r>
            <w:r>
              <w:rPr>
                <w:noProof/>
                <w:webHidden/>
              </w:rPr>
              <w:t>8</w:t>
            </w:r>
            <w:r>
              <w:rPr>
                <w:noProof/>
                <w:webHidden/>
              </w:rPr>
              <w:fldChar w:fldCharType="end"/>
            </w:r>
          </w:hyperlink>
        </w:p>
        <w:p w14:paraId="0EE0C0F9" w14:textId="59343979" w:rsidR="00EB6391" w:rsidRDefault="00EB6391">
          <w:pPr>
            <w:pStyle w:val="TOC2"/>
            <w:tabs>
              <w:tab w:val="right" w:leader="dot" w:pos="9016"/>
            </w:tabs>
            <w:rPr>
              <w:rFonts w:eastAsiaTheme="minorEastAsia"/>
              <w:noProof/>
              <w:lang w:val="en-IN" w:eastAsia="en-IN"/>
            </w:rPr>
          </w:pPr>
          <w:hyperlink w:anchor="_Toc216367047" w:history="1">
            <w:r w:rsidRPr="005F3F41">
              <w:rPr>
                <w:rStyle w:val="Hyperlink"/>
                <w:rFonts w:ascii="Times New Roman" w:eastAsiaTheme="majorEastAsia" w:hAnsi="Times New Roman" w:cstheme="majorBidi"/>
                <w:b/>
                <w:noProof/>
              </w:rPr>
              <w:t>5.4 Comparison of Horizons</w:t>
            </w:r>
            <w:r>
              <w:rPr>
                <w:noProof/>
                <w:webHidden/>
              </w:rPr>
              <w:tab/>
            </w:r>
            <w:r>
              <w:rPr>
                <w:noProof/>
                <w:webHidden/>
              </w:rPr>
              <w:fldChar w:fldCharType="begin"/>
            </w:r>
            <w:r>
              <w:rPr>
                <w:noProof/>
                <w:webHidden/>
              </w:rPr>
              <w:instrText xml:space="preserve"> PAGEREF _Toc216367047 \h </w:instrText>
            </w:r>
            <w:r>
              <w:rPr>
                <w:noProof/>
                <w:webHidden/>
              </w:rPr>
            </w:r>
            <w:r>
              <w:rPr>
                <w:noProof/>
                <w:webHidden/>
              </w:rPr>
              <w:fldChar w:fldCharType="separate"/>
            </w:r>
            <w:r>
              <w:rPr>
                <w:noProof/>
                <w:webHidden/>
              </w:rPr>
              <w:t>9</w:t>
            </w:r>
            <w:r>
              <w:rPr>
                <w:noProof/>
                <w:webHidden/>
              </w:rPr>
              <w:fldChar w:fldCharType="end"/>
            </w:r>
          </w:hyperlink>
        </w:p>
        <w:p w14:paraId="5F57CE1F" w14:textId="31116DC3" w:rsidR="00EB6391" w:rsidRDefault="00EB6391">
          <w:pPr>
            <w:pStyle w:val="TOC1"/>
            <w:tabs>
              <w:tab w:val="right" w:leader="dot" w:pos="9016"/>
            </w:tabs>
            <w:rPr>
              <w:rFonts w:eastAsiaTheme="minorEastAsia"/>
              <w:noProof/>
              <w:lang w:val="en-IN" w:eastAsia="en-IN"/>
            </w:rPr>
          </w:pPr>
          <w:hyperlink w:anchor="_Toc216367048" w:history="1">
            <w:r w:rsidRPr="005F3F41">
              <w:rPr>
                <w:rStyle w:val="Hyperlink"/>
                <w:rFonts w:ascii="Times New Roman" w:eastAsiaTheme="majorEastAsia" w:hAnsi="Times New Roman" w:cstheme="majorBidi"/>
                <w:b/>
                <w:noProof/>
              </w:rPr>
              <w:t>6. Dashboard Design and Visualization</w:t>
            </w:r>
            <w:r>
              <w:rPr>
                <w:noProof/>
                <w:webHidden/>
              </w:rPr>
              <w:tab/>
            </w:r>
            <w:r>
              <w:rPr>
                <w:noProof/>
                <w:webHidden/>
              </w:rPr>
              <w:fldChar w:fldCharType="begin"/>
            </w:r>
            <w:r>
              <w:rPr>
                <w:noProof/>
                <w:webHidden/>
              </w:rPr>
              <w:instrText xml:space="preserve"> PAGEREF _Toc216367048 \h </w:instrText>
            </w:r>
            <w:r>
              <w:rPr>
                <w:noProof/>
                <w:webHidden/>
              </w:rPr>
            </w:r>
            <w:r>
              <w:rPr>
                <w:noProof/>
                <w:webHidden/>
              </w:rPr>
              <w:fldChar w:fldCharType="separate"/>
            </w:r>
            <w:r>
              <w:rPr>
                <w:noProof/>
                <w:webHidden/>
              </w:rPr>
              <w:t>9</w:t>
            </w:r>
            <w:r>
              <w:rPr>
                <w:noProof/>
                <w:webHidden/>
              </w:rPr>
              <w:fldChar w:fldCharType="end"/>
            </w:r>
          </w:hyperlink>
        </w:p>
        <w:p w14:paraId="468B67E8" w14:textId="6BD92B32" w:rsidR="00EB6391" w:rsidRDefault="00EB6391">
          <w:pPr>
            <w:pStyle w:val="TOC2"/>
            <w:tabs>
              <w:tab w:val="right" w:leader="dot" w:pos="9016"/>
            </w:tabs>
            <w:rPr>
              <w:rFonts w:eastAsiaTheme="minorEastAsia"/>
              <w:noProof/>
              <w:lang w:val="en-IN" w:eastAsia="en-IN"/>
            </w:rPr>
          </w:pPr>
          <w:hyperlink w:anchor="_Toc216367049" w:history="1">
            <w:r w:rsidRPr="005F3F41">
              <w:rPr>
                <w:rStyle w:val="Hyperlink"/>
                <w:rFonts w:ascii="Times New Roman" w:eastAsiaTheme="majorEastAsia" w:hAnsi="Times New Roman" w:cstheme="majorBidi"/>
                <w:b/>
                <w:noProof/>
              </w:rPr>
              <w:t>6.1 Dashboard Features and Design Ratios</w:t>
            </w:r>
            <w:r>
              <w:rPr>
                <w:noProof/>
                <w:webHidden/>
              </w:rPr>
              <w:tab/>
            </w:r>
            <w:r>
              <w:rPr>
                <w:noProof/>
                <w:webHidden/>
              </w:rPr>
              <w:fldChar w:fldCharType="begin"/>
            </w:r>
            <w:r>
              <w:rPr>
                <w:noProof/>
                <w:webHidden/>
              </w:rPr>
              <w:instrText xml:space="preserve"> PAGEREF _Toc216367049 \h </w:instrText>
            </w:r>
            <w:r>
              <w:rPr>
                <w:noProof/>
                <w:webHidden/>
              </w:rPr>
            </w:r>
            <w:r>
              <w:rPr>
                <w:noProof/>
                <w:webHidden/>
              </w:rPr>
              <w:fldChar w:fldCharType="separate"/>
            </w:r>
            <w:r>
              <w:rPr>
                <w:noProof/>
                <w:webHidden/>
              </w:rPr>
              <w:t>9</w:t>
            </w:r>
            <w:r>
              <w:rPr>
                <w:noProof/>
                <w:webHidden/>
              </w:rPr>
              <w:fldChar w:fldCharType="end"/>
            </w:r>
          </w:hyperlink>
        </w:p>
        <w:p w14:paraId="6D1E17A7" w14:textId="11774870" w:rsidR="00EB6391" w:rsidRDefault="00EB6391">
          <w:pPr>
            <w:pStyle w:val="TOC1"/>
            <w:tabs>
              <w:tab w:val="right" w:leader="dot" w:pos="9016"/>
            </w:tabs>
            <w:rPr>
              <w:rFonts w:eastAsiaTheme="minorEastAsia"/>
              <w:noProof/>
              <w:lang w:val="en-IN" w:eastAsia="en-IN"/>
            </w:rPr>
          </w:pPr>
          <w:hyperlink w:anchor="_Toc216367050" w:history="1">
            <w:r w:rsidRPr="005F3F41">
              <w:rPr>
                <w:rStyle w:val="Hyperlink"/>
                <w:rFonts w:ascii="Times New Roman" w:eastAsiaTheme="majorEastAsia" w:hAnsi="Times New Roman" w:cstheme="majorBidi"/>
                <w:b/>
                <w:noProof/>
              </w:rPr>
              <w:t>7. Conclusion</w:t>
            </w:r>
            <w:r>
              <w:rPr>
                <w:noProof/>
                <w:webHidden/>
              </w:rPr>
              <w:tab/>
            </w:r>
            <w:r>
              <w:rPr>
                <w:noProof/>
                <w:webHidden/>
              </w:rPr>
              <w:fldChar w:fldCharType="begin"/>
            </w:r>
            <w:r>
              <w:rPr>
                <w:noProof/>
                <w:webHidden/>
              </w:rPr>
              <w:instrText xml:space="preserve"> PAGEREF _Toc216367050 \h </w:instrText>
            </w:r>
            <w:r>
              <w:rPr>
                <w:noProof/>
                <w:webHidden/>
              </w:rPr>
            </w:r>
            <w:r>
              <w:rPr>
                <w:noProof/>
                <w:webHidden/>
              </w:rPr>
              <w:fldChar w:fldCharType="separate"/>
            </w:r>
            <w:r>
              <w:rPr>
                <w:noProof/>
                <w:webHidden/>
              </w:rPr>
              <w:t>9</w:t>
            </w:r>
            <w:r>
              <w:rPr>
                <w:noProof/>
                <w:webHidden/>
              </w:rPr>
              <w:fldChar w:fldCharType="end"/>
            </w:r>
          </w:hyperlink>
        </w:p>
        <w:p w14:paraId="367E62D8" w14:textId="5265A36C" w:rsidR="00EB6391" w:rsidRDefault="00EB6391">
          <w:pPr>
            <w:pStyle w:val="TOC1"/>
            <w:tabs>
              <w:tab w:val="right" w:leader="dot" w:pos="9016"/>
            </w:tabs>
            <w:rPr>
              <w:rFonts w:eastAsiaTheme="minorEastAsia"/>
              <w:noProof/>
              <w:lang w:val="en-IN" w:eastAsia="en-IN"/>
            </w:rPr>
          </w:pPr>
          <w:hyperlink w:anchor="_Toc216367051" w:history="1">
            <w:r w:rsidRPr="005F3F41">
              <w:rPr>
                <w:rStyle w:val="Hyperlink"/>
                <w:rFonts w:ascii="Times New Roman" w:eastAsiaTheme="majorEastAsia" w:hAnsi="Times New Roman" w:cstheme="majorBidi"/>
                <w:b/>
                <w:noProof/>
              </w:rPr>
              <w:t>References</w:t>
            </w:r>
            <w:r>
              <w:rPr>
                <w:noProof/>
                <w:webHidden/>
              </w:rPr>
              <w:tab/>
            </w:r>
            <w:r>
              <w:rPr>
                <w:noProof/>
                <w:webHidden/>
              </w:rPr>
              <w:fldChar w:fldCharType="begin"/>
            </w:r>
            <w:r>
              <w:rPr>
                <w:noProof/>
                <w:webHidden/>
              </w:rPr>
              <w:instrText xml:space="preserve"> PAGEREF _Toc216367051 \h </w:instrText>
            </w:r>
            <w:r>
              <w:rPr>
                <w:noProof/>
                <w:webHidden/>
              </w:rPr>
            </w:r>
            <w:r>
              <w:rPr>
                <w:noProof/>
                <w:webHidden/>
              </w:rPr>
              <w:fldChar w:fldCharType="separate"/>
            </w:r>
            <w:r>
              <w:rPr>
                <w:noProof/>
                <w:webHidden/>
              </w:rPr>
              <w:t>10</w:t>
            </w:r>
            <w:r>
              <w:rPr>
                <w:noProof/>
                <w:webHidden/>
              </w:rPr>
              <w:fldChar w:fldCharType="end"/>
            </w:r>
          </w:hyperlink>
        </w:p>
        <w:p w14:paraId="29A2D801" w14:textId="1E18736D" w:rsidR="00EB6391" w:rsidRDefault="00EB6391">
          <w:pPr>
            <w:pStyle w:val="TOC1"/>
            <w:tabs>
              <w:tab w:val="right" w:leader="dot" w:pos="9016"/>
            </w:tabs>
            <w:rPr>
              <w:rFonts w:eastAsiaTheme="minorEastAsia"/>
              <w:noProof/>
              <w:lang w:val="en-IN" w:eastAsia="en-IN"/>
            </w:rPr>
          </w:pPr>
          <w:hyperlink w:anchor="_Toc216367052" w:history="1">
            <w:r w:rsidRPr="005F3F41">
              <w:rPr>
                <w:rStyle w:val="Hyperlink"/>
                <w:rFonts w:ascii="Times New Roman" w:eastAsiaTheme="majorEastAsia" w:hAnsi="Times New Roman" w:cstheme="majorBidi"/>
                <w:b/>
                <w:noProof/>
              </w:rPr>
              <w:t>Appendix</w:t>
            </w:r>
            <w:r>
              <w:rPr>
                <w:noProof/>
                <w:webHidden/>
              </w:rPr>
              <w:tab/>
            </w:r>
            <w:r>
              <w:rPr>
                <w:noProof/>
                <w:webHidden/>
              </w:rPr>
              <w:fldChar w:fldCharType="begin"/>
            </w:r>
            <w:r>
              <w:rPr>
                <w:noProof/>
                <w:webHidden/>
              </w:rPr>
              <w:instrText xml:space="preserve"> PAGEREF _Toc216367052 \h </w:instrText>
            </w:r>
            <w:r>
              <w:rPr>
                <w:noProof/>
                <w:webHidden/>
              </w:rPr>
            </w:r>
            <w:r>
              <w:rPr>
                <w:noProof/>
                <w:webHidden/>
              </w:rPr>
              <w:fldChar w:fldCharType="separate"/>
            </w:r>
            <w:r>
              <w:rPr>
                <w:noProof/>
                <w:webHidden/>
              </w:rPr>
              <w:t>11</w:t>
            </w:r>
            <w:r>
              <w:rPr>
                <w:noProof/>
                <w:webHidden/>
              </w:rPr>
              <w:fldChar w:fldCharType="end"/>
            </w:r>
          </w:hyperlink>
        </w:p>
        <w:p w14:paraId="77399D3D" w14:textId="6745688A" w:rsidR="008F6929" w:rsidRDefault="008F6929" w:rsidP="00971D2A">
          <w:pPr>
            <w:rPr>
              <w:b/>
              <w:bCs/>
              <w:noProof/>
            </w:rPr>
          </w:pPr>
          <w:r w:rsidRPr="00F54B69">
            <w:rPr>
              <w:rFonts w:ascii="Times New Roman" w:hAnsi="Times New Roman" w:cs="Times New Roman"/>
              <w:b/>
              <w:bCs/>
              <w:noProof/>
              <w:color w:val="000000" w:themeColor="text1"/>
            </w:rPr>
            <w:fldChar w:fldCharType="end"/>
          </w:r>
        </w:p>
      </w:sdtContent>
    </w:sdt>
    <w:p w14:paraId="0FCABF1A" w14:textId="77777777" w:rsidR="008F6929" w:rsidRDefault="008F6929">
      <w:pPr>
        <w:rPr>
          <w:b/>
          <w:bCs/>
          <w:noProof/>
        </w:rPr>
      </w:pPr>
      <w:r>
        <w:rPr>
          <w:b/>
          <w:bCs/>
          <w:noProof/>
        </w:rPr>
        <w:br w:type="page"/>
      </w:r>
    </w:p>
    <w:p w14:paraId="1DC4C39B" w14:textId="77777777" w:rsidR="008F6929" w:rsidRPr="008F6929" w:rsidRDefault="008F6929" w:rsidP="008F6929">
      <w:pPr>
        <w:keepNext/>
        <w:keepLines/>
        <w:spacing w:before="360" w:after="80" w:line="278" w:lineRule="auto"/>
        <w:outlineLvl w:val="0"/>
        <w:rPr>
          <w:rFonts w:ascii="Times New Roman" w:eastAsiaTheme="majorEastAsia" w:hAnsi="Times New Roman" w:cstheme="majorBidi"/>
          <w:b/>
          <w:color w:val="000000" w:themeColor="text1"/>
          <w:sz w:val="32"/>
          <w:szCs w:val="40"/>
          <w:lang w:val="en-US"/>
        </w:rPr>
      </w:pPr>
      <w:bookmarkStart w:id="0" w:name="_Toc216367033"/>
      <w:r w:rsidRPr="008F6929">
        <w:rPr>
          <w:rFonts w:ascii="Times New Roman" w:eastAsiaTheme="majorEastAsia" w:hAnsi="Times New Roman" w:cstheme="majorBidi"/>
          <w:b/>
          <w:color w:val="000000" w:themeColor="text1"/>
          <w:sz w:val="32"/>
          <w:szCs w:val="40"/>
          <w:lang w:val="en-US"/>
        </w:rPr>
        <w:lastRenderedPageBreak/>
        <w:t>1. Introduction</w:t>
      </w:r>
      <w:bookmarkEnd w:id="0"/>
    </w:p>
    <w:p w14:paraId="2090DB7D" w14:textId="77777777" w:rsidR="008F6929" w:rsidRPr="008F6929" w:rsidRDefault="008F6929" w:rsidP="008F6929">
      <w:pPr>
        <w:spacing w:line="278" w:lineRule="auto"/>
        <w:jc w:val="both"/>
        <w:rPr>
          <w:rFonts w:ascii="Times New Roman" w:hAnsi="Times New Roman" w:cs="Times New Roman"/>
          <w:sz w:val="24"/>
          <w:szCs w:val="24"/>
          <w:lang w:val="en-US"/>
        </w:rPr>
      </w:pPr>
      <w:r w:rsidRPr="008F6929">
        <w:rPr>
          <w:rFonts w:ascii="Times New Roman" w:hAnsi="Times New Roman" w:cs="Times New Roman"/>
          <w:sz w:val="24"/>
          <w:szCs w:val="24"/>
          <w:lang w:val="en-US"/>
        </w:rPr>
        <w:t>An enormous increase in the amount of information available has occurred within the last few years because of information from more than just regular financial exchanges as well. Social media has created very different types of datasets when compared to traditional forms of reporting. The time to analyze and act on this information in "near real-time" distinguishes how different Financial Institutions and Algorithmic Traders operate differently than in the past. In addition to creating a unique dataset, the use of Big Data to understand the performance relating to price movements within the stock market is now possible. The development, implementation, and testing of a Big Data pipeline created specifically with the ability to analyze the stock market of the five largest technology companies: Apple (AAPL), Amazon (AMZN), Microsoft (MSFT), Tesla (TSLA) and Google (GOOG) of the S&amp;P 500 Index - This report documents the efforts made to combine sentiment analysis of Twitter (i.e. to identify how people are feeling towards a particular company) with historical financial data in order to forecast the Stock Closing Price at specified time intervals (1-Day, 3-Days, and 7-Days).</w:t>
      </w:r>
    </w:p>
    <w:p w14:paraId="3EBB41A6" w14:textId="0A4DB5FB" w:rsidR="00F35369" w:rsidRPr="00CE1B75" w:rsidRDefault="008F6929" w:rsidP="00CE1B75">
      <w:pPr>
        <w:spacing w:line="278" w:lineRule="auto"/>
        <w:jc w:val="both"/>
        <w:rPr>
          <w:rFonts w:ascii="Times New Roman" w:hAnsi="Times New Roman" w:cs="Times New Roman"/>
          <w:sz w:val="24"/>
          <w:szCs w:val="24"/>
          <w:lang w:val="en-US"/>
        </w:rPr>
      </w:pPr>
      <w:r w:rsidRPr="008F6929">
        <w:rPr>
          <w:rFonts w:ascii="Times New Roman" w:hAnsi="Times New Roman" w:cs="Times New Roman"/>
          <w:sz w:val="24"/>
          <w:szCs w:val="24"/>
          <w:lang w:val="en-US"/>
        </w:rPr>
        <w:t>This project tackles the major challenges related to "big data" that stem from their volume, velocity and variety; financial time series data is very high velocity, whereas social media is representative of a large amount of semi-structured (or unstructured) text. As a result, this system utilizes distributed computing through the use of Apache Spark and a combination of the MySQL and MongoDB hybrid database architecture, as well as advanced analytical models that range from statistical autoregression to deep neural networks, to properly manage these different data types. In addition to this overview, the report contains a detailed analysis of the framework supporting these databases in the context of a comparison of their performance using the Yahoo Cloud Serving Benchmark (YCSB). This report concludes with an explanation of a dynamic dashboard created based on the principles of effective data visualization to communicate the complex results of the above analyses to parties involved in making decisions about these data sets (Theodorakopoulos, Theodoropoulou and Bakalis, 2025).</w:t>
      </w:r>
    </w:p>
    <w:p w14:paraId="1D816A87" w14:textId="77777777" w:rsidR="008F6929" w:rsidRPr="008F6929" w:rsidRDefault="008F6929" w:rsidP="008F6929">
      <w:pPr>
        <w:keepNext/>
        <w:keepLines/>
        <w:spacing w:before="360" w:after="80" w:line="278" w:lineRule="auto"/>
        <w:outlineLvl w:val="0"/>
        <w:rPr>
          <w:rFonts w:ascii="Times New Roman" w:eastAsiaTheme="majorEastAsia" w:hAnsi="Times New Roman" w:cstheme="majorBidi"/>
          <w:b/>
          <w:color w:val="000000" w:themeColor="text1"/>
          <w:sz w:val="32"/>
          <w:szCs w:val="40"/>
          <w:lang w:val="en-US"/>
        </w:rPr>
      </w:pPr>
      <w:bookmarkStart w:id="1" w:name="_Toc216367034"/>
      <w:r w:rsidRPr="008F6929">
        <w:rPr>
          <w:rFonts w:ascii="Times New Roman" w:eastAsiaTheme="majorEastAsia" w:hAnsi="Times New Roman" w:cstheme="majorBidi"/>
          <w:b/>
          <w:color w:val="000000" w:themeColor="text1"/>
          <w:sz w:val="32"/>
          <w:szCs w:val="40"/>
          <w:lang w:val="en-US"/>
        </w:rPr>
        <w:t>2. Big Data Architecture and Design</w:t>
      </w:r>
      <w:bookmarkEnd w:id="1"/>
    </w:p>
    <w:p w14:paraId="08E08534" w14:textId="77777777" w:rsidR="008F6929" w:rsidRPr="008F6929" w:rsidRDefault="008F6929" w:rsidP="008F6929">
      <w:pPr>
        <w:spacing w:line="278" w:lineRule="auto"/>
        <w:jc w:val="both"/>
        <w:rPr>
          <w:rFonts w:ascii="Times New Roman" w:hAnsi="Times New Roman" w:cs="Times New Roman"/>
          <w:sz w:val="24"/>
          <w:szCs w:val="24"/>
          <w:lang w:val="en-US"/>
        </w:rPr>
      </w:pPr>
      <w:r w:rsidRPr="008F6929">
        <w:rPr>
          <w:rFonts w:ascii="Times New Roman" w:hAnsi="Times New Roman" w:cs="Times New Roman"/>
          <w:sz w:val="24"/>
          <w:szCs w:val="24"/>
          <w:lang w:val="en-US"/>
        </w:rPr>
        <w:t>The project will utilize a modern Distributed Data Processing architecture to address the challenges faced with older systems in terms of Latency, (response time) and scalability (the ability to handle larger workloads).</w:t>
      </w:r>
    </w:p>
    <w:p w14:paraId="2862CC4C" w14:textId="77777777" w:rsidR="008F6929" w:rsidRPr="008F6929" w:rsidRDefault="008F6929" w:rsidP="008F6929">
      <w:pPr>
        <w:keepNext/>
        <w:keepLines/>
        <w:spacing w:before="160" w:after="80" w:line="278" w:lineRule="auto"/>
        <w:outlineLvl w:val="1"/>
        <w:rPr>
          <w:rFonts w:ascii="Times New Roman" w:eastAsiaTheme="majorEastAsia" w:hAnsi="Times New Roman" w:cstheme="majorBidi"/>
          <w:b/>
          <w:color w:val="000000" w:themeColor="text1"/>
          <w:sz w:val="28"/>
          <w:szCs w:val="32"/>
          <w:lang w:val="en-US"/>
        </w:rPr>
      </w:pPr>
      <w:bookmarkStart w:id="2" w:name="_Toc216367035"/>
      <w:r w:rsidRPr="008F6929">
        <w:rPr>
          <w:rFonts w:ascii="Times New Roman" w:eastAsiaTheme="majorEastAsia" w:hAnsi="Times New Roman" w:cstheme="majorBidi"/>
          <w:b/>
          <w:color w:val="000000" w:themeColor="text1"/>
          <w:sz w:val="28"/>
          <w:szCs w:val="32"/>
          <w:lang w:val="en-US"/>
        </w:rPr>
        <w:t>2.1 Distributed Processing Environment</w:t>
      </w:r>
      <w:bookmarkEnd w:id="2"/>
    </w:p>
    <w:p w14:paraId="7144401F" w14:textId="77777777" w:rsidR="008F6929" w:rsidRPr="008F6929" w:rsidRDefault="008F6929" w:rsidP="008F6929">
      <w:pPr>
        <w:spacing w:line="278" w:lineRule="auto"/>
        <w:jc w:val="both"/>
        <w:rPr>
          <w:rFonts w:ascii="Times New Roman" w:hAnsi="Times New Roman" w:cs="Times New Roman"/>
          <w:sz w:val="24"/>
          <w:szCs w:val="24"/>
          <w:lang w:val="en-US"/>
        </w:rPr>
      </w:pPr>
      <w:r w:rsidRPr="008F6929">
        <w:rPr>
          <w:rFonts w:ascii="Times New Roman" w:hAnsi="Times New Roman" w:cs="Times New Roman"/>
          <w:sz w:val="24"/>
          <w:szCs w:val="24"/>
          <w:lang w:val="en-US"/>
        </w:rPr>
        <w:t xml:space="preserve">Apache Spark has been chosen to serve as the primary Engine which can manage processing tasks for this project. Unlike Hadoop MapReduce, where the primary source of intermediate steps relies on heavy disk I/O; Spark leverages its Resilient Distributed Datasets (RDD) to provide an in-memory processing environment to complete these same steps. In fact, this in-memory processing capability plays a crucial role in executing iterative algorithms used in many machine learning applications and complex wrangling techniques. Through building the Extract, Transform, Load (ETL) Pipeline using PySpark, the implementation will include ingestion of a large quantity of raw CSV files that consist of more than 10,000 individual tweets, as well as daily stock price information covering 38 companies. Additionally, as part of </w:t>
      </w:r>
      <w:r w:rsidRPr="008F6929">
        <w:rPr>
          <w:rFonts w:ascii="Times New Roman" w:hAnsi="Times New Roman" w:cs="Times New Roman"/>
          <w:sz w:val="24"/>
          <w:szCs w:val="24"/>
          <w:lang w:val="en-US"/>
        </w:rPr>
        <w:lastRenderedPageBreak/>
        <w:t>the ETL process, cleansing operations will include Regular Expressions (regex) to sanitize the text and utilize additional joins to create an aligned dataset of sentiment and closing prices based on the time stamps of the tweets and closing prices respectively (JOY, 2025).</w:t>
      </w:r>
    </w:p>
    <w:p w14:paraId="625CCE29" w14:textId="77777777" w:rsidR="008F6929" w:rsidRPr="008F6929" w:rsidRDefault="008F6929" w:rsidP="008F6929">
      <w:pPr>
        <w:keepNext/>
        <w:keepLines/>
        <w:spacing w:before="160" w:after="80" w:line="278" w:lineRule="auto"/>
        <w:outlineLvl w:val="1"/>
        <w:rPr>
          <w:rFonts w:ascii="Times New Roman" w:eastAsiaTheme="majorEastAsia" w:hAnsi="Times New Roman" w:cstheme="majorBidi"/>
          <w:b/>
          <w:color w:val="000000" w:themeColor="text1"/>
          <w:sz w:val="28"/>
          <w:szCs w:val="32"/>
          <w:lang w:val="en-US"/>
        </w:rPr>
      </w:pPr>
      <w:bookmarkStart w:id="3" w:name="_Toc216367036"/>
      <w:r w:rsidRPr="008F6929">
        <w:rPr>
          <w:rFonts w:ascii="Times New Roman" w:eastAsiaTheme="majorEastAsia" w:hAnsi="Times New Roman" w:cstheme="majorBidi"/>
          <w:b/>
          <w:color w:val="000000" w:themeColor="text1"/>
          <w:sz w:val="28"/>
          <w:szCs w:val="32"/>
          <w:lang w:val="en-US"/>
        </w:rPr>
        <w:t>2.2 Polyglot Persistence Strategy</w:t>
      </w:r>
      <w:bookmarkEnd w:id="3"/>
    </w:p>
    <w:p w14:paraId="1D5DE020" w14:textId="77777777" w:rsidR="008F6929" w:rsidRPr="008F6929" w:rsidRDefault="008F6929" w:rsidP="008F6929">
      <w:pPr>
        <w:spacing w:line="278" w:lineRule="auto"/>
        <w:jc w:val="both"/>
        <w:rPr>
          <w:rFonts w:ascii="Times New Roman" w:hAnsi="Times New Roman" w:cs="Times New Roman"/>
          <w:sz w:val="24"/>
          <w:szCs w:val="24"/>
          <w:lang w:val="en-US"/>
        </w:rPr>
      </w:pPr>
      <w:r w:rsidRPr="008F6929">
        <w:rPr>
          <w:rFonts w:ascii="Times New Roman" w:hAnsi="Times New Roman" w:cs="Times New Roman"/>
          <w:sz w:val="24"/>
          <w:szCs w:val="24"/>
          <w:lang w:val="en-US"/>
        </w:rPr>
        <w:t>For the purpose of implementing a "one size fits all" database model in a Big Data environment is by far not the best solution to the problem presented here will be solved by utilising a polyglot persistence architecture, and therefore this project will implement such an architecture. Structured Storage (Utilising MySQL): Financial market data is highly structured, it requires an enforced schema and strict adherence to ACID (Atomicity, Consistency, Isolation and Durability) protocols, in order to have confidence in the accuracy of the numerical records for Open, Close and Volume. Therefore it was decided to use MySQL to hold the processed stock price information and final combined datasets for modelling purposes. Semi-Structured Storage (Utilising MongoDB): Social media data carries with it many types of variations and does not require strict schemas. Therefore it is a good candidate for a document based store like MongoDB, which allows for greater flexibility in storing the tweets, associated metadata and sentiment scores as compared to the strict constraints of a relational table. By separating the two types of data, we can optimise the storage of each data type and thereby increase retrieval speeds.</w:t>
      </w:r>
    </w:p>
    <w:p w14:paraId="356BEE50" w14:textId="77777777" w:rsidR="008F6929" w:rsidRPr="008F6929" w:rsidRDefault="008F6929" w:rsidP="008F6929">
      <w:pPr>
        <w:keepNext/>
        <w:keepLines/>
        <w:spacing w:before="160" w:after="80" w:line="278" w:lineRule="auto"/>
        <w:outlineLvl w:val="1"/>
        <w:rPr>
          <w:rFonts w:ascii="Times New Roman" w:eastAsiaTheme="majorEastAsia" w:hAnsi="Times New Roman" w:cstheme="majorBidi"/>
          <w:b/>
          <w:color w:val="000000" w:themeColor="text1"/>
          <w:sz w:val="28"/>
          <w:szCs w:val="32"/>
          <w:lang w:val="en-US"/>
        </w:rPr>
      </w:pPr>
      <w:bookmarkStart w:id="4" w:name="_Toc216367037"/>
      <w:r w:rsidRPr="008F6929">
        <w:rPr>
          <w:rFonts w:ascii="Times New Roman" w:eastAsiaTheme="majorEastAsia" w:hAnsi="Times New Roman" w:cstheme="majorBidi"/>
          <w:b/>
          <w:color w:val="000000" w:themeColor="text1"/>
          <w:sz w:val="28"/>
          <w:szCs w:val="32"/>
          <w:lang w:val="en-US"/>
        </w:rPr>
        <w:t>2.3 Real-Time Streaming Implementation</w:t>
      </w:r>
      <w:bookmarkEnd w:id="4"/>
    </w:p>
    <w:p w14:paraId="36AA34C1" w14:textId="3F93205F" w:rsidR="008F6929" w:rsidRPr="00CE1B75" w:rsidRDefault="008F6929" w:rsidP="00CE1B75">
      <w:pPr>
        <w:spacing w:line="278" w:lineRule="auto"/>
        <w:jc w:val="both"/>
        <w:rPr>
          <w:rFonts w:ascii="Times New Roman" w:hAnsi="Times New Roman" w:cs="Times New Roman"/>
          <w:sz w:val="24"/>
          <w:szCs w:val="24"/>
          <w:lang w:val="en-US"/>
        </w:rPr>
      </w:pPr>
      <w:r w:rsidRPr="008F6929">
        <w:rPr>
          <w:rFonts w:ascii="Times New Roman" w:hAnsi="Times New Roman" w:cs="Times New Roman"/>
          <w:sz w:val="24"/>
          <w:szCs w:val="24"/>
          <w:lang w:val="en-US"/>
        </w:rPr>
        <w:t>The 'Velocity' of Big Data has been addressed through the use of a streaming pipeline built on Apache Kafka along with Spark Structured Streaming. In the simulated environment described by (HN, BA and KN, 2025) a producer creates a continuous stream containing stock ticks and related social media comments. At the same time, Spark subscribes to the Kafka topic "stock_data" and aggregates to compute moving averages of price using windowed aggregations. Specifically, tumbling windows of one minute in length are used to compute both a moving average of the prices along with an aggregated polarity of sentiment from the tweets at the same snapshot period, which allows for near real time monitoring of stock prices and market sentiment, thereby meeting the requirement for real-time monitoring of stock prices as well as the ability to execute trades within one second (in the case of high-frequency trading).</w:t>
      </w:r>
    </w:p>
    <w:p w14:paraId="05729E91" w14:textId="77777777" w:rsidR="00CE1B75" w:rsidRPr="00CE1B75" w:rsidRDefault="00CE1B75" w:rsidP="00CE1B75">
      <w:pPr>
        <w:keepNext/>
        <w:keepLines/>
        <w:spacing w:before="360" w:after="80" w:line="278" w:lineRule="auto"/>
        <w:outlineLvl w:val="0"/>
        <w:rPr>
          <w:rFonts w:ascii="Times New Roman" w:eastAsiaTheme="majorEastAsia" w:hAnsi="Times New Roman" w:cstheme="majorBidi"/>
          <w:b/>
          <w:color w:val="000000" w:themeColor="text1"/>
          <w:sz w:val="32"/>
          <w:szCs w:val="40"/>
          <w:lang w:val="en-US"/>
        </w:rPr>
      </w:pPr>
      <w:bookmarkStart w:id="5" w:name="_Toc216367038"/>
      <w:r w:rsidRPr="00CE1B75">
        <w:rPr>
          <w:rFonts w:ascii="Times New Roman" w:eastAsiaTheme="majorEastAsia" w:hAnsi="Times New Roman" w:cstheme="majorBidi"/>
          <w:b/>
          <w:color w:val="000000" w:themeColor="text1"/>
          <w:sz w:val="32"/>
          <w:szCs w:val="40"/>
          <w:lang w:val="en-US"/>
        </w:rPr>
        <w:t>3. Comparative Analysis of Database Performance</w:t>
      </w:r>
      <w:bookmarkEnd w:id="5"/>
    </w:p>
    <w:p w14:paraId="1939CBD6" w14:textId="77777777" w:rsidR="00CE1B75" w:rsidRPr="00CE1B75" w:rsidRDefault="00CE1B75" w:rsidP="00CE1B75">
      <w:pPr>
        <w:spacing w:line="278" w:lineRule="auto"/>
        <w:jc w:val="both"/>
        <w:rPr>
          <w:rFonts w:ascii="Times New Roman" w:hAnsi="Times New Roman" w:cs="Times New Roman"/>
          <w:sz w:val="24"/>
          <w:szCs w:val="24"/>
          <w:lang w:val="en-US"/>
        </w:rPr>
      </w:pPr>
      <w:r w:rsidRPr="00CE1B75">
        <w:rPr>
          <w:rFonts w:ascii="Times New Roman" w:hAnsi="Times New Roman" w:cs="Times New Roman"/>
          <w:sz w:val="24"/>
          <w:szCs w:val="24"/>
          <w:lang w:val="en-US"/>
        </w:rPr>
        <w:t>An important consideration when designing a Big Data system is what type of storage technology will meet particular workload requirements; therefore, it is essential to compare the performance of different database types and determine which of these types best fits specific needs. In order to verify that the selection of MySQL and MongoDB was appropriate, a detailed and systematic comparison was conducted using YCSB, the most widely used benchmark in the industry for benchmarking database performance.</w:t>
      </w:r>
    </w:p>
    <w:p w14:paraId="594D9C32" w14:textId="77777777" w:rsidR="00CE1B75" w:rsidRPr="00CE1B75" w:rsidRDefault="00CE1B75" w:rsidP="00CE1B75">
      <w:pPr>
        <w:keepNext/>
        <w:keepLines/>
        <w:spacing w:before="160" w:after="80" w:line="278" w:lineRule="auto"/>
        <w:outlineLvl w:val="1"/>
        <w:rPr>
          <w:rFonts w:ascii="Times New Roman" w:eastAsiaTheme="majorEastAsia" w:hAnsi="Times New Roman" w:cstheme="majorBidi"/>
          <w:b/>
          <w:color w:val="000000" w:themeColor="text1"/>
          <w:sz w:val="28"/>
          <w:szCs w:val="32"/>
          <w:lang w:val="en-US"/>
        </w:rPr>
      </w:pPr>
      <w:bookmarkStart w:id="6" w:name="_Toc216367039"/>
      <w:r w:rsidRPr="00CE1B75">
        <w:rPr>
          <w:rFonts w:ascii="Times New Roman" w:eastAsiaTheme="majorEastAsia" w:hAnsi="Times New Roman" w:cstheme="majorBidi"/>
          <w:b/>
          <w:color w:val="000000" w:themeColor="text1"/>
          <w:sz w:val="28"/>
          <w:szCs w:val="32"/>
          <w:lang w:val="en-US"/>
        </w:rPr>
        <w:t>3.1 Methodology and Workloads</w:t>
      </w:r>
      <w:bookmarkEnd w:id="6"/>
    </w:p>
    <w:p w14:paraId="116E00A2" w14:textId="77777777" w:rsidR="00CE1B75" w:rsidRPr="00CE1B75" w:rsidRDefault="00CE1B75" w:rsidP="00CE1B75">
      <w:pPr>
        <w:spacing w:line="278" w:lineRule="auto"/>
        <w:jc w:val="both"/>
        <w:rPr>
          <w:rFonts w:ascii="Times New Roman" w:hAnsi="Times New Roman" w:cs="Times New Roman"/>
          <w:sz w:val="24"/>
          <w:szCs w:val="24"/>
          <w:lang w:val="en-US"/>
        </w:rPr>
      </w:pPr>
      <w:r w:rsidRPr="00CE1B75">
        <w:rPr>
          <w:rFonts w:ascii="Times New Roman" w:hAnsi="Times New Roman" w:cs="Times New Roman"/>
          <w:sz w:val="24"/>
          <w:szCs w:val="24"/>
          <w:lang w:val="en-US"/>
        </w:rPr>
        <w:t>To create realistic operational scenarios through the benchmarking process, five different workload patterns were executed against each database. The workloads are outlined below:</w:t>
      </w:r>
    </w:p>
    <w:p w14:paraId="441B11DB" w14:textId="77777777" w:rsidR="00CE1B75" w:rsidRPr="00CE1B75" w:rsidRDefault="00CE1B75" w:rsidP="00CE1B75">
      <w:pPr>
        <w:numPr>
          <w:ilvl w:val="0"/>
          <w:numId w:val="1"/>
        </w:numPr>
        <w:spacing w:line="278" w:lineRule="auto"/>
        <w:contextualSpacing/>
        <w:jc w:val="both"/>
        <w:rPr>
          <w:rFonts w:ascii="Times New Roman" w:hAnsi="Times New Roman" w:cs="Times New Roman"/>
          <w:sz w:val="24"/>
          <w:szCs w:val="24"/>
          <w:lang w:val="en-US"/>
        </w:rPr>
      </w:pPr>
      <w:r w:rsidRPr="00CE1B75">
        <w:rPr>
          <w:rFonts w:ascii="Times New Roman" w:hAnsi="Times New Roman" w:cs="Times New Roman"/>
          <w:sz w:val="24"/>
          <w:szCs w:val="24"/>
          <w:lang w:val="en-US"/>
        </w:rPr>
        <w:lastRenderedPageBreak/>
        <w:t>Workload A (Update Heavy): 50% reads and 50% updates; simulates session store, keeping track of last action taken.</w:t>
      </w:r>
    </w:p>
    <w:p w14:paraId="5D88D194" w14:textId="77777777" w:rsidR="00CE1B75" w:rsidRPr="00CE1B75" w:rsidRDefault="00CE1B75" w:rsidP="00CE1B75">
      <w:pPr>
        <w:numPr>
          <w:ilvl w:val="0"/>
          <w:numId w:val="1"/>
        </w:numPr>
        <w:spacing w:line="278" w:lineRule="auto"/>
        <w:contextualSpacing/>
        <w:jc w:val="both"/>
        <w:rPr>
          <w:rFonts w:ascii="Times New Roman" w:hAnsi="Times New Roman" w:cs="Times New Roman"/>
          <w:sz w:val="24"/>
          <w:szCs w:val="24"/>
          <w:lang w:val="en-US"/>
        </w:rPr>
      </w:pPr>
      <w:r w:rsidRPr="00CE1B75">
        <w:rPr>
          <w:rFonts w:ascii="Times New Roman" w:hAnsi="Times New Roman" w:cs="Times New Roman"/>
          <w:sz w:val="24"/>
          <w:szCs w:val="24"/>
          <w:lang w:val="en-US"/>
        </w:rPr>
        <w:t>Workload B (Read Mostly): 95% reads and 5% updates; simulates content tagging or photo tagging.</w:t>
      </w:r>
    </w:p>
    <w:p w14:paraId="64DCFE7E" w14:textId="77777777" w:rsidR="00CE1B75" w:rsidRPr="00CE1B75" w:rsidRDefault="00CE1B75" w:rsidP="00CE1B75">
      <w:pPr>
        <w:numPr>
          <w:ilvl w:val="0"/>
          <w:numId w:val="1"/>
        </w:numPr>
        <w:spacing w:line="278" w:lineRule="auto"/>
        <w:contextualSpacing/>
        <w:jc w:val="both"/>
        <w:rPr>
          <w:rFonts w:ascii="Times New Roman" w:hAnsi="Times New Roman" w:cs="Times New Roman"/>
          <w:sz w:val="24"/>
          <w:szCs w:val="24"/>
          <w:lang w:val="en-US"/>
        </w:rPr>
      </w:pPr>
      <w:r w:rsidRPr="00CE1B75">
        <w:rPr>
          <w:rFonts w:ascii="Times New Roman" w:hAnsi="Times New Roman" w:cs="Times New Roman"/>
          <w:sz w:val="24"/>
          <w:szCs w:val="24"/>
          <w:lang w:val="en-US"/>
        </w:rPr>
        <w:t>Workload C (Read Only): 100% reads, simulates user profile cache retrieval.</w:t>
      </w:r>
    </w:p>
    <w:p w14:paraId="0D1C1EEA" w14:textId="77777777" w:rsidR="00CE1B75" w:rsidRPr="00CE1B75" w:rsidRDefault="00CE1B75" w:rsidP="00CE1B75">
      <w:pPr>
        <w:numPr>
          <w:ilvl w:val="0"/>
          <w:numId w:val="1"/>
        </w:numPr>
        <w:spacing w:line="278" w:lineRule="auto"/>
        <w:contextualSpacing/>
        <w:jc w:val="both"/>
        <w:rPr>
          <w:rFonts w:ascii="Times New Roman" w:hAnsi="Times New Roman" w:cs="Times New Roman"/>
          <w:sz w:val="24"/>
          <w:szCs w:val="24"/>
          <w:lang w:val="en-US"/>
        </w:rPr>
      </w:pPr>
      <w:r w:rsidRPr="00CE1B75">
        <w:rPr>
          <w:rFonts w:ascii="Times New Roman" w:hAnsi="Times New Roman" w:cs="Times New Roman"/>
          <w:sz w:val="24"/>
          <w:szCs w:val="24"/>
          <w:lang w:val="en-US"/>
        </w:rPr>
        <w:t>Workload D (Read Latest): Reads tend to be read-heavy using the last inserted records first; typical for news feeds or status updates.</w:t>
      </w:r>
    </w:p>
    <w:p w14:paraId="0ADAA325" w14:textId="77777777" w:rsidR="00CE1B75" w:rsidRPr="00CE1B75" w:rsidRDefault="00CE1B75" w:rsidP="00CE1B75">
      <w:pPr>
        <w:numPr>
          <w:ilvl w:val="0"/>
          <w:numId w:val="1"/>
        </w:numPr>
        <w:spacing w:line="278" w:lineRule="auto"/>
        <w:contextualSpacing/>
        <w:jc w:val="both"/>
        <w:rPr>
          <w:rFonts w:ascii="Times New Roman" w:hAnsi="Times New Roman" w:cs="Times New Roman"/>
          <w:sz w:val="24"/>
          <w:szCs w:val="24"/>
          <w:lang w:val="en-US"/>
        </w:rPr>
      </w:pPr>
      <w:r w:rsidRPr="00CE1B75">
        <w:rPr>
          <w:rFonts w:ascii="Times New Roman" w:hAnsi="Times New Roman" w:cs="Times New Roman"/>
          <w:sz w:val="24"/>
          <w:szCs w:val="24"/>
          <w:lang w:val="en-US"/>
        </w:rPr>
        <w:t>Workload F (Read-Modify-Write): Read a record from the database, modify it and write it back to the database, in an atomic transaction.</w:t>
      </w:r>
    </w:p>
    <w:p w14:paraId="00B17566" w14:textId="77777777" w:rsidR="00CE1B75" w:rsidRPr="00CE1B75" w:rsidRDefault="00CE1B75" w:rsidP="00CE1B75">
      <w:pPr>
        <w:spacing w:line="278" w:lineRule="auto"/>
        <w:jc w:val="both"/>
        <w:rPr>
          <w:rFonts w:ascii="Times New Roman" w:hAnsi="Times New Roman" w:cs="Times New Roman"/>
          <w:sz w:val="24"/>
          <w:szCs w:val="24"/>
          <w:lang w:val="en-US"/>
        </w:rPr>
      </w:pPr>
      <w:r w:rsidRPr="00CE1B75">
        <w:rPr>
          <w:rFonts w:ascii="Times New Roman" w:hAnsi="Times New Roman" w:cs="Times New Roman"/>
          <w:b/>
          <w:bCs/>
          <w:sz w:val="24"/>
          <w:szCs w:val="24"/>
          <w:lang w:val="en-US"/>
        </w:rPr>
        <w:t>3.2 Quantitative Analysis and Results</w:t>
      </w:r>
    </w:p>
    <w:p w14:paraId="32F16AF3" w14:textId="77777777" w:rsidR="00CE1B75" w:rsidRPr="00CE1B75" w:rsidRDefault="00CE1B75" w:rsidP="00CE1B75">
      <w:pPr>
        <w:spacing w:line="278" w:lineRule="auto"/>
        <w:jc w:val="both"/>
        <w:rPr>
          <w:rFonts w:ascii="Times New Roman" w:hAnsi="Times New Roman" w:cs="Times New Roman"/>
          <w:sz w:val="24"/>
          <w:szCs w:val="24"/>
          <w:lang w:val="en-US"/>
        </w:rPr>
      </w:pPr>
      <w:r w:rsidRPr="00CE1B75">
        <w:rPr>
          <w:rFonts w:ascii="Times New Roman" w:hAnsi="Times New Roman" w:cs="Times New Roman"/>
          <w:sz w:val="24"/>
          <w:szCs w:val="24"/>
          <w:lang w:val="en-US"/>
        </w:rPr>
        <w:t>The benchmark study produced differing workloads for both NoSQL and SQL database types by using throughput and latency as measures of their performance.</w:t>
      </w:r>
    </w:p>
    <w:p w14:paraId="72A0BC26" w14:textId="77777777" w:rsidR="00CE1B75" w:rsidRPr="00CE1B75" w:rsidRDefault="00CE1B75" w:rsidP="00CE1B75">
      <w:pPr>
        <w:numPr>
          <w:ilvl w:val="0"/>
          <w:numId w:val="2"/>
        </w:numPr>
        <w:spacing w:line="278" w:lineRule="auto"/>
        <w:contextualSpacing/>
        <w:jc w:val="both"/>
        <w:rPr>
          <w:rFonts w:ascii="Times New Roman" w:hAnsi="Times New Roman" w:cs="Times New Roman"/>
          <w:sz w:val="24"/>
          <w:szCs w:val="24"/>
          <w:lang w:val="en-US"/>
        </w:rPr>
      </w:pPr>
      <w:r w:rsidRPr="00CE1B75">
        <w:rPr>
          <w:rFonts w:ascii="Times New Roman" w:hAnsi="Times New Roman" w:cs="Times New Roman"/>
          <w:sz w:val="24"/>
          <w:szCs w:val="24"/>
          <w:lang w:val="en-US"/>
        </w:rPr>
        <w:t>Throughput Results: Using a heavy workload with many update requests running concurrently on a single node (Workload A), DBMS MySQL provided better performance than DBMS MongoDB with approximately 1,371 operations per second (ops/s) to 1,051. This shows DBMS MySQL can maintain high throughput for many updates running together from multiple processes. For the same workload, DBMS MongoDB performed better compared to DBMS MySQL. In Workload F (read-modify-write), it was approximately 1,471 to 1,010 ops/s; in Workload D (read latest), approximately 1,448 to 1,397 ops/s.</w:t>
      </w:r>
    </w:p>
    <w:p w14:paraId="1B5EFB46" w14:textId="77777777" w:rsidR="00CE1B75" w:rsidRPr="00CE1B75" w:rsidRDefault="00CE1B75" w:rsidP="00CE1B75">
      <w:pPr>
        <w:numPr>
          <w:ilvl w:val="0"/>
          <w:numId w:val="2"/>
        </w:numPr>
        <w:spacing w:line="278" w:lineRule="auto"/>
        <w:contextualSpacing/>
        <w:jc w:val="both"/>
        <w:rPr>
          <w:rFonts w:ascii="Times New Roman" w:hAnsi="Times New Roman" w:cs="Times New Roman"/>
          <w:sz w:val="24"/>
          <w:szCs w:val="24"/>
          <w:lang w:val="en-US"/>
        </w:rPr>
      </w:pPr>
      <w:r w:rsidRPr="00CE1B75">
        <w:rPr>
          <w:rFonts w:ascii="Times New Roman" w:hAnsi="Times New Roman" w:cs="Times New Roman"/>
          <w:sz w:val="24"/>
          <w:szCs w:val="24"/>
          <w:lang w:val="en-US"/>
        </w:rPr>
        <w:t>Latency Results: Both types of databases exhibited low latency during Benchmarking. However, DBMS MongoDB demonstrated lower average read latencies for Workload D compared to DBMS MySQL (.6 ms vs .9 ms, respectively). This finding supports the use of DBMS MongoDB for applications where rapid access to the latest data is critical (e.g., a live Twitter feed).</w:t>
      </w:r>
    </w:p>
    <w:p w14:paraId="25DA793C" w14:textId="77777777" w:rsidR="00CE1B75" w:rsidRPr="00CE1B75" w:rsidRDefault="00CE1B75" w:rsidP="00CE1B75">
      <w:pPr>
        <w:keepNext/>
        <w:keepLines/>
        <w:spacing w:before="160" w:after="80" w:line="278" w:lineRule="auto"/>
        <w:outlineLvl w:val="1"/>
        <w:rPr>
          <w:rFonts w:ascii="Times New Roman" w:eastAsiaTheme="majorEastAsia" w:hAnsi="Times New Roman" w:cstheme="majorBidi"/>
          <w:b/>
          <w:color w:val="000000" w:themeColor="text1"/>
          <w:sz w:val="28"/>
          <w:szCs w:val="32"/>
          <w:lang w:val="en-US"/>
        </w:rPr>
      </w:pPr>
      <w:bookmarkStart w:id="7" w:name="_Toc216367040"/>
      <w:r w:rsidRPr="00CE1B75">
        <w:rPr>
          <w:rFonts w:ascii="Times New Roman" w:eastAsiaTheme="majorEastAsia" w:hAnsi="Times New Roman" w:cstheme="majorBidi"/>
          <w:b/>
          <w:color w:val="000000" w:themeColor="text1"/>
          <w:sz w:val="28"/>
          <w:szCs w:val="32"/>
          <w:lang w:val="en-US"/>
        </w:rPr>
        <w:t>3.3 Justification of Choices</w:t>
      </w:r>
      <w:bookmarkEnd w:id="7"/>
    </w:p>
    <w:p w14:paraId="4969AD3E" w14:textId="77777777" w:rsidR="00CE1B75" w:rsidRPr="00CE1B75" w:rsidRDefault="00CE1B75" w:rsidP="00CE1B75">
      <w:pPr>
        <w:spacing w:line="278" w:lineRule="auto"/>
        <w:jc w:val="both"/>
        <w:rPr>
          <w:rFonts w:ascii="Times New Roman" w:hAnsi="Times New Roman" w:cs="Times New Roman"/>
          <w:sz w:val="24"/>
          <w:szCs w:val="24"/>
          <w:lang w:val="en-US"/>
        </w:rPr>
      </w:pPr>
      <w:r w:rsidRPr="00CE1B75">
        <w:rPr>
          <w:rFonts w:ascii="Times New Roman" w:hAnsi="Times New Roman" w:cs="Times New Roman"/>
          <w:sz w:val="24"/>
          <w:szCs w:val="24"/>
          <w:lang w:val="en-US"/>
        </w:rPr>
        <w:t>According to results of the YCSB, MongoDB has been chosen to store and retrieve streaming data from social media sources due to the ability to quickly ingest large amounts of stream data (D Pattern). As such, this architecture supports the need to have access to the most recent information coming from these streaming services. Additionally, in Workload A, the YCSB results show that MySQL can handle a high rate of transaction processing and is well-suited for storing and processing transactional data from financial ledgers, where consistency and integrity are critical to maintaining an accurate view of the state of a given ledger (Bhuiyan et al. 2023).</w:t>
      </w:r>
    </w:p>
    <w:p w14:paraId="5EF529EC" w14:textId="77777777" w:rsidR="00294DBE" w:rsidRPr="00294DBE" w:rsidRDefault="00294DBE" w:rsidP="00294DBE">
      <w:pPr>
        <w:keepNext/>
        <w:keepLines/>
        <w:spacing w:before="360" w:after="80" w:line="278" w:lineRule="auto"/>
        <w:outlineLvl w:val="0"/>
        <w:rPr>
          <w:rFonts w:ascii="Times New Roman" w:eastAsiaTheme="majorEastAsia" w:hAnsi="Times New Roman" w:cstheme="majorBidi"/>
          <w:b/>
          <w:color w:val="000000" w:themeColor="text1"/>
          <w:sz w:val="32"/>
          <w:szCs w:val="40"/>
          <w:lang w:val="en-US"/>
        </w:rPr>
      </w:pPr>
      <w:bookmarkStart w:id="8" w:name="_Toc216367041"/>
      <w:r w:rsidRPr="00294DBE">
        <w:rPr>
          <w:rFonts w:ascii="Times New Roman" w:eastAsiaTheme="majorEastAsia" w:hAnsi="Times New Roman" w:cstheme="majorBidi"/>
          <w:b/>
          <w:color w:val="000000" w:themeColor="text1"/>
          <w:sz w:val="32"/>
          <w:szCs w:val="40"/>
          <w:lang w:val="en-US"/>
        </w:rPr>
        <w:t>4. Advanced Data Analytics and Feature Engineering</w:t>
      </w:r>
      <w:bookmarkEnd w:id="8"/>
    </w:p>
    <w:p w14:paraId="7E5637FE"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To transform raw data into predictive insight, advanced analytics must be performed rigorously.</w:t>
      </w:r>
    </w:p>
    <w:p w14:paraId="4CAF15BE"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This step in the process of transitioning from raw data to predictive insight focused on preparing dataset for time-series forecasting via EDA, sentiment extraction, and feature engineering.</w:t>
      </w:r>
    </w:p>
    <w:p w14:paraId="73E1E746" w14:textId="77777777" w:rsidR="00294DBE" w:rsidRPr="00294DBE" w:rsidRDefault="00294DBE" w:rsidP="00294DBE">
      <w:pPr>
        <w:keepNext/>
        <w:keepLines/>
        <w:spacing w:before="160" w:after="80" w:line="278" w:lineRule="auto"/>
        <w:outlineLvl w:val="1"/>
        <w:rPr>
          <w:rFonts w:ascii="Times New Roman" w:eastAsiaTheme="majorEastAsia" w:hAnsi="Times New Roman" w:cstheme="majorBidi"/>
          <w:b/>
          <w:color w:val="000000" w:themeColor="text1"/>
          <w:sz w:val="28"/>
          <w:szCs w:val="32"/>
          <w:lang w:val="en-US"/>
        </w:rPr>
      </w:pPr>
      <w:bookmarkStart w:id="9" w:name="_Toc216367042"/>
      <w:r w:rsidRPr="00294DBE">
        <w:rPr>
          <w:rFonts w:ascii="Times New Roman" w:eastAsiaTheme="majorEastAsia" w:hAnsi="Times New Roman" w:cstheme="majorBidi"/>
          <w:b/>
          <w:color w:val="000000" w:themeColor="text1"/>
          <w:sz w:val="28"/>
          <w:szCs w:val="32"/>
          <w:lang w:val="en-US"/>
        </w:rPr>
        <w:lastRenderedPageBreak/>
        <w:t>4.1 Rationale for Sentiment Extraction</w:t>
      </w:r>
      <w:bookmarkEnd w:id="9"/>
      <w:r w:rsidRPr="00294DBE">
        <w:rPr>
          <w:rFonts w:ascii="Times New Roman" w:eastAsiaTheme="majorEastAsia" w:hAnsi="Times New Roman" w:cstheme="majorBidi"/>
          <w:b/>
          <w:color w:val="000000" w:themeColor="text1"/>
          <w:sz w:val="28"/>
          <w:szCs w:val="32"/>
          <w:lang w:val="en-US"/>
        </w:rPr>
        <w:t xml:space="preserve"> </w:t>
      </w:r>
    </w:p>
    <w:p w14:paraId="3C724CAF"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The VADER tool (Valence Aware Dictionary and sentiment Reasoner) was used to analyse the sentiment of tweets. This tool is capable of accounting for capitalization, punctuation, and emoji (e.g., ‘Great earnings!!’) and understands the nuance of how those elements affect the sentiment of a tweet. The raw VADER results (compound polarity between -1 and 1) were not used without modification; the average daily VADER sentiment multiplied by the content volume presented a weighted sentiment score for each tweet within the series comprised of that date. By using a weighted sentiment score for each date's series, it is possible to demonstrate that the higher frequencies associated with viral tweets will have a stronger statistical relationship with the volatility of the market than will a series of comments that have low-frequency occurrences (Singh, Guru, and Ambhaikar, 2024).</w:t>
      </w:r>
    </w:p>
    <w:p w14:paraId="07F4B0EA"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b/>
          <w:bCs/>
          <w:sz w:val="24"/>
          <w:szCs w:val="24"/>
          <w:lang w:val="en-US"/>
        </w:rPr>
        <w:t>4.2 Feature Engineering for Time Series</w:t>
      </w:r>
    </w:p>
    <w:p w14:paraId="5133C498"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To improve the predictive performance of models trained on non-stationary, noisy financial time series data, the following exogenous variables (features) are engineered:</w:t>
      </w:r>
    </w:p>
    <w:p w14:paraId="4A09CEEA" w14:textId="77777777" w:rsidR="00294DBE" w:rsidRPr="00294DBE" w:rsidRDefault="00294DBE" w:rsidP="00294DBE">
      <w:pPr>
        <w:numPr>
          <w:ilvl w:val="0"/>
          <w:numId w:val="3"/>
        </w:numPr>
        <w:spacing w:line="278" w:lineRule="auto"/>
        <w:contextualSpacing/>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Lag features created by creating new features representing the value of the time series on 1, 3, and 7 days prior.</w:t>
      </w:r>
    </w:p>
    <w:p w14:paraId="7553BCB9" w14:textId="77777777" w:rsidR="00294DBE" w:rsidRPr="00294DBE" w:rsidRDefault="00294DBE" w:rsidP="00294DBE">
      <w:pPr>
        <w:numPr>
          <w:ilvl w:val="0"/>
          <w:numId w:val="3"/>
        </w:numPr>
        <w:spacing w:line="278" w:lineRule="auto"/>
        <w:contextualSpacing/>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Rolling statistics based on moving average and rolling standard deviation over the previous three, seven, and fourteen days. These features were used to eliminate short-term noise and highlight longer-term underlining trends in the data.</w:t>
      </w:r>
    </w:p>
    <w:p w14:paraId="287BFD9E" w14:textId="77777777" w:rsidR="00294DBE" w:rsidRPr="00294DBE" w:rsidRDefault="00294DBE" w:rsidP="00294DBE">
      <w:pPr>
        <w:numPr>
          <w:ilvl w:val="0"/>
          <w:numId w:val="3"/>
        </w:numPr>
        <w:spacing w:line="278" w:lineRule="auto"/>
        <w:contextualSpacing/>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Volatility measurements through creation of a 14-day rolling volatility measurement to provide models with an understanding of regimes of market risk; and</w:t>
      </w:r>
    </w:p>
    <w:p w14:paraId="37BD6C58" w14:textId="77777777" w:rsidR="00294DBE" w:rsidRPr="00294DBE" w:rsidRDefault="00294DBE" w:rsidP="00294DBE">
      <w:pPr>
        <w:numPr>
          <w:ilvl w:val="0"/>
          <w:numId w:val="3"/>
        </w:numPr>
        <w:spacing w:line="278" w:lineRule="auto"/>
        <w:contextualSpacing/>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The development of a sentiment-volatility interaction feature, which captures instances when a high sentiment polarity coincides with a high market volatility.</w:t>
      </w:r>
    </w:p>
    <w:p w14:paraId="4CFD981A" w14:textId="77777777" w:rsidR="00294DBE" w:rsidRPr="00294DBE" w:rsidRDefault="00294DBE" w:rsidP="00294DBE">
      <w:pPr>
        <w:keepNext/>
        <w:keepLines/>
        <w:spacing w:before="360" w:after="80" w:line="278" w:lineRule="auto"/>
        <w:outlineLvl w:val="0"/>
        <w:rPr>
          <w:rFonts w:ascii="Times New Roman" w:eastAsiaTheme="majorEastAsia" w:hAnsi="Times New Roman" w:cstheme="majorBidi"/>
          <w:b/>
          <w:color w:val="000000" w:themeColor="text1"/>
          <w:sz w:val="32"/>
          <w:szCs w:val="40"/>
          <w:lang w:val="en-US"/>
        </w:rPr>
      </w:pPr>
      <w:bookmarkStart w:id="10" w:name="_Toc216367043"/>
      <w:r w:rsidRPr="00294DBE">
        <w:rPr>
          <w:rFonts w:ascii="Times New Roman" w:eastAsiaTheme="majorEastAsia" w:hAnsi="Times New Roman" w:cstheme="majorBidi"/>
          <w:b/>
          <w:color w:val="000000" w:themeColor="text1"/>
          <w:sz w:val="32"/>
          <w:szCs w:val="40"/>
          <w:lang w:val="en-US"/>
        </w:rPr>
        <w:t>5. Time Series Forecasting and Machine Learning</w:t>
      </w:r>
      <w:bookmarkEnd w:id="10"/>
      <w:r w:rsidRPr="00294DBE">
        <w:rPr>
          <w:rFonts w:ascii="Times New Roman" w:eastAsiaTheme="majorEastAsia" w:hAnsi="Times New Roman" w:cstheme="majorBidi"/>
          <w:b/>
          <w:color w:val="000000" w:themeColor="text1"/>
          <w:sz w:val="32"/>
          <w:szCs w:val="40"/>
          <w:lang w:val="en-US"/>
        </w:rPr>
        <w:t xml:space="preserve"> </w:t>
      </w:r>
    </w:p>
    <w:p w14:paraId="37C0F872"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 xml:space="preserve">The main analytical task was that of forecasting the closing price of AAPL, AMZN, MSFT, TSLA, and GOOG over different forecasting horizons of 1, 3, and 7 days. Two main methodological approaches were adopted for this analysis: statistical autoregression (SARIMAX) and deep learning (LSTM and GRU). </w:t>
      </w:r>
    </w:p>
    <w:p w14:paraId="01080B3A" w14:textId="77777777" w:rsidR="00294DBE" w:rsidRPr="00294DBE" w:rsidRDefault="00294DBE" w:rsidP="00294DBE">
      <w:pPr>
        <w:keepNext/>
        <w:keepLines/>
        <w:spacing w:before="160" w:after="80" w:line="278" w:lineRule="auto"/>
        <w:outlineLvl w:val="1"/>
        <w:rPr>
          <w:rFonts w:ascii="Times New Roman" w:eastAsiaTheme="majorEastAsia" w:hAnsi="Times New Roman" w:cstheme="majorBidi"/>
          <w:b/>
          <w:color w:val="000000" w:themeColor="text1"/>
          <w:sz w:val="28"/>
          <w:szCs w:val="32"/>
          <w:lang w:val="en-US"/>
        </w:rPr>
      </w:pPr>
      <w:bookmarkStart w:id="11" w:name="_Toc216367044"/>
      <w:r w:rsidRPr="00294DBE">
        <w:rPr>
          <w:rFonts w:ascii="Times New Roman" w:eastAsiaTheme="majorEastAsia" w:hAnsi="Times New Roman" w:cstheme="majorBidi"/>
          <w:b/>
          <w:color w:val="000000" w:themeColor="text1"/>
          <w:sz w:val="28"/>
          <w:szCs w:val="32"/>
          <w:lang w:val="en-US"/>
        </w:rPr>
        <w:t>5.1 Modeling Approaches Algorithms</w:t>
      </w:r>
      <w:bookmarkEnd w:id="11"/>
      <w:r w:rsidRPr="00294DBE">
        <w:rPr>
          <w:rFonts w:ascii="Times New Roman" w:eastAsiaTheme="majorEastAsia" w:hAnsi="Times New Roman" w:cstheme="majorBidi"/>
          <w:b/>
          <w:color w:val="000000" w:themeColor="text1"/>
          <w:sz w:val="28"/>
          <w:szCs w:val="32"/>
          <w:lang w:val="en-US"/>
        </w:rPr>
        <w:t xml:space="preserve"> </w:t>
      </w:r>
    </w:p>
    <w:p w14:paraId="2CA3736F" w14:textId="77777777" w:rsidR="00294DBE" w:rsidRPr="00294DBE" w:rsidRDefault="00294DBE" w:rsidP="00294DBE">
      <w:pPr>
        <w:numPr>
          <w:ilvl w:val="0"/>
          <w:numId w:val="6"/>
        </w:numPr>
        <w:spacing w:line="278" w:lineRule="auto"/>
        <w:contextualSpacing/>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 xml:space="preserve">The SARIMAX (Seasonal AutoRegressive Integrated Moving Average with eXogenous regressors) model assumes that past values have a linear relation with future values. This was chosen as a starting point because of its intuitive interpretability and its ability to explicitly model external regressors (sentiment data). </w:t>
      </w:r>
    </w:p>
    <w:p w14:paraId="1590281E" w14:textId="77777777" w:rsidR="00294DBE" w:rsidRPr="00294DBE" w:rsidRDefault="00294DBE" w:rsidP="00294DBE">
      <w:pPr>
        <w:numPr>
          <w:ilvl w:val="0"/>
          <w:numId w:val="6"/>
        </w:numPr>
        <w:spacing w:line="278" w:lineRule="auto"/>
        <w:contextualSpacing/>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 xml:space="preserve">Recurrent Neural Networks (RNNs): The long short term memory (LSTM) and gated recurrent unit (GRU) networks were applied for their capability in capturing non-linear dependencies and long time temporal patterns. Whereas LSTM networks employ memory cells for the problem of vanishing gradient, GRUs present a simplified architecture that is often more computationally efficient when using fewer data (Islam and Monira, 2025). </w:t>
      </w:r>
    </w:p>
    <w:p w14:paraId="565FCE1E" w14:textId="77777777" w:rsidR="00294DBE" w:rsidRPr="00294DBE" w:rsidRDefault="00294DBE" w:rsidP="00294DBE">
      <w:pPr>
        <w:keepNext/>
        <w:keepLines/>
        <w:spacing w:before="160" w:after="80" w:line="278" w:lineRule="auto"/>
        <w:outlineLvl w:val="1"/>
        <w:rPr>
          <w:rFonts w:ascii="Times New Roman" w:eastAsiaTheme="majorEastAsia" w:hAnsi="Times New Roman" w:cstheme="majorBidi"/>
          <w:b/>
          <w:color w:val="000000" w:themeColor="text1"/>
          <w:sz w:val="28"/>
          <w:szCs w:val="32"/>
          <w:lang w:val="en-US"/>
        </w:rPr>
      </w:pPr>
      <w:bookmarkStart w:id="12" w:name="_Toc216367045"/>
      <w:r w:rsidRPr="00294DBE">
        <w:rPr>
          <w:rFonts w:ascii="Times New Roman" w:eastAsiaTheme="majorEastAsia" w:hAnsi="Times New Roman" w:cstheme="majorBidi"/>
          <w:b/>
          <w:color w:val="000000" w:themeColor="text1"/>
          <w:sz w:val="28"/>
          <w:szCs w:val="32"/>
          <w:lang w:val="en-US"/>
        </w:rPr>
        <w:lastRenderedPageBreak/>
        <w:t>5.2 Hyperparameter Tuning Strategy</w:t>
      </w:r>
      <w:bookmarkEnd w:id="12"/>
      <w:r w:rsidRPr="00294DBE">
        <w:rPr>
          <w:rFonts w:ascii="Times New Roman" w:eastAsiaTheme="majorEastAsia" w:hAnsi="Times New Roman" w:cstheme="majorBidi"/>
          <w:b/>
          <w:color w:val="000000" w:themeColor="text1"/>
          <w:sz w:val="28"/>
          <w:szCs w:val="32"/>
          <w:lang w:val="en-US"/>
        </w:rPr>
        <w:t xml:space="preserve"> </w:t>
      </w:r>
    </w:p>
    <w:p w14:paraId="34733478"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 xml:space="preserve">A serious hyperparameter tuning procedure was conducted in order to optimize a model's generalization. </w:t>
      </w:r>
    </w:p>
    <w:p w14:paraId="42B0C067" w14:textId="77777777" w:rsidR="00294DBE" w:rsidRPr="00294DBE" w:rsidRDefault="00294DBE" w:rsidP="00294DBE">
      <w:pPr>
        <w:numPr>
          <w:ilvl w:val="0"/>
          <w:numId w:val="5"/>
        </w:numPr>
        <w:spacing w:line="278" w:lineRule="auto"/>
        <w:contextualSpacing/>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 xml:space="preserve">SARIMAX: the grid search was implemented over p (autoregressive order), d (differencing), and q (moving average) parameters to minimize the Akaike Information Criterion (AIC). As one example, the optimal order found for AAPL was (0, 1, 2). </w:t>
      </w:r>
    </w:p>
    <w:p w14:paraId="11D1FCF9" w14:textId="77777777" w:rsidR="00294DBE" w:rsidRPr="00294DBE" w:rsidRDefault="00294DBE" w:rsidP="00294DBE">
      <w:pPr>
        <w:numPr>
          <w:ilvl w:val="0"/>
          <w:numId w:val="5"/>
        </w:numPr>
        <w:spacing w:line="278" w:lineRule="auto"/>
        <w:contextualSpacing/>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 xml:space="preserve">Neural Networks: The tuning turned upon the number of hidden layers (1-2), the number of neurons per layer (32, 64), learning rates (0.001 and 0.0005), and dropout rates (0.2). This use of dropout layers is particularly important to prevent overfitting, as this is a common issue with a relatively short training duration (one year) (Ku et al., 2025). </w:t>
      </w:r>
    </w:p>
    <w:p w14:paraId="3FE28FDC" w14:textId="77777777" w:rsidR="00294DBE" w:rsidRPr="00294DBE" w:rsidRDefault="00294DBE" w:rsidP="00294DBE">
      <w:pPr>
        <w:keepNext/>
        <w:keepLines/>
        <w:spacing w:before="160" w:after="80" w:line="278" w:lineRule="auto"/>
        <w:outlineLvl w:val="1"/>
        <w:rPr>
          <w:rFonts w:ascii="Times New Roman" w:eastAsiaTheme="majorEastAsia" w:hAnsi="Times New Roman" w:cstheme="majorBidi"/>
          <w:b/>
          <w:color w:val="000000" w:themeColor="text1"/>
          <w:sz w:val="28"/>
          <w:szCs w:val="32"/>
          <w:lang w:val="en-US"/>
        </w:rPr>
      </w:pPr>
      <w:bookmarkStart w:id="13" w:name="_Toc216367046"/>
      <w:r w:rsidRPr="00294DBE">
        <w:rPr>
          <w:rFonts w:ascii="Times New Roman" w:eastAsiaTheme="majorEastAsia" w:hAnsi="Times New Roman" w:cstheme="majorBidi"/>
          <w:b/>
          <w:color w:val="000000" w:themeColor="text1"/>
          <w:sz w:val="28"/>
          <w:szCs w:val="32"/>
          <w:lang w:val="en-US"/>
        </w:rPr>
        <w:t>5.3 Evaluation and Results Discussion</w:t>
      </w:r>
      <w:bookmarkEnd w:id="13"/>
      <w:r w:rsidRPr="00294DBE">
        <w:rPr>
          <w:rFonts w:ascii="Times New Roman" w:eastAsiaTheme="majorEastAsia" w:hAnsi="Times New Roman" w:cstheme="majorBidi"/>
          <w:b/>
          <w:color w:val="000000" w:themeColor="text1"/>
          <w:sz w:val="28"/>
          <w:szCs w:val="32"/>
          <w:lang w:val="en-US"/>
        </w:rPr>
        <w:t xml:space="preserve"> </w:t>
      </w:r>
    </w:p>
    <w:p w14:paraId="71B5B59F"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Evaluation used the following three measures: Root Mean Squared Error (RMSE), Mean Absolute Error (MAE), and Mean Absolute Percentage Error (MAPE). The results, however, differed by specific characteristics of the stock ticker.</w:t>
      </w:r>
    </w:p>
    <w:p w14:paraId="630598A2" w14:textId="77777777" w:rsidR="00294DBE" w:rsidRPr="00294DBE" w:rsidRDefault="00294DBE" w:rsidP="00294DBE">
      <w:pPr>
        <w:numPr>
          <w:ilvl w:val="0"/>
          <w:numId w:val="7"/>
        </w:numPr>
        <w:spacing w:line="278" w:lineRule="auto"/>
        <w:contextualSpacing/>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Apple (AAPL): The performance of the Neural Network prediction methods compared to the SARIMAX methods was poor. Looking at the results for a 1-day Forecast, it was found that SARIMAX provided better results than Neural Networks (LSTM with RMSE of 2.373 and GRU with RMSE of 2.647). Additionally, SARIMAX had nearly a 1.04% MAPE, indicating that this method was highly accurate. The results indicate that the behaviour of AAPL stock prices for this period appears to be based on more linear trends, which is better reflected by the statistical methods employed in ARIMA/SARIMAX.</w:t>
      </w:r>
    </w:p>
    <w:p w14:paraId="68BD7310" w14:textId="77777777" w:rsidR="00294DBE" w:rsidRPr="00294DBE" w:rsidRDefault="00294DBE" w:rsidP="00294DBE">
      <w:pPr>
        <w:numPr>
          <w:ilvl w:val="0"/>
          <w:numId w:val="4"/>
        </w:numPr>
        <w:spacing w:line="278" w:lineRule="auto"/>
        <w:contextualSpacing/>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 xml:space="preserve">Amazon (AMZN): The contrary was a GRU model in which performance was superior for the 1-day horizon, producing RMSE of 0.270 - effectively much lower than 1.979 by SARIMAX. This conveys that AMZN's price action had non-linearity or some complicated features of volatility that the GRU network with gating mechanisms could understand better than AR's linear approach. </w:t>
      </w:r>
    </w:p>
    <w:p w14:paraId="46F42273" w14:textId="77777777" w:rsidR="00294DBE" w:rsidRPr="00294DBE" w:rsidRDefault="00294DBE" w:rsidP="00294DBE">
      <w:pPr>
        <w:numPr>
          <w:ilvl w:val="0"/>
          <w:numId w:val="4"/>
        </w:numPr>
        <w:spacing w:line="278" w:lineRule="auto"/>
        <w:contextualSpacing/>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 xml:space="preserve">Microsoft (MSFT): This stock had rather high stability leading to SARIMAX creating an incredibly low RMSE of 0.359 for 1-day forecasts, far better than LSTM (2.89) and GRU (3.77). </w:t>
      </w:r>
    </w:p>
    <w:p w14:paraId="1EDA765D" w14:textId="77777777" w:rsidR="00294DBE" w:rsidRPr="00294DBE" w:rsidRDefault="00294DBE" w:rsidP="00294DBE">
      <w:pPr>
        <w:numPr>
          <w:ilvl w:val="0"/>
          <w:numId w:val="4"/>
        </w:numPr>
        <w:spacing w:line="278" w:lineRule="auto"/>
        <w:contextualSpacing/>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 xml:space="preserve">Tesla (TSLA): Widely known to be extremely unpredictable, TSLA gave an excellent shot at prediction. The best one-day RMSE from SARIMAX was 1.53, while for the LSTM model, which failed to converge, the figure was much less favorable at 5.79. It is commonly understood that aggregation of a fairly large set of samples is often necessary for most deep learning methods to generalize well even on volatile data; </w:t>
      </w:r>
      <w:proofErr w:type="gramStart"/>
      <w:r w:rsidRPr="00294DBE">
        <w:rPr>
          <w:rFonts w:ascii="Times New Roman" w:hAnsi="Times New Roman" w:cs="Times New Roman"/>
          <w:sz w:val="24"/>
          <w:szCs w:val="24"/>
          <w:lang w:val="en-US"/>
        </w:rPr>
        <w:t>thus</w:t>
      </w:r>
      <w:proofErr w:type="gramEnd"/>
      <w:r w:rsidRPr="00294DBE">
        <w:rPr>
          <w:rFonts w:ascii="Times New Roman" w:hAnsi="Times New Roman" w:cs="Times New Roman"/>
          <w:sz w:val="24"/>
          <w:szCs w:val="24"/>
          <w:lang w:val="en-US"/>
        </w:rPr>
        <w:t xml:space="preserve"> a one-year dataset probably was not many examples for the LSTM to learn robustly the harsh volatility pattern of TSLA (Chandra and Mondal, 2025). </w:t>
      </w:r>
    </w:p>
    <w:p w14:paraId="3DFB866E" w14:textId="77777777" w:rsidR="00294DBE" w:rsidRPr="00294DBE" w:rsidRDefault="00294DBE" w:rsidP="00294DBE">
      <w:pPr>
        <w:numPr>
          <w:ilvl w:val="0"/>
          <w:numId w:val="4"/>
        </w:numPr>
        <w:spacing w:line="278" w:lineRule="auto"/>
        <w:contextualSpacing/>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 xml:space="preserve">Google (GOOG): Overall, across all forecasting horizons, the historical SARIMAX outperformed the historical neural network models. The 1-day forecast RMSE from SARIMAX (1.227) was lower than both LSTMs (2.320) and GRUs (2.668). Similar </w:t>
      </w:r>
      <w:r w:rsidRPr="00294DBE">
        <w:rPr>
          <w:rFonts w:ascii="Times New Roman" w:hAnsi="Times New Roman" w:cs="Times New Roman"/>
          <w:sz w:val="24"/>
          <w:szCs w:val="24"/>
          <w:lang w:val="en-US"/>
        </w:rPr>
        <w:lastRenderedPageBreak/>
        <w:t>results were found for the 3-day and 7-day forecasts, which supports the conclusion that the price movement of GOOG during this time exhibited primarily linear trends and that SARIMAX was more effective at capturing these trends than the nonlinear deep learning methods (LSTMs and GRUs).</w:t>
      </w:r>
    </w:p>
    <w:p w14:paraId="75611016" w14:textId="77777777" w:rsidR="00294DBE" w:rsidRPr="00294DBE" w:rsidRDefault="00294DBE" w:rsidP="00294DBE">
      <w:pPr>
        <w:keepNext/>
        <w:keepLines/>
        <w:spacing w:before="160" w:after="80" w:line="278" w:lineRule="auto"/>
        <w:outlineLvl w:val="1"/>
        <w:rPr>
          <w:rFonts w:ascii="Times New Roman" w:eastAsiaTheme="majorEastAsia" w:hAnsi="Times New Roman" w:cstheme="majorBidi"/>
          <w:b/>
          <w:color w:val="000000" w:themeColor="text1"/>
          <w:sz w:val="28"/>
          <w:szCs w:val="32"/>
          <w:lang w:val="en-US"/>
        </w:rPr>
      </w:pPr>
      <w:bookmarkStart w:id="14" w:name="_Toc216367047"/>
      <w:r w:rsidRPr="00294DBE">
        <w:rPr>
          <w:rFonts w:ascii="Times New Roman" w:eastAsiaTheme="majorEastAsia" w:hAnsi="Times New Roman" w:cstheme="majorBidi"/>
          <w:b/>
          <w:color w:val="000000" w:themeColor="text1"/>
          <w:sz w:val="28"/>
          <w:szCs w:val="32"/>
          <w:lang w:val="en-US"/>
        </w:rPr>
        <w:t>5.4 Comparison of Horizons</w:t>
      </w:r>
      <w:bookmarkEnd w:id="14"/>
      <w:r w:rsidRPr="00294DBE">
        <w:rPr>
          <w:rFonts w:ascii="Times New Roman" w:eastAsiaTheme="majorEastAsia" w:hAnsi="Times New Roman" w:cstheme="majorBidi"/>
          <w:b/>
          <w:color w:val="000000" w:themeColor="text1"/>
          <w:sz w:val="28"/>
          <w:szCs w:val="32"/>
          <w:lang w:val="en-US"/>
        </w:rPr>
        <w:t xml:space="preserve"> </w:t>
      </w:r>
    </w:p>
    <w:p w14:paraId="27B30BF0"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 xml:space="preserve">All the models tested thus far showed degradation in accuracy as the forecast horizon increased from 1 to 7 days. For example, the best RMSE for AAPL fell from 1.19 (1-day) to 4.34 (7-day). This is a true testimony to how difficult multi-step forecasting is in financial markets, where uncertainty builds over time (Mara, Kumar and Reddy, 2025). </w:t>
      </w:r>
    </w:p>
    <w:p w14:paraId="04FAD6A0" w14:textId="77777777" w:rsidR="00294DBE" w:rsidRPr="00294DBE" w:rsidRDefault="00294DBE" w:rsidP="00294DBE">
      <w:pPr>
        <w:keepNext/>
        <w:keepLines/>
        <w:spacing w:before="360" w:after="80" w:line="278" w:lineRule="auto"/>
        <w:outlineLvl w:val="0"/>
        <w:rPr>
          <w:rFonts w:ascii="Times New Roman" w:eastAsiaTheme="majorEastAsia" w:hAnsi="Times New Roman" w:cstheme="majorBidi"/>
          <w:b/>
          <w:color w:val="000000" w:themeColor="text1"/>
          <w:sz w:val="32"/>
          <w:szCs w:val="40"/>
          <w:lang w:val="en-US"/>
        </w:rPr>
      </w:pPr>
      <w:bookmarkStart w:id="15" w:name="_Toc216367048"/>
      <w:r w:rsidRPr="00294DBE">
        <w:rPr>
          <w:rFonts w:ascii="Times New Roman" w:eastAsiaTheme="majorEastAsia" w:hAnsi="Times New Roman" w:cstheme="majorBidi"/>
          <w:b/>
          <w:color w:val="000000" w:themeColor="text1"/>
          <w:sz w:val="32"/>
          <w:szCs w:val="40"/>
          <w:lang w:val="en-US"/>
        </w:rPr>
        <w:t>6. Dashboard Design and Visualization</w:t>
      </w:r>
      <w:bookmarkEnd w:id="15"/>
      <w:r w:rsidRPr="00294DBE">
        <w:rPr>
          <w:rFonts w:ascii="Times New Roman" w:eastAsiaTheme="majorEastAsia" w:hAnsi="Times New Roman" w:cstheme="majorBidi"/>
          <w:b/>
          <w:color w:val="000000" w:themeColor="text1"/>
          <w:sz w:val="32"/>
          <w:szCs w:val="40"/>
          <w:lang w:val="en-US"/>
        </w:rPr>
        <w:t xml:space="preserve"> </w:t>
      </w:r>
    </w:p>
    <w:p w14:paraId="26085EF1"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The forecasts will be incorporated into an interactive dashboard constructed using Streamlit and Plotly according to the graphical excellence principles articulated by Edward Tufte; namely, maximise the data-ink ratio and eliminate chartjunk.</w:t>
      </w:r>
    </w:p>
    <w:p w14:paraId="2A2EFA7A" w14:textId="77777777" w:rsidR="00294DBE" w:rsidRPr="00294DBE" w:rsidRDefault="00294DBE" w:rsidP="00294DBE">
      <w:pPr>
        <w:keepNext/>
        <w:keepLines/>
        <w:spacing w:before="160" w:after="80" w:line="278" w:lineRule="auto"/>
        <w:outlineLvl w:val="1"/>
        <w:rPr>
          <w:rFonts w:ascii="Times New Roman" w:eastAsiaTheme="majorEastAsia" w:hAnsi="Times New Roman" w:cstheme="majorBidi"/>
          <w:b/>
          <w:color w:val="000000" w:themeColor="text1"/>
          <w:sz w:val="28"/>
          <w:szCs w:val="32"/>
          <w:lang w:val="en-US"/>
        </w:rPr>
      </w:pPr>
      <w:bookmarkStart w:id="16" w:name="_Toc216367049"/>
      <w:r w:rsidRPr="00294DBE">
        <w:rPr>
          <w:rFonts w:ascii="Times New Roman" w:eastAsiaTheme="majorEastAsia" w:hAnsi="Times New Roman" w:cstheme="majorBidi"/>
          <w:b/>
          <w:color w:val="000000" w:themeColor="text1"/>
          <w:sz w:val="28"/>
          <w:szCs w:val="32"/>
          <w:lang w:val="en-US"/>
        </w:rPr>
        <w:t>6.1 Dashboard Features and Design Ratios</w:t>
      </w:r>
      <w:bookmarkEnd w:id="16"/>
      <w:r w:rsidRPr="00294DBE">
        <w:rPr>
          <w:rFonts w:ascii="Times New Roman" w:eastAsiaTheme="majorEastAsia" w:hAnsi="Times New Roman" w:cstheme="majorBidi"/>
          <w:b/>
          <w:color w:val="000000" w:themeColor="text1"/>
          <w:sz w:val="28"/>
          <w:szCs w:val="32"/>
          <w:lang w:val="en-US"/>
        </w:rPr>
        <w:t xml:space="preserve"> </w:t>
      </w:r>
    </w:p>
    <w:p w14:paraId="674BD344" w14:textId="10B8A79C" w:rsidR="00294DBE" w:rsidRPr="00294DBE" w:rsidRDefault="00294DBE" w:rsidP="00294DBE">
      <w:pPr>
        <w:numPr>
          <w:ilvl w:val="0"/>
          <w:numId w:val="8"/>
        </w:numPr>
        <w:spacing w:line="278" w:lineRule="auto"/>
        <w:contextualSpacing/>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 xml:space="preserve">High Data-Ink Ratio: The visualizations are designed with a white background only which show the main data points, trends, and sentiment scores and eliminates extra gridlines, borders, and fills around them from the </w:t>
      </w:r>
      <w:r w:rsidR="00343969" w:rsidRPr="00294DBE">
        <w:rPr>
          <w:rFonts w:ascii="Times New Roman" w:hAnsi="Times New Roman" w:cs="Times New Roman"/>
          <w:sz w:val="24"/>
          <w:szCs w:val="24"/>
          <w:lang w:val="en-US"/>
        </w:rPr>
        <w:t>user’s</w:t>
      </w:r>
      <w:r w:rsidRPr="00294DBE">
        <w:rPr>
          <w:rFonts w:ascii="Times New Roman" w:hAnsi="Times New Roman" w:cs="Times New Roman"/>
          <w:sz w:val="24"/>
          <w:szCs w:val="24"/>
          <w:lang w:val="en-US"/>
        </w:rPr>
        <w:t xml:space="preserve"> view.  </w:t>
      </w:r>
    </w:p>
    <w:p w14:paraId="62F4B357" w14:textId="6109D3DA" w:rsidR="00294DBE" w:rsidRPr="00294DBE" w:rsidRDefault="00294DBE" w:rsidP="00294DBE">
      <w:pPr>
        <w:numPr>
          <w:ilvl w:val="0"/>
          <w:numId w:val="8"/>
        </w:numPr>
        <w:spacing w:line="278" w:lineRule="auto"/>
        <w:contextualSpacing/>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Dynamic Interactivity: Users will be allowed to switch tickers (AAPL, AMZN...</w:t>
      </w:r>
      <w:r w:rsidR="00343969" w:rsidRPr="00294DBE">
        <w:rPr>
          <w:rFonts w:ascii="Times New Roman" w:hAnsi="Times New Roman" w:cs="Times New Roman"/>
          <w:sz w:val="24"/>
          <w:szCs w:val="24"/>
          <w:lang w:val="en-US"/>
        </w:rPr>
        <w:t>,)</w:t>
      </w:r>
      <w:r w:rsidRPr="00294DBE">
        <w:rPr>
          <w:rFonts w:ascii="Times New Roman" w:hAnsi="Times New Roman" w:cs="Times New Roman"/>
          <w:sz w:val="24"/>
          <w:szCs w:val="24"/>
          <w:lang w:val="en-US"/>
        </w:rPr>
        <w:t xml:space="preserve"> and models (SARIMAX, LSTM, GRU), and forecast horizons. All this interactivity will turn the report into an exploratory tool, allowing stakeholders to look at different scenarios. </w:t>
      </w:r>
    </w:p>
    <w:p w14:paraId="6090F010" w14:textId="77777777" w:rsidR="00294DBE" w:rsidRPr="00294DBE" w:rsidRDefault="00294DBE" w:rsidP="00294DBE">
      <w:pPr>
        <w:numPr>
          <w:ilvl w:val="0"/>
          <w:numId w:val="8"/>
        </w:numPr>
        <w:spacing w:line="278" w:lineRule="auto"/>
        <w:contextualSpacing/>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 xml:space="preserve">Multivariate Visualisation: Price charts will also have subplots that share an axis (the x-axis) showing the price candles, the trading volume, and the sentiment trend line which will allow the analyst to visually correlate price movement with the increase in social activity and trading volume.  </w:t>
      </w:r>
    </w:p>
    <w:p w14:paraId="5341A97B" w14:textId="7D7E7B4A" w:rsidR="00CE1B75" w:rsidRPr="00294DBE" w:rsidRDefault="00294DBE" w:rsidP="00971D2A">
      <w:pPr>
        <w:numPr>
          <w:ilvl w:val="0"/>
          <w:numId w:val="8"/>
        </w:numPr>
        <w:spacing w:line="278" w:lineRule="auto"/>
        <w:contextualSpacing/>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Contextual Metrics: The performance metrics (RMSE, MAE, MAPE) will be directly highlighted next to the forecast charts. This follows the principle that users will immediately have the confidence level of the displayed prediction (John, Binnewies &amp; Stantic, 2024).</w:t>
      </w:r>
    </w:p>
    <w:p w14:paraId="4F3A78BC" w14:textId="77777777" w:rsidR="00294DBE" w:rsidRPr="00294DBE" w:rsidRDefault="00294DBE" w:rsidP="00294DBE">
      <w:pPr>
        <w:keepNext/>
        <w:keepLines/>
        <w:spacing w:before="360" w:after="80" w:line="278" w:lineRule="auto"/>
        <w:outlineLvl w:val="0"/>
        <w:rPr>
          <w:rFonts w:ascii="Times New Roman" w:eastAsiaTheme="majorEastAsia" w:hAnsi="Times New Roman" w:cstheme="majorBidi"/>
          <w:b/>
          <w:color w:val="000000" w:themeColor="text1"/>
          <w:sz w:val="32"/>
          <w:szCs w:val="40"/>
          <w:lang w:val="en-US"/>
        </w:rPr>
      </w:pPr>
      <w:bookmarkStart w:id="17" w:name="_Toc216367050"/>
      <w:r w:rsidRPr="00294DBE">
        <w:rPr>
          <w:rFonts w:ascii="Times New Roman" w:eastAsiaTheme="majorEastAsia" w:hAnsi="Times New Roman" w:cstheme="majorBidi"/>
          <w:b/>
          <w:color w:val="000000" w:themeColor="text1"/>
          <w:sz w:val="32"/>
          <w:szCs w:val="40"/>
          <w:lang w:val="en-US"/>
        </w:rPr>
        <w:t>7. Conclusion</w:t>
      </w:r>
      <w:bookmarkEnd w:id="17"/>
    </w:p>
    <w:p w14:paraId="1136A209"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Developed a complete end-to-end pipeline for big-data analytics to forecast stock performance. We built our entire architecture, from top to bottom, using polyglot persistence principles and the Distributed Processing Framework of Apache Spark. The end product is a robust solution for ingesting and managing large volumes of both financial and social data.</w:t>
      </w:r>
    </w:p>
    <w:p w14:paraId="77F2EFA9"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Using the Yahoo Cloud Serving Benchmark (YCSB) as a comparison, we have determined that MongoDB is very well-suited for ingesting large amounts of high-velocity data and that MySQL allows for reliable transactional integrity.</w:t>
      </w:r>
    </w:p>
    <w:p w14:paraId="3DE10FAB"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lastRenderedPageBreak/>
        <w:t>When we utilized more sophisticated analytical tools, we observed an improvement in performance of the deep-learning models (GRU) vs the conventional approaches (SARIMAX) across the majority of our datasets. For example, there were substantial performance gains seen with Amazon's dataset. For predictions made over shorter time frames and with smaller datasets (e.g., Apple and Microsoft), performance was better using statistical models vs deep learning methods.</w:t>
      </w:r>
    </w:p>
    <w:p w14:paraId="7E22F4E6"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By adding a component of sentiment analysis to an overall analytical strategy, this study has provided insights into how outside influences on the marketplace are analyzed and how they impact the movement of that market, as well as how to make those analyses easier for the people performing those analyses to understand.</w:t>
      </w:r>
    </w:p>
    <w:p w14:paraId="1E1A1D55"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In addition, by presenting these findings in a Tufte-style Dashboard, decision-makers are able to easily find, interpret and use the conclusions and recommendations resulting from complex analyses.</w:t>
      </w:r>
    </w:p>
    <w:p w14:paraId="6AE4106E"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Through this study, we have demonstrated the ability to leverage the latest Big Data technologies in conjunction with advanced machine learning techniques to create predictive models based on data analytics that allow for a greater understanding of market behaviour, through analysis of the way that market prices change as a result of financial news, and through the creation of predictive models that are built with a focus on the impact that those changes in price have on future market prices.</w:t>
      </w:r>
    </w:p>
    <w:p w14:paraId="566C0D8F" w14:textId="77777777" w:rsidR="00294DBE" w:rsidRPr="00294DBE" w:rsidRDefault="00294DBE" w:rsidP="00294DBE">
      <w:pPr>
        <w:keepNext/>
        <w:keepLines/>
        <w:spacing w:before="360" w:after="80" w:line="278" w:lineRule="auto"/>
        <w:outlineLvl w:val="0"/>
        <w:rPr>
          <w:rFonts w:ascii="Times New Roman" w:eastAsiaTheme="majorEastAsia" w:hAnsi="Times New Roman" w:cstheme="majorBidi"/>
          <w:b/>
          <w:color w:val="000000" w:themeColor="text1"/>
          <w:sz w:val="32"/>
          <w:szCs w:val="40"/>
          <w:lang w:val="en-US"/>
        </w:rPr>
      </w:pPr>
      <w:bookmarkStart w:id="18" w:name="_Toc216367051"/>
      <w:r w:rsidRPr="00294DBE">
        <w:rPr>
          <w:rFonts w:ascii="Times New Roman" w:eastAsiaTheme="majorEastAsia" w:hAnsi="Times New Roman" w:cstheme="majorBidi"/>
          <w:b/>
          <w:color w:val="000000" w:themeColor="text1"/>
          <w:sz w:val="32"/>
          <w:szCs w:val="40"/>
          <w:lang w:val="en-US"/>
        </w:rPr>
        <w:t>References</w:t>
      </w:r>
      <w:bookmarkEnd w:id="18"/>
    </w:p>
    <w:p w14:paraId="0A50FCAC"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Bhuiyan, M., Rahman, M.A., Hoque, A.B., Ashrafuzzaman, M. and Rahman, A., 2023. Advanced Analytics and Machine Learning For Revenue Optimization In The Hospitality Industry: A Comprehensive Review Of Frameworks. American Journal of Scholarly Research and Innovation, 2(02), pp.52-74.</w:t>
      </w:r>
    </w:p>
    <w:p w14:paraId="5FF9FE2A"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Chandra, J. and Mondal, A.C., 2025. Studies of Sentiment Analysis for Stock Market Prediction using Machine Learning: A Survey towards New Research Direction. Sch J Eng Tech, 13(01), pp.56-65.</w:t>
      </w:r>
    </w:p>
    <w:p w14:paraId="14988D7E"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HN, V., BA, U. and KN, S., 2025. Artificial intelligence-based stock market price prediction, a review. Mathematical Models in Engineering.</w:t>
      </w:r>
    </w:p>
    <w:p w14:paraId="3B78D465"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Islam, M.T. and Monira, N.A., 2025. Machine Learning Models for Stock Price Prediction: A Comprehensive Review of DSE Applications. American International Journal of Sciences and Engineering Research, 8(1), pp.1-11.</w:t>
      </w:r>
    </w:p>
    <w:p w14:paraId="2578F452"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John, D.L., Binnewies, S. and Stantic, B., 2024. Cryptocurrency price prediction algorithms: A survey and future directions. Forecasting.</w:t>
      </w:r>
    </w:p>
    <w:p w14:paraId="2C41A829"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JOY, J., 2025. The Role of AI and Big Data in Predictive Financial Analytics and Investment Strategies. International Journal of Finance, Economics, and Management Studies, 1(1), pp.29-37.</w:t>
      </w:r>
    </w:p>
    <w:p w14:paraId="6DDCF379"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lastRenderedPageBreak/>
        <w:t>Ku, C.S., Charan, S.D.R., Soong, H.C., Lim, J.T., Ooi, J.O. and Hong, Z.W., 2025, August. A Systematic Review of Stock Market Forecasting Utilizing Machine Learning and Deep Learning. In 2025 IEEE 16th Control and System Graduate Research Colloquium (ICSGRC) (pp. 30-35). IEEE.</w:t>
      </w:r>
    </w:p>
    <w:p w14:paraId="50756D34"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Mara, G.C., Kumar, Y.R. and Reddy, V., 2025. Advance AI and Machine Learning Approaches for Financial Market Prediction and Risk Management: A Comprehensive Review. Journal of Computer Science and Technology Studies, 7(4), pp.727-749.</w:t>
      </w:r>
    </w:p>
    <w:p w14:paraId="43EB54A8" w14:textId="77777777" w:rsidR="00294DBE" w:rsidRP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Singh, M.D., Guru, A. and Ambhaikar, A., 2024. A Comprehensive Survey on Sentiment-Based Approaches in Stock Market Analysis. Technology, 3(3), pp.54-60.</w:t>
      </w:r>
    </w:p>
    <w:p w14:paraId="361B9908" w14:textId="77777777" w:rsidR="00294DBE" w:rsidRDefault="00294DBE" w:rsidP="00294DBE">
      <w:pPr>
        <w:spacing w:line="278" w:lineRule="auto"/>
        <w:jc w:val="both"/>
        <w:rPr>
          <w:rFonts w:ascii="Times New Roman" w:hAnsi="Times New Roman" w:cs="Times New Roman"/>
          <w:sz w:val="24"/>
          <w:szCs w:val="24"/>
          <w:lang w:val="en-US"/>
        </w:rPr>
      </w:pPr>
      <w:r w:rsidRPr="00294DBE">
        <w:rPr>
          <w:rFonts w:ascii="Times New Roman" w:hAnsi="Times New Roman" w:cs="Times New Roman"/>
          <w:sz w:val="24"/>
          <w:szCs w:val="24"/>
          <w:lang w:val="en-US"/>
        </w:rPr>
        <w:t>Theodorakopoulos, L., Theodoropoulou, A. and Bakalis, A., 2025. Big Data in Financial Risk Management: Evidence, Advances, and Open Questions. A Systematic Review. Frontiers in Artificial Intelligence, 8, p.1658375.</w:t>
      </w:r>
    </w:p>
    <w:p w14:paraId="5FEDB844" w14:textId="234A6BEE" w:rsidR="00294DBE" w:rsidRPr="00294DBE" w:rsidRDefault="00294DBE" w:rsidP="00294DBE">
      <w:pPr>
        <w:keepNext/>
        <w:keepLines/>
        <w:spacing w:before="360" w:after="80" w:line="278" w:lineRule="auto"/>
        <w:outlineLvl w:val="0"/>
        <w:rPr>
          <w:rFonts w:ascii="Times New Roman" w:eastAsiaTheme="majorEastAsia" w:hAnsi="Times New Roman" w:cstheme="majorBidi"/>
          <w:b/>
          <w:color w:val="000000" w:themeColor="text1"/>
          <w:sz w:val="32"/>
          <w:szCs w:val="40"/>
          <w:lang w:val="en-US"/>
        </w:rPr>
      </w:pPr>
      <w:bookmarkStart w:id="19" w:name="_Toc216367052"/>
      <w:r>
        <w:rPr>
          <w:rFonts w:ascii="Times New Roman" w:eastAsiaTheme="majorEastAsia" w:hAnsi="Times New Roman" w:cstheme="majorBidi"/>
          <w:b/>
          <w:color w:val="000000" w:themeColor="text1"/>
          <w:sz w:val="32"/>
          <w:szCs w:val="40"/>
          <w:lang w:val="en-US"/>
        </w:rPr>
        <w:t>Appendix</w:t>
      </w:r>
      <w:bookmarkEnd w:id="19"/>
    </w:p>
    <w:p w14:paraId="13E2B2A8" w14:textId="2FC9EEFA" w:rsidR="00F31DF8" w:rsidRPr="00294DBE" w:rsidRDefault="00294DBE" w:rsidP="00294DBE">
      <w:pPr>
        <w:spacing w:line="278" w:lineRule="auto"/>
        <w:jc w:val="both"/>
        <w:rPr>
          <w:rFonts w:ascii="Times New Roman" w:hAnsi="Times New Roman" w:cs="Times New Roman"/>
          <w:sz w:val="24"/>
          <w:szCs w:val="24"/>
          <w:lang w:val="en-US"/>
        </w:rPr>
      </w:pPr>
      <w:r>
        <w:rPr>
          <w:rFonts w:ascii="Times New Roman" w:hAnsi="Times New Roman" w:cs="Times New Roman"/>
          <w:sz w:val="24"/>
          <w:szCs w:val="24"/>
          <w:lang w:val="en-US"/>
        </w:rPr>
        <w:t>Google Drive Link:</w:t>
      </w:r>
      <w:r w:rsidR="00764BE7">
        <w:rPr>
          <w:rFonts w:ascii="Times New Roman" w:hAnsi="Times New Roman" w:cs="Times New Roman"/>
          <w:sz w:val="24"/>
          <w:szCs w:val="24"/>
          <w:lang w:val="en-US"/>
        </w:rPr>
        <w:t xml:space="preserve"> </w:t>
      </w:r>
      <w:hyperlink r:id="rId11" w:history="1">
        <w:r w:rsidR="000D11A2" w:rsidRPr="000D11A2">
          <w:rPr>
            <w:rStyle w:val="Hyperlink"/>
            <w:rFonts w:ascii="Times New Roman" w:hAnsi="Times New Roman" w:cs="Times New Roman"/>
            <w:sz w:val="24"/>
            <w:szCs w:val="24"/>
            <w:lang w:val="en-US"/>
          </w:rPr>
          <w:t>https://drive.google.com/drive/folders/1CRRbTAjKo3npvBCjx3Ga-zufDWKHm0D9?usp=sharing</w:t>
        </w:r>
      </w:hyperlink>
    </w:p>
    <w:sectPr w:rsidR="00F31DF8" w:rsidRPr="00294DBE" w:rsidSect="00971D2A">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2D8BE" w14:textId="77777777" w:rsidR="001C728F" w:rsidRDefault="001C728F" w:rsidP="00EB6391">
      <w:pPr>
        <w:spacing w:after="0" w:line="240" w:lineRule="auto"/>
      </w:pPr>
      <w:r>
        <w:separator/>
      </w:r>
    </w:p>
  </w:endnote>
  <w:endnote w:type="continuationSeparator" w:id="0">
    <w:p w14:paraId="33560D73" w14:textId="77777777" w:rsidR="001C728F" w:rsidRDefault="001C728F" w:rsidP="00EB6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364579"/>
      <w:docPartObj>
        <w:docPartGallery w:val="Page Numbers (Bottom of Page)"/>
        <w:docPartUnique/>
      </w:docPartObj>
    </w:sdtPr>
    <w:sdtEndPr>
      <w:rPr>
        <w:noProof/>
      </w:rPr>
    </w:sdtEndPr>
    <w:sdtContent>
      <w:p w14:paraId="53B52E68" w14:textId="6A29F2CC" w:rsidR="00EB6391" w:rsidRDefault="00EB63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BD1DDC" w14:textId="77777777" w:rsidR="00EB6391" w:rsidRDefault="00EB63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B9EFF" w14:textId="77777777" w:rsidR="001C728F" w:rsidRDefault="001C728F" w:rsidP="00EB6391">
      <w:pPr>
        <w:spacing w:after="0" w:line="240" w:lineRule="auto"/>
      </w:pPr>
      <w:r>
        <w:separator/>
      </w:r>
    </w:p>
  </w:footnote>
  <w:footnote w:type="continuationSeparator" w:id="0">
    <w:p w14:paraId="6432FA0F" w14:textId="77777777" w:rsidR="001C728F" w:rsidRDefault="001C728F" w:rsidP="00EB63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10232"/>
    <w:multiLevelType w:val="hybridMultilevel"/>
    <w:tmpl w:val="AAA88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F9289D"/>
    <w:multiLevelType w:val="hybridMultilevel"/>
    <w:tmpl w:val="97E47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AA6306"/>
    <w:multiLevelType w:val="hybridMultilevel"/>
    <w:tmpl w:val="46B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DA0CBA"/>
    <w:multiLevelType w:val="hybridMultilevel"/>
    <w:tmpl w:val="EE305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D82D84"/>
    <w:multiLevelType w:val="hybridMultilevel"/>
    <w:tmpl w:val="B68E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97306E"/>
    <w:multiLevelType w:val="hybridMultilevel"/>
    <w:tmpl w:val="72FEE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092626"/>
    <w:multiLevelType w:val="hybridMultilevel"/>
    <w:tmpl w:val="4D3ED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DE0B51"/>
    <w:multiLevelType w:val="hybridMultilevel"/>
    <w:tmpl w:val="BBB49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7259167">
    <w:abstractNumId w:val="3"/>
  </w:num>
  <w:num w:numId="2" w16cid:durableId="428820013">
    <w:abstractNumId w:val="5"/>
  </w:num>
  <w:num w:numId="3" w16cid:durableId="1316762720">
    <w:abstractNumId w:val="0"/>
  </w:num>
  <w:num w:numId="4" w16cid:durableId="342324531">
    <w:abstractNumId w:val="6"/>
  </w:num>
  <w:num w:numId="5" w16cid:durableId="291520173">
    <w:abstractNumId w:val="2"/>
  </w:num>
  <w:num w:numId="6" w16cid:durableId="1309700395">
    <w:abstractNumId w:val="4"/>
  </w:num>
  <w:num w:numId="7" w16cid:durableId="1222904756">
    <w:abstractNumId w:val="1"/>
  </w:num>
  <w:num w:numId="8" w16cid:durableId="13961966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2EA"/>
    <w:rsid w:val="000D11A2"/>
    <w:rsid w:val="001372EA"/>
    <w:rsid w:val="00144C5E"/>
    <w:rsid w:val="001B0C56"/>
    <w:rsid w:val="001C728F"/>
    <w:rsid w:val="0020771E"/>
    <w:rsid w:val="00290949"/>
    <w:rsid w:val="00294DBE"/>
    <w:rsid w:val="002A1852"/>
    <w:rsid w:val="00343969"/>
    <w:rsid w:val="004A26B6"/>
    <w:rsid w:val="004C647B"/>
    <w:rsid w:val="006826D3"/>
    <w:rsid w:val="00684905"/>
    <w:rsid w:val="006F713A"/>
    <w:rsid w:val="00764BE7"/>
    <w:rsid w:val="007A7255"/>
    <w:rsid w:val="007F4D57"/>
    <w:rsid w:val="0082429B"/>
    <w:rsid w:val="00824E7F"/>
    <w:rsid w:val="008F6929"/>
    <w:rsid w:val="00971D2A"/>
    <w:rsid w:val="009E295F"/>
    <w:rsid w:val="00B921B9"/>
    <w:rsid w:val="00C42890"/>
    <w:rsid w:val="00CE1B75"/>
    <w:rsid w:val="00D15758"/>
    <w:rsid w:val="00D5065E"/>
    <w:rsid w:val="00EB6391"/>
    <w:rsid w:val="00ED5C8F"/>
    <w:rsid w:val="00F31DF8"/>
    <w:rsid w:val="00F35369"/>
    <w:rsid w:val="00F815BF"/>
    <w:rsid w:val="00F95C0E"/>
    <w:rsid w:val="00FF5F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7F785"/>
  <w15:chartTrackingRefBased/>
  <w15:docId w15:val="{38A6A32D-2BA7-410A-BDF4-B7847F1AA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2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72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72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72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2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2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72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72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72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2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2EA"/>
    <w:rPr>
      <w:rFonts w:eastAsiaTheme="majorEastAsia" w:cstheme="majorBidi"/>
      <w:color w:val="272727" w:themeColor="text1" w:themeTint="D8"/>
    </w:rPr>
  </w:style>
  <w:style w:type="paragraph" w:styleId="Title">
    <w:name w:val="Title"/>
    <w:basedOn w:val="Normal"/>
    <w:next w:val="Normal"/>
    <w:link w:val="TitleChar"/>
    <w:uiPriority w:val="10"/>
    <w:qFormat/>
    <w:rsid w:val="00137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2EA"/>
    <w:pPr>
      <w:spacing w:before="160"/>
      <w:jc w:val="center"/>
    </w:pPr>
    <w:rPr>
      <w:i/>
      <w:iCs/>
      <w:color w:val="404040" w:themeColor="text1" w:themeTint="BF"/>
    </w:rPr>
  </w:style>
  <w:style w:type="character" w:customStyle="1" w:styleId="QuoteChar">
    <w:name w:val="Quote Char"/>
    <w:basedOn w:val="DefaultParagraphFont"/>
    <w:link w:val="Quote"/>
    <w:uiPriority w:val="29"/>
    <w:rsid w:val="001372EA"/>
    <w:rPr>
      <w:i/>
      <w:iCs/>
      <w:color w:val="404040" w:themeColor="text1" w:themeTint="BF"/>
    </w:rPr>
  </w:style>
  <w:style w:type="paragraph" w:styleId="ListParagraph">
    <w:name w:val="List Paragraph"/>
    <w:basedOn w:val="Normal"/>
    <w:uiPriority w:val="34"/>
    <w:qFormat/>
    <w:rsid w:val="001372EA"/>
    <w:pPr>
      <w:ind w:left="720"/>
      <w:contextualSpacing/>
    </w:pPr>
  </w:style>
  <w:style w:type="character" w:styleId="IntenseEmphasis">
    <w:name w:val="Intense Emphasis"/>
    <w:basedOn w:val="DefaultParagraphFont"/>
    <w:uiPriority w:val="21"/>
    <w:qFormat/>
    <w:rsid w:val="001372EA"/>
    <w:rPr>
      <w:i/>
      <w:iCs/>
      <w:color w:val="2F5496" w:themeColor="accent1" w:themeShade="BF"/>
    </w:rPr>
  </w:style>
  <w:style w:type="paragraph" w:styleId="IntenseQuote">
    <w:name w:val="Intense Quote"/>
    <w:basedOn w:val="Normal"/>
    <w:next w:val="Normal"/>
    <w:link w:val="IntenseQuoteChar"/>
    <w:uiPriority w:val="30"/>
    <w:qFormat/>
    <w:rsid w:val="001372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2EA"/>
    <w:rPr>
      <w:i/>
      <w:iCs/>
      <w:color w:val="2F5496" w:themeColor="accent1" w:themeShade="BF"/>
    </w:rPr>
  </w:style>
  <w:style w:type="character" w:styleId="IntenseReference">
    <w:name w:val="Intense Reference"/>
    <w:basedOn w:val="DefaultParagraphFont"/>
    <w:uiPriority w:val="32"/>
    <w:qFormat/>
    <w:rsid w:val="001372EA"/>
    <w:rPr>
      <w:b/>
      <w:bCs/>
      <w:smallCaps/>
      <w:color w:val="2F5496" w:themeColor="accent1" w:themeShade="BF"/>
      <w:spacing w:val="5"/>
    </w:rPr>
  </w:style>
  <w:style w:type="paragraph" w:styleId="TOCHeading">
    <w:name w:val="TOC Heading"/>
    <w:basedOn w:val="Heading1"/>
    <w:next w:val="Normal"/>
    <w:uiPriority w:val="39"/>
    <w:unhideWhenUsed/>
    <w:qFormat/>
    <w:rsid w:val="008F692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F6929"/>
    <w:pPr>
      <w:spacing w:after="100" w:line="278" w:lineRule="auto"/>
    </w:pPr>
    <w:rPr>
      <w:sz w:val="24"/>
      <w:szCs w:val="24"/>
      <w:lang w:val="en-US"/>
    </w:rPr>
  </w:style>
  <w:style w:type="paragraph" w:styleId="TOC2">
    <w:name w:val="toc 2"/>
    <w:basedOn w:val="Normal"/>
    <w:next w:val="Normal"/>
    <w:autoRedefine/>
    <w:uiPriority w:val="39"/>
    <w:unhideWhenUsed/>
    <w:rsid w:val="008F6929"/>
    <w:pPr>
      <w:spacing w:after="100" w:line="278" w:lineRule="auto"/>
      <w:ind w:left="240"/>
    </w:pPr>
    <w:rPr>
      <w:sz w:val="24"/>
      <w:szCs w:val="24"/>
      <w:lang w:val="en-US"/>
    </w:rPr>
  </w:style>
  <w:style w:type="character" w:styleId="Hyperlink">
    <w:name w:val="Hyperlink"/>
    <w:basedOn w:val="DefaultParagraphFont"/>
    <w:uiPriority w:val="99"/>
    <w:unhideWhenUsed/>
    <w:rsid w:val="008F6929"/>
    <w:rPr>
      <w:color w:val="0563C1" w:themeColor="hyperlink"/>
      <w:u w:val="single"/>
    </w:rPr>
  </w:style>
  <w:style w:type="paragraph" w:styleId="Header">
    <w:name w:val="header"/>
    <w:basedOn w:val="Normal"/>
    <w:link w:val="HeaderChar"/>
    <w:uiPriority w:val="99"/>
    <w:unhideWhenUsed/>
    <w:rsid w:val="00EB63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6391"/>
  </w:style>
  <w:style w:type="paragraph" w:styleId="Footer">
    <w:name w:val="footer"/>
    <w:basedOn w:val="Normal"/>
    <w:link w:val="FooterChar"/>
    <w:uiPriority w:val="99"/>
    <w:unhideWhenUsed/>
    <w:rsid w:val="00EB63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6391"/>
  </w:style>
  <w:style w:type="character" w:styleId="UnresolvedMention">
    <w:name w:val="Unresolved Mention"/>
    <w:basedOn w:val="DefaultParagraphFont"/>
    <w:uiPriority w:val="99"/>
    <w:semiHidden/>
    <w:unhideWhenUsed/>
    <w:rsid w:val="00144C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CRRbTAjKo3npvBCjx3Ga-zufDWKHm0D9?usp=sharing"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irq.ie/providers/cct-college-dublin?id=fec9ea7a-ace4-42c7-9fd5-7fccb6f0a53a&amp;ref=%257B%2522search%2522:%2522cct%2522%25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69763-E963-4E62-9B52-BA8FBA089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1124</TotalTime>
  <Pages>11</Pages>
  <Words>3768</Words>
  <Characters>21479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Nikunj</dc:creator>
  <cp:keywords/>
  <dc:description/>
  <cp:lastModifiedBy>Mr. Nikunj</cp:lastModifiedBy>
  <cp:revision>28</cp:revision>
  <dcterms:created xsi:type="dcterms:W3CDTF">2025-12-11T17:00:00Z</dcterms:created>
  <dcterms:modified xsi:type="dcterms:W3CDTF">2025-12-12T13:40:00Z</dcterms:modified>
</cp:coreProperties>
</file>