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DF29D" w14:textId="7E7B83A2" w:rsidR="00B726DF" w:rsidRPr="00B726DF" w:rsidRDefault="00B726DF">
      <w:pPr>
        <w:rPr>
          <w:b/>
          <w:bCs/>
        </w:rPr>
      </w:pPr>
      <w:r w:rsidRPr="00B726DF">
        <w:rPr>
          <w:b/>
          <w:bCs/>
        </w:rPr>
        <w:t>What “regulated documents” means (and what it does not)</w:t>
      </w:r>
    </w:p>
    <w:p w14:paraId="3B5056C8" w14:textId="6E84819A" w:rsidR="00B726DF" w:rsidRDefault="00B726DF">
      <w:r>
        <w:t>For this project, when I refer to regulated documents, I’m talking about documents that are governed by formal rules or oversight, not documents that are confidential or private by default.</w:t>
      </w:r>
    </w:p>
    <w:p w14:paraId="72E20EAA" w14:textId="77777777" w:rsidR="00B726DF" w:rsidRDefault="00B726DF"/>
    <w:p w14:paraId="2ED777F3" w14:textId="2FEAE7BB" w:rsidR="00B726DF" w:rsidRDefault="00B726DF">
      <w:r>
        <w:t>These are typically documents that:</w:t>
      </w:r>
    </w:p>
    <w:p w14:paraId="6DA51048" w14:textId="1C22F645" w:rsidR="00B726DF" w:rsidRDefault="00B726DF" w:rsidP="00B726DF">
      <w:pPr>
        <w:pStyle w:val="ListParagraph"/>
        <w:numPr>
          <w:ilvl w:val="0"/>
          <w:numId w:val="1"/>
        </w:numPr>
      </w:pPr>
      <w:r>
        <w:t>Are published or released by regulatory bodies, standards organizations, or institutions.</w:t>
      </w:r>
    </w:p>
    <w:p w14:paraId="45517B47" w14:textId="5D6CF7CB" w:rsidR="00B726DF" w:rsidRDefault="00B726DF" w:rsidP="00B726DF">
      <w:pPr>
        <w:pStyle w:val="ListParagraph"/>
        <w:numPr>
          <w:ilvl w:val="0"/>
          <w:numId w:val="1"/>
        </w:numPr>
      </w:pPr>
      <w:r>
        <w:t>Contain precise definitions, obligations, exceptions, and timelines.</w:t>
      </w:r>
    </w:p>
    <w:p w14:paraId="7C588848" w14:textId="489827DC" w:rsidR="00B726DF" w:rsidRDefault="00B726DF" w:rsidP="00B726DF">
      <w:pPr>
        <w:pStyle w:val="ListParagraph"/>
        <w:numPr>
          <w:ilvl w:val="0"/>
          <w:numId w:val="1"/>
        </w:numPr>
      </w:pPr>
      <w:r>
        <w:t>Require careful interpretation because small wording changes can materially alter meaning.</w:t>
      </w:r>
    </w:p>
    <w:p w14:paraId="472104AC" w14:textId="59FB287F" w:rsidR="00B726DF" w:rsidRDefault="00B726DF" w:rsidP="00B726DF">
      <w:pPr>
        <w:pStyle w:val="ListParagraph"/>
        <w:numPr>
          <w:ilvl w:val="0"/>
          <w:numId w:val="1"/>
        </w:numPr>
      </w:pPr>
      <w:r>
        <w:t>Demand accuracy and traceability when queried that people routinely struggle to navigate correctly.</w:t>
      </w:r>
    </w:p>
    <w:p w14:paraId="1EBBCCE8" w14:textId="49FA038F" w:rsidR="00B726DF" w:rsidRDefault="00B726DF" w:rsidP="00B726DF">
      <w:r>
        <w:t>Examples include publicly available regulations, guidance notes, compliance frameworks, policy standards, and other rule-driven documents that people routinely struggle to navigate correctly.</w:t>
      </w:r>
    </w:p>
    <w:p w14:paraId="72E3061B" w14:textId="77777777" w:rsidR="00B726DF" w:rsidRDefault="00B726DF" w:rsidP="00B726DF"/>
    <w:p w14:paraId="3EDFF76D" w14:textId="37D2441F" w:rsidR="00B726DF" w:rsidRDefault="00B726DF" w:rsidP="00B726DF">
      <w:r>
        <w:t>The key challenge with these documents isn’t access, it’s interpretive risk.</w:t>
      </w:r>
    </w:p>
    <w:p w14:paraId="54F0455C" w14:textId="11558002" w:rsidR="00B726DF" w:rsidRDefault="00B726DF" w:rsidP="00B726DF">
      <w:r>
        <w:t>A partially correct or hallucinated answer can be worse than no answer at all.</w:t>
      </w:r>
    </w:p>
    <w:p w14:paraId="1B1E1DA8" w14:textId="77777777" w:rsidR="00B726DF" w:rsidRDefault="00B726DF" w:rsidP="00B726DF"/>
    <w:p w14:paraId="41FF3D14" w14:textId="5ED43E0C" w:rsidR="00B726DF" w:rsidRDefault="00B726DF" w:rsidP="00B726DF">
      <w:r>
        <w:t>This project deliberately avoids:</w:t>
      </w:r>
    </w:p>
    <w:p w14:paraId="06C2B7B1" w14:textId="67C2B39F" w:rsidR="00B726DF" w:rsidRDefault="00B726DF" w:rsidP="00B726DF">
      <w:pPr>
        <w:pStyle w:val="ListParagraph"/>
        <w:numPr>
          <w:ilvl w:val="0"/>
          <w:numId w:val="2"/>
        </w:numPr>
      </w:pPr>
      <w:r>
        <w:t>Internal company policies or manuals.</w:t>
      </w:r>
    </w:p>
    <w:p w14:paraId="30D05414" w14:textId="103C1DE6" w:rsidR="00B726DF" w:rsidRDefault="00B726DF" w:rsidP="00B726DF">
      <w:pPr>
        <w:pStyle w:val="ListParagraph"/>
        <w:numPr>
          <w:ilvl w:val="0"/>
          <w:numId w:val="2"/>
        </w:numPr>
      </w:pPr>
      <w:r>
        <w:t>Proprietary compliance documentation</w:t>
      </w:r>
    </w:p>
    <w:p w14:paraId="3DBE7922" w14:textId="0EFD496C" w:rsidR="00B726DF" w:rsidRDefault="00B726DF" w:rsidP="00B726DF">
      <w:pPr>
        <w:pStyle w:val="ListParagraph"/>
        <w:numPr>
          <w:ilvl w:val="0"/>
          <w:numId w:val="2"/>
        </w:numPr>
      </w:pPr>
      <w:r>
        <w:t>Client-specific materials</w:t>
      </w:r>
    </w:p>
    <w:p w14:paraId="7B6B0677" w14:textId="17857237" w:rsidR="00B726DF" w:rsidRDefault="00B726DF" w:rsidP="00B726DF">
      <w:pPr>
        <w:pStyle w:val="ListParagraph"/>
        <w:numPr>
          <w:ilvl w:val="0"/>
          <w:numId w:val="2"/>
        </w:numPr>
      </w:pPr>
      <w:r>
        <w:t>Confidential filings or correspondence.</w:t>
      </w:r>
    </w:p>
    <w:p w14:paraId="1AC36E68" w14:textId="0DC9F15F" w:rsidR="00B726DF" w:rsidRDefault="00B726DF" w:rsidP="00B726DF">
      <w:pPr>
        <w:pStyle w:val="ListParagraph"/>
        <w:numPr>
          <w:ilvl w:val="0"/>
          <w:numId w:val="2"/>
        </w:numPr>
      </w:pPr>
      <w:r>
        <w:t>Any documents obtained through employment or non-public access.</w:t>
      </w:r>
    </w:p>
    <w:p w14:paraId="777CE670" w14:textId="77777777" w:rsidR="00B726DF" w:rsidRDefault="00B726DF" w:rsidP="00B726DF">
      <w:r w:rsidRPr="00B726DF">
        <w:t xml:space="preserve">If the system uses examples that resemble internal policies, they are either fully sanitized or purpose-built mock documents created only to demonstrate structure and behavior, not real content. </w:t>
      </w:r>
    </w:p>
    <w:p w14:paraId="2FAB4828" w14:textId="0DA142D0" w:rsidR="00B726DF" w:rsidRDefault="00B726DF" w:rsidP="00CC064B">
      <w:pPr>
        <w:ind w:left="720" w:hanging="720"/>
      </w:pPr>
      <w:r w:rsidRPr="00B726DF">
        <w:t>No real organizational data is used at any point.</w:t>
      </w:r>
    </w:p>
    <w:p w14:paraId="2E50C5E3" w14:textId="77777777" w:rsidR="00B726DF" w:rsidRDefault="00B726DF" w:rsidP="00B726DF"/>
    <w:p w14:paraId="669EDB28" w14:textId="28EADE8D" w:rsidR="00B726DF" w:rsidRDefault="00B726DF" w:rsidP="00B726DF">
      <w:pPr>
        <w:rPr>
          <w:b/>
          <w:bCs/>
        </w:rPr>
      </w:pPr>
      <w:r>
        <w:rPr>
          <w:b/>
          <w:bCs/>
        </w:rPr>
        <w:t>Why this distinction exists?</w:t>
      </w:r>
    </w:p>
    <w:p w14:paraId="297C1A0C" w14:textId="6FE3421A" w:rsidR="00B726DF" w:rsidRDefault="00B726DF" w:rsidP="00B726DF">
      <w:r>
        <w:t xml:space="preserve">The goal of this project is to explore </w:t>
      </w:r>
      <w:r>
        <w:rPr>
          <w:b/>
          <w:bCs/>
        </w:rPr>
        <w:t xml:space="preserve">how AI systems should behave around regulated information, </w:t>
      </w:r>
      <w:r>
        <w:t>not to demonstrate access to sensitive data.</w:t>
      </w:r>
    </w:p>
    <w:p w14:paraId="506FE07C" w14:textId="77777777" w:rsidR="00B726DF" w:rsidRDefault="00B726DF" w:rsidP="00B726DF"/>
    <w:p w14:paraId="034F47AC" w14:textId="739F6705" w:rsidR="00B726DF" w:rsidRDefault="00B726DF" w:rsidP="00B726DF">
      <w:r>
        <w:t>By limiting the scope to public and sanitized documents, the system can be built</w:t>
      </w:r>
      <w:r w:rsidR="00C40B8A">
        <w:t>, tested, and discussed openly while still addressing the harder problem.</w:t>
      </w:r>
    </w:p>
    <w:p w14:paraId="57CD01E3" w14:textId="77777777" w:rsidR="003403A9" w:rsidRDefault="003403A9" w:rsidP="00B726DF"/>
    <w:p w14:paraId="7B04D724" w14:textId="1EFA3D0D" w:rsidR="003403A9" w:rsidRDefault="003403A9" w:rsidP="00B726DF">
      <w:r w:rsidRPr="003403A9">
        <w:t>how to deliver answers that are grounded, constrained, and traceable in rule-heavy environments. This boundary also keeps the focus on system design — routing, retrieval, guardrails, and citation — rather than on data acquisition.</w:t>
      </w:r>
    </w:p>
    <w:p w14:paraId="312EA1F5" w14:textId="77777777" w:rsidR="003403A9" w:rsidRDefault="003403A9" w:rsidP="00B726DF"/>
    <w:p w14:paraId="13BB0F29" w14:textId="77777777" w:rsidR="003403A9" w:rsidRPr="003403A9" w:rsidRDefault="003403A9" w:rsidP="003403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3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one sentence</w:t>
      </w:r>
    </w:p>
    <w:p w14:paraId="0A41539E" w14:textId="77777777" w:rsidR="003403A9" w:rsidRPr="003403A9" w:rsidRDefault="003403A9" w:rsidP="003403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03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project works with documents that are </w:t>
      </w:r>
      <w:r w:rsidRPr="003403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regulated by nature</w:t>
      </w:r>
      <w:r w:rsidRPr="003403A9">
        <w:rPr>
          <w:rFonts w:ascii="Times New Roman" w:eastAsia="Times New Roman" w:hAnsi="Times New Roman" w:cs="Times New Roman"/>
          <w:kern w:val="0"/>
          <w14:ligatures w14:val="none"/>
        </w:rPr>
        <w:t xml:space="preserve">, not documents that are </w:t>
      </w:r>
      <w:r w:rsidRPr="003403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by access</w:t>
      </w:r>
      <w:r w:rsidRPr="003403A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3403A9"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 w:rsidRPr="003403A9">
        <w:rPr>
          <w:rFonts w:ascii="Times New Roman" w:eastAsia="Times New Roman" w:hAnsi="Times New Roman" w:cs="Times New Roman"/>
          <w:kern w:val="0"/>
          <w14:ligatures w14:val="none"/>
        </w:rPr>
        <w:t xml:space="preserve"> study correctness, traceability, and control in AI-assisted information retrieval.</w:t>
      </w:r>
    </w:p>
    <w:p w14:paraId="00DFB675" w14:textId="77777777" w:rsidR="003403A9" w:rsidRPr="00B726DF" w:rsidRDefault="003403A9" w:rsidP="00B726DF"/>
    <w:sectPr w:rsidR="003403A9" w:rsidRPr="00B72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32B7B"/>
    <w:multiLevelType w:val="hybridMultilevel"/>
    <w:tmpl w:val="0C44E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055FD"/>
    <w:multiLevelType w:val="hybridMultilevel"/>
    <w:tmpl w:val="166A67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946637">
    <w:abstractNumId w:val="0"/>
  </w:num>
  <w:num w:numId="2" w16cid:durableId="402527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DF"/>
    <w:rsid w:val="003403A9"/>
    <w:rsid w:val="00B726DF"/>
    <w:rsid w:val="00C40B8A"/>
    <w:rsid w:val="00C928E7"/>
    <w:rsid w:val="00CC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F8A89"/>
  <w15:chartTrackingRefBased/>
  <w15:docId w15:val="{25964047-C46F-044D-A057-B0DE17B4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03A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6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03A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03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403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2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Masand</dc:creator>
  <cp:keywords/>
  <dc:description/>
  <cp:lastModifiedBy>Nikhil Masand</cp:lastModifiedBy>
  <cp:revision>2</cp:revision>
  <dcterms:created xsi:type="dcterms:W3CDTF">2026-01-03T01:03:00Z</dcterms:created>
  <dcterms:modified xsi:type="dcterms:W3CDTF">2026-01-03T01:38:00Z</dcterms:modified>
</cp:coreProperties>
</file>