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130B8" w14:textId="77777777" w:rsidR="00DA6EBA" w:rsidRDefault="00000000">
      <w:pPr>
        <w:spacing w:line="480" w:lineRule="auto"/>
      </w:pPr>
      <w:r>
        <w:rPr>
          <w:rFonts w:eastAsia="Times New Roman"/>
        </w:rPr>
        <w:t>Nikki Dong</w:t>
      </w:r>
    </w:p>
    <w:p w14:paraId="49B704C5" w14:textId="77777777" w:rsidR="00DA6EBA" w:rsidRDefault="00000000">
      <w:pPr>
        <w:spacing w:line="480" w:lineRule="auto"/>
      </w:pPr>
      <w:r>
        <w:rPr>
          <w:rFonts w:eastAsia="Times New Roman"/>
        </w:rPr>
        <w:t>25F-THEA 242</w:t>
      </w:r>
    </w:p>
    <w:p w14:paraId="0D3ED20F" w14:textId="77777777" w:rsidR="00DA6EBA" w:rsidRDefault="00000000">
      <w:pPr>
        <w:spacing w:line="480" w:lineRule="auto"/>
      </w:pPr>
      <w:r>
        <w:rPr>
          <w:rFonts w:eastAsia="Times New Roman"/>
        </w:rPr>
        <w:t>April 26, 2026</w:t>
      </w:r>
    </w:p>
    <w:p w14:paraId="3E0D50C8" w14:textId="77777777" w:rsidR="00DA6EBA" w:rsidRDefault="00000000">
      <w:pPr>
        <w:spacing w:line="480" w:lineRule="auto"/>
      </w:pPr>
      <w:r>
        <w:rPr>
          <w:rFonts w:eastAsia="Times New Roman"/>
        </w:rPr>
        <w:t>dongyi@udel.edu</w:t>
      </w:r>
    </w:p>
    <w:p w14:paraId="1FE0DF80" w14:textId="77777777" w:rsidR="00DA6EBA" w:rsidRDefault="00000000">
      <w:pPr>
        <w:spacing w:line="480" w:lineRule="auto"/>
      </w:pPr>
      <w:r>
        <w:rPr>
          <w:rFonts w:eastAsia="Times New Roman"/>
          <w:i/>
          <w:iCs/>
        </w:rPr>
        <w:t>The Guy Who Didn’t Like Musicals</w:t>
      </w:r>
    </w:p>
    <w:p w14:paraId="10EAF8FC" w14:textId="77777777" w:rsidR="00DA6EBA" w:rsidRDefault="00000000">
      <w:pPr>
        <w:spacing w:line="480" w:lineRule="auto"/>
      </w:pPr>
      <w:r>
        <w:rPr>
          <w:rFonts w:eastAsia="Times New Roman"/>
        </w:rPr>
        <w:t>April 23, 2026</w:t>
      </w:r>
    </w:p>
    <w:p w14:paraId="215E99F7" w14:textId="71668F52" w:rsidR="00DA6EBA" w:rsidRDefault="00000000">
      <w:pPr>
        <w:spacing w:line="480" w:lineRule="auto"/>
      </w:pPr>
      <w:r>
        <w:rPr>
          <w:rFonts w:eastAsia="Times New Roman"/>
        </w:rPr>
        <w:t xml:space="preserve">Harrington Theatre Arts Company (HTAC), </w:t>
      </w:r>
      <w:r w:rsidR="00CC3E2B">
        <w:rPr>
          <w:rFonts w:eastAsia="Times New Roman" w:hint="eastAsia"/>
        </w:rPr>
        <w:t>Bac</w:t>
      </w:r>
      <w:r w:rsidR="00CC3E2B">
        <w:rPr>
          <w:rFonts w:eastAsia="Times New Roman"/>
        </w:rPr>
        <w:t xml:space="preserve">chus theater, </w:t>
      </w:r>
      <w:r>
        <w:rPr>
          <w:rFonts w:eastAsia="Times New Roman"/>
        </w:rPr>
        <w:t>University of Delaware</w:t>
      </w:r>
    </w:p>
    <w:p w14:paraId="454557F8" w14:textId="77777777" w:rsidR="00DA6EBA" w:rsidRDefault="00000000">
      <w:pPr>
        <w:spacing w:after="240" w:line="480" w:lineRule="auto"/>
        <w:jc w:val="center"/>
      </w:pPr>
      <w:r>
        <w:rPr>
          <w:rFonts w:eastAsia="Times New Roman"/>
          <w:b/>
          <w:bCs/>
        </w:rPr>
        <w:t>When the Whole Town’s Singing and You Just Want Your Coffee Black</w:t>
      </w:r>
    </w:p>
    <w:p w14:paraId="104CAAA0" w14:textId="426F9202" w:rsidR="00DA6EBA" w:rsidRDefault="00000000">
      <w:pPr>
        <w:spacing w:line="480" w:lineRule="auto"/>
        <w:ind w:firstLine="720"/>
      </w:pPr>
      <w:r>
        <w:rPr>
          <w:rFonts w:eastAsia="Times New Roman"/>
        </w:rPr>
        <w:t xml:space="preserve">I attended the opening night of HTAC’s production of </w:t>
      </w:r>
      <w:r>
        <w:rPr>
          <w:rFonts w:eastAsia="Times New Roman"/>
          <w:i/>
          <w:iCs/>
        </w:rPr>
        <w:t>The Guy Who Didn’t Like Musicals</w:t>
      </w:r>
      <w:r>
        <w:rPr>
          <w:rFonts w:eastAsia="Times New Roman"/>
        </w:rPr>
        <w:t xml:space="preserve">, and it was truly exciting to see just how talented and capable student performers can be in delivering such a wonderful </w:t>
      </w:r>
      <w:proofErr w:type="spellStart"/>
      <w:r>
        <w:rPr>
          <w:rFonts w:eastAsia="Times New Roman"/>
        </w:rPr>
        <w:t>show.</w:t>
      </w:r>
      <w:r w:rsidR="00D07E96">
        <w:rPr>
          <w:rFonts w:eastAsia="Times New Roman"/>
        </w:rPr>
        <w:t>T</w:t>
      </w:r>
      <w:r>
        <w:rPr>
          <w:rFonts w:eastAsia="Times New Roman"/>
        </w:rPr>
        <w:t>he</w:t>
      </w:r>
      <w:proofErr w:type="spellEnd"/>
      <w:r>
        <w:rPr>
          <w:rFonts w:eastAsia="Times New Roman"/>
        </w:rPr>
        <w:t xml:space="preserve"> musical tells the story of Paul Matthews, an ordinary office worker who despises musicals, only to find himself trapped in a reality where a mysterious alien infection turns everyone around him into singing, dancing zombies. What begins as a comedy gradually darkens into something genuinely unsettling, and HTAC’s cast and crew brought both sides of that tonal shift to life with remarkable skill.</w:t>
      </w:r>
    </w:p>
    <w:p w14:paraId="683A7452" w14:textId="5BDDBA7C" w:rsidR="00DA6EBA" w:rsidRDefault="00000000">
      <w:pPr>
        <w:spacing w:line="480" w:lineRule="auto"/>
        <w:ind w:firstLine="720"/>
      </w:pPr>
      <w:r>
        <w:rPr>
          <w:rFonts w:eastAsia="Times New Roman"/>
        </w:rPr>
        <w:t>Several scenes left a particularly strong impression on me. The first was when Paul arrived at the office to discover that his boss had already been turned into a zombie. The actor was outstanding</w:t>
      </w:r>
      <w:r w:rsidR="00D07E96">
        <w:rPr>
          <w:rFonts w:eastAsia="Times New Roman"/>
        </w:rPr>
        <w:t xml:space="preserve">, </w:t>
      </w:r>
      <w:r>
        <w:rPr>
          <w:rFonts w:eastAsia="Times New Roman"/>
        </w:rPr>
        <w:t xml:space="preserve">his singing was perfect, and his physical comedy was electric. At one point, he leaped onto the desk and mimed playing </w:t>
      </w:r>
      <w:proofErr w:type="gramStart"/>
      <w:r>
        <w:rPr>
          <w:rFonts w:eastAsia="Times New Roman"/>
        </w:rPr>
        <w:t>an</w:t>
      </w:r>
      <w:proofErr w:type="gramEnd"/>
      <w:r>
        <w:rPr>
          <w:rFonts w:eastAsia="Times New Roman"/>
        </w:rPr>
        <w:t xml:space="preserve"> guitar, a moment that perfectly captured the unhinged mania of the infected characters. Equally memorable were the two baristas at the local coffee shop, who greeted Paul with eerily wide, frozen smiles while wearing matching uniforms and performing choreography that was both polished and deeply unsettling. Their performance struck a brilliant balance between humor and horror. I was also impressed by the actress who </w:t>
      </w:r>
      <w:r>
        <w:rPr>
          <w:rFonts w:eastAsia="Times New Roman"/>
        </w:rPr>
        <w:lastRenderedPageBreak/>
        <w:t>played the environmental activist handing out flyers about saving the turtles. She turned out to be a remarkable soprano, and her vocal power added a surprising emotional depth to what could have been a purely comedic role. Combined with her earnest energy and sharp comedic timing, every one of her scenes became a delight, and the audience clearly loved her.</w:t>
      </w:r>
    </w:p>
    <w:p w14:paraId="258D5079" w14:textId="77777777" w:rsidR="00DA6EBA" w:rsidRDefault="00000000">
      <w:pPr>
        <w:spacing w:line="480" w:lineRule="auto"/>
        <w:ind w:firstLine="720"/>
      </w:pPr>
      <w:r>
        <w:rPr>
          <w:rFonts w:eastAsia="Times New Roman"/>
        </w:rPr>
        <w:t xml:space="preserve">The technical elements of the production deserve </w:t>
      </w:r>
      <w:proofErr w:type="gramStart"/>
      <w:r>
        <w:rPr>
          <w:rFonts w:eastAsia="Times New Roman"/>
        </w:rPr>
        <w:t>particular praise</w:t>
      </w:r>
      <w:proofErr w:type="gramEnd"/>
      <w:r>
        <w:rPr>
          <w:rFonts w:eastAsia="Times New Roman"/>
        </w:rPr>
        <w:t xml:space="preserve">. The set design cleverly used modular pieces that transformed seamlessly from an office cubicle to a coffee shop to a sinister alien landscape, all without lengthy scene changes that might have broken the show’s momentum. </w:t>
      </w:r>
      <w:bookmarkStart w:id="0" w:name="_Hlk228274337"/>
      <w:r>
        <w:rPr>
          <w:rFonts w:eastAsia="Times New Roman"/>
        </w:rPr>
        <w:t>One standout technical moment was the sound design for the thunderstorm scene: the crack of lightning and the rush of rain were so convincingly rendered that the audience could almost feel the downpour, and the storm served as a dramatic turning point in the play’s shift from comedy to something far more ominous. The lighting design played an equally essential role in shaping the atmosphere, moving from bright, warm tones in the comedic scenes to cold blues and greens as the alien infection spread, creating an unsettling contrast with the peppy musical numbers being performed. The costume design also contributed meaningfully to the storytelling: as characters became “infected,” subtle changes in their appearance—slightly too-wide smiles and unnervingly coordinated outfits—signaled their transformation before the dialogue even confirmed it.</w:t>
      </w:r>
    </w:p>
    <w:bookmarkEnd w:id="0"/>
    <w:p w14:paraId="3954EDE7" w14:textId="77777777" w:rsidR="00DA6EBA" w:rsidRDefault="00000000">
      <w:pPr>
        <w:spacing w:line="480" w:lineRule="auto"/>
        <w:ind w:firstLine="720"/>
      </w:pPr>
      <w:r>
        <w:rPr>
          <w:rFonts w:eastAsia="Times New Roman"/>
        </w:rPr>
        <w:t>Opening night at HTAC carried its own special energy. The audience was packed with enthusiastic supporters, and the cast clearly fed off that excitement. As this course has taught us, theatre is a living, breathing collaboration between performers and audience, and the electric atmosphere of an opening night makes that truth impossible to ignore.</w:t>
      </w:r>
    </w:p>
    <w:p w14:paraId="0A377663" w14:textId="02A01E9B" w:rsidR="00DA6EBA" w:rsidRDefault="00000000">
      <w:pPr>
        <w:spacing w:line="480" w:lineRule="auto"/>
        <w:ind w:firstLine="720"/>
      </w:pPr>
      <w:r>
        <w:rPr>
          <w:rFonts w:eastAsia="Times New Roman"/>
        </w:rPr>
        <w:t xml:space="preserve">In the end, HTAC’s </w:t>
      </w:r>
      <w:r>
        <w:rPr>
          <w:rFonts w:eastAsia="Times New Roman"/>
          <w:i/>
          <w:iCs/>
        </w:rPr>
        <w:t>The Guy Who Didn’t Like Musicals</w:t>
      </w:r>
      <w:r>
        <w:rPr>
          <w:rFonts w:eastAsia="Times New Roman"/>
        </w:rPr>
        <w:t xml:space="preserve"> was a triumph of collaborative student theatre. Every element</w:t>
      </w:r>
      <w:r w:rsidR="00D07E96">
        <w:rPr>
          <w:rFonts w:eastAsia="Times New Roman" w:hint="eastAsia"/>
        </w:rPr>
        <w:t xml:space="preserve"> </w:t>
      </w:r>
      <w:r>
        <w:rPr>
          <w:rFonts w:eastAsia="Times New Roman"/>
        </w:rPr>
        <w:t xml:space="preserve">from the actors’ committed performances to the technical team’s </w:t>
      </w:r>
      <w:r>
        <w:rPr>
          <w:rFonts w:eastAsia="Times New Roman"/>
        </w:rPr>
        <w:lastRenderedPageBreak/>
        <w:t>inventive design choices to the musicians’ tight execution</w:t>
      </w:r>
      <w:r w:rsidR="00D07E96">
        <w:rPr>
          <w:rFonts w:eastAsia="Times New Roman" w:hint="eastAsia"/>
        </w:rPr>
        <w:t xml:space="preserve"> </w:t>
      </w:r>
      <w:r>
        <w:rPr>
          <w:rFonts w:eastAsia="Times New Roman"/>
        </w:rPr>
        <w:t>came together to create a cohesive, entertaining, and thought-provoking evening. For a show about a man who hates musicals, it made a remarkably persuasive case for why live musical theatre matters. Walking out of the theatre on that opening night, surrounded by an audience still buzzing with laughter and conversation, it was clear that this production had accomplished exactly what great theatre sets out to do: it brought a room full of strangers together and gave them a shared experience they would not soon forget.</w:t>
      </w:r>
    </w:p>
    <w:sectPr w:rsidR="00DA6E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0A83"/>
    <w:multiLevelType w:val="hybridMultilevel"/>
    <w:tmpl w:val="FEB40802"/>
    <w:lvl w:ilvl="0" w:tplc="7AB63CA8">
      <w:start w:val="1"/>
      <w:numFmt w:val="bullet"/>
      <w:lvlText w:val="●"/>
      <w:lvlJc w:val="left"/>
      <w:pPr>
        <w:ind w:left="720" w:hanging="360"/>
      </w:pPr>
    </w:lvl>
    <w:lvl w:ilvl="1" w:tplc="89A650EC">
      <w:start w:val="1"/>
      <w:numFmt w:val="bullet"/>
      <w:lvlText w:val="○"/>
      <w:lvlJc w:val="left"/>
      <w:pPr>
        <w:ind w:left="1440" w:hanging="360"/>
      </w:pPr>
    </w:lvl>
    <w:lvl w:ilvl="2" w:tplc="BDBA0A26">
      <w:start w:val="1"/>
      <w:numFmt w:val="bullet"/>
      <w:lvlText w:val="■"/>
      <w:lvlJc w:val="left"/>
      <w:pPr>
        <w:ind w:left="2160" w:hanging="360"/>
      </w:pPr>
    </w:lvl>
    <w:lvl w:ilvl="3" w:tplc="ADB0C2D2">
      <w:start w:val="1"/>
      <w:numFmt w:val="bullet"/>
      <w:lvlText w:val="●"/>
      <w:lvlJc w:val="left"/>
      <w:pPr>
        <w:ind w:left="2880" w:hanging="360"/>
      </w:pPr>
    </w:lvl>
    <w:lvl w:ilvl="4" w:tplc="6EEE3C62">
      <w:start w:val="1"/>
      <w:numFmt w:val="bullet"/>
      <w:lvlText w:val="○"/>
      <w:lvlJc w:val="left"/>
      <w:pPr>
        <w:ind w:left="3600" w:hanging="360"/>
      </w:pPr>
    </w:lvl>
    <w:lvl w:ilvl="5" w:tplc="C988DA3E">
      <w:start w:val="1"/>
      <w:numFmt w:val="bullet"/>
      <w:lvlText w:val="■"/>
      <w:lvlJc w:val="left"/>
      <w:pPr>
        <w:ind w:left="4320" w:hanging="360"/>
      </w:pPr>
    </w:lvl>
    <w:lvl w:ilvl="6" w:tplc="3426DFC8">
      <w:start w:val="1"/>
      <w:numFmt w:val="bullet"/>
      <w:lvlText w:val="●"/>
      <w:lvlJc w:val="left"/>
      <w:pPr>
        <w:ind w:left="5040" w:hanging="360"/>
      </w:pPr>
    </w:lvl>
    <w:lvl w:ilvl="7" w:tplc="9C5C0DEC">
      <w:start w:val="1"/>
      <w:numFmt w:val="bullet"/>
      <w:lvlText w:val="●"/>
      <w:lvlJc w:val="left"/>
      <w:pPr>
        <w:ind w:left="5760" w:hanging="360"/>
      </w:pPr>
    </w:lvl>
    <w:lvl w:ilvl="8" w:tplc="8B9A18D2">
      <w:start w:val="1"/>
      <w:numFmt w:val="bullet"/>
      <w:lvlText w:val="●"/>
      <w:lvlJc w:val="left"/>
      <w:pPr>
        <w:ind w:left="6480" w:hanging="360"/>
      </w:pPr>
    </w:lvl>
  </w:abstractNum>
  <w:num w:numId="1" w16cid:durableId="281427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EBA"/>
    <w:rsid w:val="003A7DAE"/>
    <w:rsid w:val="00CC3E2B"/>
    <w:rsid w:val="00D07E96"/>
    <w:rsid w:val="00DA6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076931"/>
  <w15:docId w15:val="{DE5E2CA3-8BC2-6A48-8301-9C3D6270D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628</Words>
  <Characters>3586</Characters>
  <Application>Microsoft Office Word</Application>
  <DocSecurity>0</DocSecurity>
  <Lines>29</Lines>
  <Paragraphs>8</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nikki dong</cp:lastModifiedBy>
  <cp:revision>3</cp:revision>
  <cp:lastPrinted>2026-04-28T17:15:00Z</cp:lastPrinted>
  <dcterms:created xsi:type="dcterms:W3CDTF">2026-04-28T17:15:00Z</dcterms:created>
  <dcterms:modified xsi:type="dcterms:W3CDTF">2026-04-28T17:16:00Z</dcterms:modified>
</cp:coreProperties>
</file>