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92D8" w14:textId="0C50B253" w:rsidR="00C24019" w:rsidRDefault="00F8033D" w:rsidP="00F8033D">
      <w:pPr>
        <w:pStyle w:val="Title"/>
      </w:pPr>
      <w:r>
        <w:t>Udbytte og skat af udbytte</w:t>
      </w:r>
    </w:p>
    <w:p w14:paraId="0ED5D5CC" w14:textId="54CCC9CD" w:rsidR="00F06895" w:rsidRPr="00F06895" w:rsidRDefault="00F06895" w:rsidP="00F06895">
      <w:r>
        <w:t>Udbytte er en slags ’gave’ som virksomheden giver til sine investorer, når det går virksomheden godt. Gaven består tit af den samme procentdel af det overskud som virksomheden måtte have.</w:t>
      </w:r>
    </w:p>
    <w:p w14:paraId="579D6637" w14:textId="5BEB61F7" w:rsidR="00F8033D" w:rsidRDefault="00F8033D" w:rsidP="00F8033D">
      <w:r>
        <w:t>Udbytte er ofte fokus blandt investorer, der har en lang tidshorisont. Med udbytteaktier kan du få et konstant afkast på dine investeringer, så du har et løbende cashflow du enten kan geninvestere og f mere udbytte eller bruge på andre ting – uden at skulle sælge dine aktier. Udbytte er ikke noget, du får det store ud af på kort sigt, da de typisk er de her 2-5% i udbytte om året der er tilsvaret af et lignende fald i aktiekursen alt andet lige. Afkast varierer, men udbytte er tit konsekvent og stigende</w:t>
      </w:r>
      <w:r w:rsidR="00AB069C">
        <w:t>.</w:t>
      </w:r>
    </w:p>
    <w:p w14:paraId="0C751ECD" w14:textId="1FEF177F" w:rsidR="00F8033D" w:rsidRDefault="00F8033D" w:rsidP="00F8033D">
      <w:r>
        <w:t>Med udbytte kan du også udnytte rentes rente ved at geninvestere udbyttet!</w:t>
      </w:r>
      <w:r w:rsidR="00AB069C">
        <w:t xml:space="preserve"> Køber man 100 aktier i et firma, med 5% i udbytte, kunne du næste år have 105 aktier med samme udbytteprocent med at geninvestere. Man kan altså få udbytte af sit udbyttes udbytte.</w:t>
      </w:r>
    </w:p>
    <w:p w14:paraId="789F4A7E" w14:textId="622B69AA" w:rsidR="00F8033D" w:rsidRDefault="00F8033D" w:rsidP="00F8033D">
      <w:pPr>
        <w:pStyle w:val="Heading1"/>
        <w:rPr>
          <w:rStyle w:val="style-scope"/>
        </w:rPr>
      </w:pPr>
      <w:r>
        <w:rPr>
          <w:rStyle w:val="style-scope"/>
        </w:rPr>
        <w:t>Skatteregler for udbytte</w:t>
      </w:r>
    </w:p>
    <w:p w14:paraId="36818616" w14:textId="2457E833" w:rsidR="00F8033D" w:rsidRDefault="00F8033D" w:rsidP="00F8033D">
      <w:r>
        <w:t xml:space="preserve">Udbytte beskattes ud fra realisationsprincippet som aktieindkomst på et aktiedepot. Dvs. Du betaler SKAT, når du får udbytte og under progressionsgrænsen på 55.300kr betaler du 27% i SKAT og derover betaluer du 42%. Husk at grænsen kan ændre sig hvert år og gælder al aktieindkomst altså både udbytte og kursgevinster. Uanset om udbytte er fra enkeltaktie eller fond, </w:t>
      </w:r>
      <w:r w:rsidR="00D14810">
        <w:t>er det gældende. Handler du gennem fx Nordnet bliver alt indberettet automatisk til SKAT.</w:t>
      </w:r>
    </w:p>
    <w:p w14:paraId="5B73BD13" w14:textId="26B69C57" w:rsidR="00D14810" w:rsidRDefault="00D14810" w:rsidP="00F8033D">
      <w:r>
        <w:t xml:space="preserve">En anden ting, der er værd at være opmærksom på, er </w:t>
      </w:r>
      <w:r w:rsidRPr="00AB069C">
        <w:rPr>
          <w:b/>
          <w:bCs/>
        </w:rPr>
        <w:t>kildeskat</w:t>
      </w:r>
      <w:r>
        <w:t xml:space="preserve"> af udbytte</w:t>
      </w:r>
      <w:r w:rsidR="00AB069C">
        <w:t xml:space="preserve"> (dette kan udnyttes med aktiesparekonto)</w:t>
      </w:r>
      <w:r>
        <w:t>. Hvis du køber en udbyttebetalende aktie i et udenlandsk selskab, skal du også betale skat af udbyttet til det land, hvor selskabet er registreret. Det her gælder kun for udbytter og ikke kursgevinster. Her er det vigtigt at være opmærksom på, om landet har en skatteaftale med Danmar</w:t>
      </w:r>
      <w:r w:rsidR="00AB069C">
        <w:t>k</w:t>
      </w:r>
      <w:r>
        <w:t xml:space="preserve"> da du eller kan komme til at betale dobbelt skat. </w:t>
      </w:r>
    </w:p>
    <w:p w14:paraId="74D0EDC5" w14:textId="38836B8D" w:rsidR="00313F19" w:rsidRDefault="00D14810" w:rsidP="00F8033D">
      <w:r w:rsidRPr="00313F19">
        <w:rPr>
          <w:b/>
          <w:bCs/>
        </w:rPr>
        <w:t>Ansøgning om refusion</w:t>
      </w:r>
      <w:r w:rsidR="00313F19">
        <w:rPr>
          <w:b/>
          <w:bCs/>
        </w:rPr>
        <w:t xml:space="preserve">. </w:t>
      </w:r>
      <w:r w:rsidR="00313F19">
        <w:t>Hvis et kildelang indeholder skat af udbytte med en højere sats end det er aftalt i DBO’en, kan de for meget betalte skat søges tilbage.</w:t>
      </w:r>
    </w:p>
    <w:p w14:paraId="24C1D21F" w14:textId="7298B52A" w:rsidR="00313F19" w:rsidRDefault="00313F19" w:rsidP="00F8033D">
      <w:pPr>
        <w:rPr>
          <w:b/>
          <w:bCs/>
        </w:rPr>
      </w:pPr>
      <w:r w:rsidRPr="00313F19">
        <w:rPr>
          <w:b/>
          <w:bCs/>
        </w:rPr>
        <w:t>Opsummering</w:t>
      </w:r>
      <w:r>
        <w:rPr>
          <w:b/>
          <w:bCs/>
        </w:rPr>
        <w:t xml:space="preserve">: </w:t>
      </w:r>
    </w:p>
    <w:p w14:paraId="58C596DC" w14:textId="00F80EF3" w:rsidR="00313F19" w:rsidRPr="00313F19" w:rsidRDefault="00313F19" w:rsidP="00313F19">
      <w:pPr>
        <w:pStyle w:val="ListParagraph"/>
        <w:numPr>
          <w:ilvl w:val="0"/>
          <w:numId w:val="1"/>
        </w:numPr>
        <w:rPr>
          <w:b/>
          <w:bCs/>
        </w:rPr>
      </w:pPr>
      <w:r>
        <w:t>Udbytte skattes med realisationsprincippet</w:t>
      </w:r>
    </w:p>
    <w:p w14:paraId="676AF455" w14:textId="10CE6356" w:rsidR="00313F19" w:rsidRPr="00313F19" w:rsidRDefault="00313F19" w:rsidP="00313F19">
      <w:pPr>
        <w:pStyle w:val="ListParagraph"/>
        <w:numPr>
          <w:ilvl w:val="0"/>
          <w:numId w:val="1"/>
        </w:numPr>
        <w:rPr>
          <w:b/>
          <w:bCs/>
        </w:rPr>
      </w:pPr>
      <w:r>
        <w:t>Du betaler kildeskat i kildelandet for aktien</w:t>
      </w:r>
    </w:p>
    <w:p w14:paraId="6DFE52FC" w14:textId="3280C33A" w:rsidR="00313F19" w:rsidRPr="00313F19" w:rsidRDefault="00313F19" w:rsidP="00313F19">
      <w:pPr>
        <w:pStyle w:val="ListParagraph"/>
        <w:numPr>
          <w:ilvl w:val="0"/>
          <w:numId w:val="1"/>
        </w:numPr>
        <w:rPr>
          <w:b/>
          <w:bCs/>
        </w:rPr>
      </w:pPr>
      <w:r>
        <w:t>Er der aftale med Danmark og SKAT &gt;15%, kan du søge om refusion</w:t>
      </w:r>
    </w:p>
    <w:p w14:paraId="06A86D6A" w14:textId="20CE5DD8" w:rsidR="00D14810" w:rsidRDefault="00D14810" w:rsidP="00D14810">
      <w:pPr>
        <w:pStyle w:val="Heading1"/>
      </w:pPr>
      <w:r>
        <w:t>Afkast vs Udbytte</w:t>
      </w:r>
    </w:p>
    <w:p w14:paraId="27F2FB51" w14:textId="7ADF758F" w:rsidR="00D14810" w:rsidRDefault="00D14810" w:rsidP="00D14810">
      <w:r>
        <w:t>Historisk har virksomheder med udbytte klaret sig bedst, når man ser på ’Dividend Aristocrats’ holdt op med S&amp;P 500 indekset. Indekset for ’Dividend Aristocrats’ har slået markedet (det samlede S&amp;P 500 indeks) over de sidste 28 år.</w:t>
      </w:r>
    </w:p>
    <w:p w14:paraId="69ADD9B8" w14:textId="01E4726A" w:rsidR="00D14810" w:rsidRDefault="00D14810" w:rsidP="00D14810">
      <w:r>
        <w:t>At en virksomhed udbetaler udbytte er et tegn på en sund og stabil økonomi. Derfor er det tit de store virksomheder, der udbetaler udbytte, når de har opnået en vis finansiel stabilitet. Udbytte er derfor et tegn på en vis ”sikkerhed” angående virksomheden, som derfor også opnår en større tillid blandt investorerne. Desuden ser man ofte at udbytte forbliver på samme niveau eller endda stiger selv i nedgangstider. Derfor kan udbytte fx også give mulighed for at købe ekstra op i perioder med ’tilbud’, da du får ekstra kontanter ind på kontoen.</w:t>
      </w:r>
    </w:p>
    <w:p w14:paraId="34060BD3" w14:textId="47623AA5" w:rsidR="00D14810" w:rsidRDefault="00D14810" w:rsidP="00D14810">
      <w:r>
        <w:lastRenderedPageBreak/>
        <w:t xml:space="preserve">Med de </w:t>
      </w:r>
      <w:r w:rsidRPr="00313F19">
        <w:rPr>
          <w:b/>
          <w:bCs/>
        </w:rPr>
        <w:t>distribuerende fonde</w:t>
      </w:r>
      <w:r>
        <w:t xml:space="preserve"> </w:t>
      </w:r>
      <w:r w:rsidR="00AB069C">
        <w:t xml:space="preserve">bliver man kun beskattes af udbyttes værdi og ikke kursstigningerne, som man ville med </w:t>
      </w:r>
      <w:r w:rsidR="00AB069C" w:rsidRPr="00313F19">
        <w:rPr>
          <w:b/>
          <w:bCs/>
        </w:rPr>
        <w:t>akkumulerende fonde</w:t>
      </w:r>
      <w:r w:rsidR="00AB069C">
        <w:t>, der er er lagerbeskattede. Med distribuerende fonde kan man derfor holde sig længere tid under progressiongrænsen med en lavere skatteprocent.</w:t>
      </w:r>
    </w:p>
    <w:p w14:paraId="1E70B8E4" w14:textId="59787EC5" w:rsidR="00313F19" w:rsidRDefault="00313F19" w:rsidP="00D14810">
      <w:r>
        <w:t>Daniel vælger udbyttebetalende fonde (</w:t>
      </w:r>
      <w:r w:rsidRPr="00313F19">
        <w:rPr>
          <w:b/>
          <w:bCs/>
        </w:rPr>
        <w:t>distribuerende</w:t>
      </w:r>
      <w:r>
        <w:t xml:space="preserve">). Han geninvesterer dem. Derved kan han udnytte den lave skatteprocent ved kun at få udbetalt udbyttet og derved ikke skal skattes for hele gevinst på aktien, i modsætning til </w:t>
      </w:r>
      <w:r w:rsidRPr="00313F19">
        <w:rPr>
          <w:b/>
          <w:bCs/>
        </w:rPr>
        <w:t>akkumulerende</w:t>
      </w:r>
      <w:r>
        <w:t xml:space="preserve"> fonde, der er lagerbeskattede. På den måde kan han tage udbyttet, der bliver betalt med den lave skatteprocent, og geninvestere i fonden og ikke blive beskattet af kursgevinsten, da han ikke har tænkt at sælge aktien i lang tid.</w:t>
      </w:r>
    </w:p>
    <w:p w14:paraId="675E6688" w14:textId="41B8D65F" w:rsidR="00AB069C" w:rsidRDefault="00AB069C" w:rsidP="00AB069C">
      <w:pPr>
        <w:pStyle w:val="Heading1"/>
        <w:rPr>
          <w:rStyle w:val="style-scope"/>
        </w:rPr>
      </w:pPr>
      <w:r>
        <w:rPr>
          <w:rStyle w:val="style-scope"/>
        </w:rPr>
        <w:t>Udbytte på Nordnets månedsopsparing</w:t>
      </w:r>
    </w:p>
    <w:p w14:paraId="6B04DFAA" w14:textId="6843E7DA" w:rsidR="00AB069C" w:rsidRDefault="00AB069C" w:rsidP="00AB069C">
      <w:r>
        <w:t>Når du får udbytte fra enkeltaktier eller distribuerende fonde, så bliver det udbetalt til dig kontant på din konto. Der bliver på et aktiedepot automatisk trukket SKAT af udbyttet, så de penge du får ud, er dem, du har efter SKAT, du frit kan bruge til hvad du vil. Det er helt det samme med månedsopsparingen – der desuden giver muligheden for at geninvestere helt uden omkostninger.</w:t>
      </w:r>
    </w:p>
    <w:p w14:paraId="10228B29" w14:textId="5508C9E3" w:rsidR="00F06895" w:rsidRDefault="00F06895" w:rsidP="00AB069C">
      <w:r>
        <w:t>Så hvis du har købt nogle fonde på dit aktiedepot gennem månedsopsparing, så får du også dit udbytte ud på din konto, ligesom du ville hvis du havde købt aktierne på normal vis. Hvis man vil geninvestere, skal man bare justere investeringsbeløbet på månedsopsparingen og derved ikke betale kurtage.</w:t>
      </w:r>
    </w:p>
    <w:p w14:paraId="4D35DD29" w14:textId="4ECB5893" w:rsidR="00F06895" w:rsidRPr="00AB069C" w:rsidRDefault="00F06895" w:rsidP="00AB069C">
      <w:r>
        <w:t>Med aktiesparekonto bliver man kun beskattet en gang om året, lige meget om man har solgt eller gemt på sine aktier. Men hvis man fx får udbytte fire gange på et år, kan man geninvestere alle fire gange uden at betale skat før den ene gang om året, derved optimere rentes rente effekten.</w:t>
      </w:r>
    </w:p>
    <w:p w14:paraId="159EAAF5" w14:textId="64FD286D" w:rsidR="00F8033D" w:rsidRDefault="00BE40B5" w:rsidP="002273C4">
      <w:pPr>
        <w:pStyle w:val="Heading1"/>
      </w:pPr>
      <w:r>
        <w:t>Indberetning af udbytte til Forskudsopgørelsen</w:t>
      </w:r>
    </w:p>
    <w:p w14:paraId="076CACD7" w14:textId="357D5AFC" w:rsidR="00A91AE7" w:rsidRDefault="00A91AE7" w:rsidP="00A91AE7">
      <w:r>
        <w:t xml:space="preserve">Man kan angive de forventede tab og gevinster på ens aktier i ens forskudsopgørelse for at afvikle skatten i løbet af året og dermed </w:t>
      </w:r>
      <w:r w:rsidR="00EB711C">
        <w:t>1) undgå at betale 1,8% i rente ved først at betale via årsopgørelse og 2) slippe for en ”overraskelse” ved årsopgørelsen ved at du har afviklet løbende.</w:t>
      </w:r>
    </w:p>
    <w:p w14:paraId="7322B0C8" w14:textId="7D3FBECB" w:rsidR="00DB2E41" w:rsidRDefault="00DB2E41" w:rsidP="00DB2E41">
      <w:pPr>
        <w:jc w:val="center"/>
        <w:rPr>
          <w:b/>
          <w:bCs/>
        </w:rPr>
      </w:pPr>
      <w:r>
        <w:rPr>
          <w:b/>
          <w:bCs/>
        </w:rPr>
        <w:t>Gennemgang af felterne</w:t>
      </w:r>
    </w:p>
    <w:p w14:paraId="1295FB56" w14:textId="2FE6A560" w:rsidR="00DB2E41" w:rsidRDefault="00A26286" w:rsidP="00DB2E41">
      <w:pPr>
        <w:rPr>
          <w:b/>
          <w:bCs/>
        </w:rPr>
      </w:pPr>
      <w:r>
        <w:rPr>
          <w:b/>
          <w:bCs/>
        </w:rPr>
        <w:t>Dansk Aktieindkomst (</w:t>
      </w:r>
      <w:r>
        <w:rPr>
          <w:b/>
          <w:bCs/>
          <w:u w:val="single"/>
        </w:rPr>
        <w:t>udbytteskat</w:t>
      </w:r>
      <w:r>
        <w:rPr>
          <w:b/>
          <w:bCs/>
        </w:rPr>
        <w:t xml:space="preserve"> indeholdt) – Udbytter fra danske virksomheder</w:t>
      </w:r>
    </w:p>
    <w:p w14:paraId="7BBB6FB9" w14:textId="5BDD99C9" w:rsidR="00A26286" w:rsidRPr="00D97087" w:rsidRDefault="00A26286" w:rsidP="00A26286">
      <w:pPr>
        <w:pStyle w:val="ListParagraph"/>
        <w:numPr>
          <w:ilvl w:val="0"/>
          <w:numId w:val="2"/>
        </w:numPr>
        <w:rPr>
          <w:b/>
          <w:bCs/>
        </w:rPr>
      </w:pPr>
      <w:r>
        <w:rPr>
          <w:b/>
          <w:bCs/>
        </w:rPr>
        <w:t xml:space="preserve">Felt 501: </w:t>
      </w:r>
      <w:r>
        <w:t>Udbytte fra danske aktier på et reguleret marked i et dansk depot før udbytteskat</w:t>
      </w:r>
      <w:r w:rsidR="00D97087">
        <w:t xml:space="preserve"> (27% trækkes automatisk)</w:t>
      </w:r>
    </w:p>
    <w:p w14:paraId="3F800EF8" w14:textId="6C6C903C" w:rsidR="00D97087" w:rsidRPr="00D97087" w:rsidRDefault="00D97087" w:rsidP="00D97087">
      <w:pPr>
        <w:ind w:left="360"/>
      </w:pPr>
      <w:r>
        <w:t xml:space="preserve">Fx </w:t>
      </w:r>
      <w:r w:rsidR="00E57008">
        <w:t>udbytte fra Novo Nordisk investeret i via Nordnet eller Saxo Bank</w:t>
      </w:r>
    </w:p>
    <w:p w14:paraId="7364E12F" w14:textId="391C85CC" w:rsidR="00D97087" w:rsidRPr="00433BBD" w:rsidRDefault="00E57008" w:rsidP="00A26286">
      <w:pPr>
        <w:pStyle w:val="ListParagraph"/>
        <w:numPr>
          <w:ilvl w:val="0"/>
          <w:numId w:val="2"/>
        </w:numPr>
        <w:rPr>
          <w:b/>
          <w:bCs/>
        </w:rPr>
      </w:pPr>
      <w:r>
        <w:rPr>
          <w:b/>
          <w:bCs/>
        </w:rPr>
        <w:t xml:space="preserve">Felt 505: </w:t>
      </w:r>
      <w:r w:rsidR="0022083E">
        <w:t xml:space="preserve">Udbytte fra danske aktier på et reguleret marked i et </w:t>
      </w:r>
      <w:r w:rsidR="0022083E">
        <w:rPr>
          <w:i/>
          <w:iCs/>
        </w:rPr>
        <w:t>udenlandsk depot</w:t>
      </w:r>
      <w:r w:rsidR="0022083E">
        <w:t xml:space="preserve"> før udbytteskat</w:t>
      </w:r>
    </w:p>
    <w:p w14:paraId="60E87722" w14:textId="270E53B9" w:rsidR="00433BBD" w:rsidRPr="00433BBD" w:rsidRDefault="00433BBD" w:rsidP="00433BBD">
      <w:pPr>
        <w:ind w:left="360"/>
      </w:pPr>
      <w:r>
        <w:t>Fx udbytte fra Novo Nordisk investeret i via eToro eller Degiro</w:t>
      </w:r>
    </w:p>
    <w:p w14:paraId="04C9C726" w14:textId="751D372B" w:rsidR="00433BBD" w:rsidRPr="008904E2" w:rsidRDefault="008904E2" w:rsidP="00A26286">
      <w:pPr>
        <w:pStyle w:val="ListParagraph"/>
        <w:numPr>
          <w:ilvl w:val="0"/>
          <w:numId w:val="2"/>
        </w:numPr>
        <w:rPr>
          <w:b/>
          <w:bCs/>
        </w:rPr>
      </w:pPr>
      <w:r>
        <w:rPr>
          <w:b/>
          <w:bCs/>
        </w:rPr>
        <w:t xml:space="preserve">Felt 310: </w:t>
      </w:r>
      <w:r>
        <w:t xml:space="preserve">Udbytte fra danske aktier på et </w:t>
      </w:r>
      <w:r>
        <w:rPr>
          <w:i/>
          <w:iCs/>
        </w:rPr>
        <w:t xml:space="preserve">ikke-reguleret market </w:t>
      </w:r>
      <w:r>
        <w:t>i et dansk depot før udbytteskat</w:t>
      </w:r>
    </w:p>
    <w:p w14:paraId="3AE7E4F6" w14:textId="7BC4D21C" w:rsidR="008904E2" w:rsidRPr="008904E2" w:rsidRDefault="008904E2" w:rsidP="008904E2">
      <w:pPr>
        <w:ind w:left="360"/>
      </w:pPr>
      <w:r>
        <w:t>Fx</w:t>
      </w:r>
      <w:r w:rsidR="00DB1BFB">
        <w:t xml:space="preserve"> udbytte fra virksomheder på Spotlight eller First North</w:t>
      </w:r>
    </w:p>
    <w:p w14:paraId="634E43CF" w14:textId="38D3FF60" w:rsidR="008904E2" w:rsidRPr="00C52CA1" w:rsidRDefault="00DB1BFB" w:rsidP="00A26286">
      <w:pPr>
        <w:pStyle w:val="ListParagraph"/>
        <w:numPr>
          <w:ilvl w:val="0"/>
          <w:numId w:val="2"/>
        </w:numPr>
        <w:rPr>
          <w:b/>
          <w:bCs/>
        </w:rPr>
      </w:pPr>
      <w:r>
        <w:rPr>
          <w:b/>
          <w:bCs/>
        </w:rPr>
        <w:t xml:space="preserve">Felt 316: </w:t>
      </w:r>
      <w:r>
        <w:t xml:space="preserve">Udbytte fra danske aktier </w:t>
      </w:r>
      <w:r w:rsidR="00C52CA1">
        <w:t xml:space="preserve">på et </w:t>
      </w:r>
      <w:r w:rsidR="00C52CA1">
        <w:rPr>
          <w:i/>
          <w:iCs/>
        </w:rPr>
        <w:t xml:space="preserve">ikke-reguleret market </w:t>
      </w:r>
      <w:r w:rsidR="00C52CA1">
        <w:t xml:space="preserve">i et </w:t>
      </w:r>
      <w:r w:rsidR="00C52CA1">
        <w:rPr>
          <w:i/>
          <w:iCs/>
        </w:rPr>
        <w:t>udenlandsk depot</w:t>
      </w:r>
      <w:r w:rsidR="00C52CA1">
        <w:t xml:space="preserve"> før udbytteskat</w:t>
      </w:r>
    </w:p>
    <w:p w14:paraId="614C656B" w14:textId="02784A3E" w:rsidR="00C52CA1" w:rsidRDefault="00292340" w:rsidP="00292340">
      <w:pPr>
        <w:ind w:left="360"/>
      </w:pPr>
      <w:r>
        <w:t>Fx fra unoterede aktier i et udenlandsk depot</w:t>
      </w:r>
    </w:p>
    <w:p w14:paraId="2C592016" w14:textId="3EFC5A06" w:rsidR="00292340" w:rsidRDefault="00292340" w:rsidP="00292340">
      <w:pPr>
        <w:rPr>
          <w:b/>
          <w:bCs/>
        </w:rPr>
      </w:pPr>
      <w:r>
        <w:rPr>
          <w:b/>
          <w:bCs/>
        </w:rPr>
        <w:lastRenderedPageBreak/>
        <w:t>Dansk Aktieindkomst (</w:t>
      </w:r>
      <w:r w:rsidR="00B5496C">
        <w:rPr>
          <w:b/>
          <w:bCs/>
        </w:rPr>
        <w:t xml:space="preserve">udbytteskat </w:t>
      </w:r>
      <w:r w:rsidR="00B5496C">
        <w:rPr>
          <w:b/>
          <w:bCs/>
          <w:i/>
          <w:iCs/>
        </w:rPr>
        <w:t xml:space="preserve">ikke </w:t>
      </w:r>
      <w:r w:rsidR="00B5496C">
        <w:rPr>
          <w:b/>
          <w:bCs/>
        </w:rPr>
        <w:t>indeholdt</w:t>
      </w:r>
      <w:r>
        <w:rPr>
          <w:b/>
          <w:bCs/>
        </w:rPr>
        <w:t>)</w:t>
      </w:r>
    </w:p>
    <w:p w14:paraId="2CDE2CA2" w14:textId="49595BDA" w:rsidR="006E34D0" w:rsidRPr="005F31E4" w:rsidRDefault="006E34D0" w:rsidP="006E34D0">
      <w:pPr>
        <w:pStyle w:val="ListParagraph"/>
        <w:numPr>
          <w:ilvl w:val="0"/>
          <w:numId w:val="2"/>
        </w:numPr>
        <w:rPr>
          <w:b/>
          <w:bCs/>
        </w:rPr>
      </w:pPr>
      <w:r>
        <w:rPr>
          <w:b/>
          <w:bCs/>
        </w:rPr>
        <w:t>Felt 502:</w:t>
      </w:r>
      <w:r w:rsidR="005F31E4">
        <w:rPr>
          <w:b/>
          <w:bCs/>
        </w:rPr>
        <w:t xml:space="preserve"> </w:t>
      </w:r>
      <w:r w:rsidR="005F31E4">
        <w:t>Gevinst/tab fra danske aktier på et reguleret marked i et dansk depot</w:t>
      </w:r>
    </w:p>
    <w:p w14:paraId="709C1D22" w14:textId="20DB3B76" w:rsidR="006E34D0" w:rsidRPr="001E13DC" w:rsidRDefault="00D133FB" w:rsidP="001E13DC">
      <w:pPr>
        <w:ind w:left="360"/>
      </w:pPr>
      <w:r>
        <w:t xml:space="preserve">Skriv minus foran tab og tab fra tidligere år skal indberettes i </w:t>
      </w:r>
      <w:r>
        <w:rPr>
          <w:b/>
          <w:bCs/>
        </w:rPr>
        <w:t>felt 849</w:t>
      </w:r>
    </w:p>
    <w:p w14:paraId="6FF08752" w14:textId="00E5F304" w:rsidR="005F31E4" w:rsidRPr="001E13DC" w:rsidRDefault="005F31E4" w:rsidP="001E13DC">
      <w:pPr>
        <w:pStyle w:val="ListParagraph"/>
        <w:numPr>
          <w:ilvl w:val="0"/>
          <w:numId w:val="2"/>
        </w:numPr>
        <w:rPr>
          <w:b/>
          <w:bCs/>
        </w:rPr>
      </w:pPr>
      <w:r>
        <w:rPr>
          <w:b/>
          <w:bCs/>
        </w:rPr>
        <w:t>Felt 624:</w:t>
      </w:r>
      <w:r w:rsidR="001E13DC">
        <w:rPr>
          <w:b/>
          <w:bCs/>
        </w:rPr>
        <w:t xml:space="preserve"> </w:t>
      </w:r>
      <w:r w:rsidR="001E13DC">
        <w:t xml:space="preserve">Udbytte fra aktier optaget på et reguleret marked hvor der </w:t>
      </w:r>
      <w:r w:rsidR="001E13DC">
        <w:rPr>
          <w:i/>
          <w:iCs/>
        </w:rPr>
        <w:t xml:space="preserve">ikke </w:t>
      </w:r>
      <w:r w:rsidR="001E13DC">
        <w:t>er indeholdt dansk udbyttskat</w:t>
      </w:r>
    </w:p>
    <w:p w14:paraId="7CC9195C" w14:textId="6CC6324E" w:rsidR="005F31E4" w:rsidRPr="00D079CF" w:rsidRDefault="005F31E4" w:rsidP="006E34D0">
      <w:pPr>
        <w:pStyle w:val="ListParagraph"/>
        <w:numPr>
          <w:ilvl w:val="0"/>
          <w:numId w:val="2"/>
        </w:numPr>
        <w:rPr>
          <w:b/>
          <w:bCs/>
        </w:rPr>
      </w:pPr>
      <w:r>
        <w:rPr>
          <w:b/>
          <w:bCs/>
        </w:rPr>
        <w:t>Felt 312:</w:t>
      </w:r>
      <w:r w:rsidR="001E13DC">
        <w:rPr>
          <w:b/>
          <w:bCs/>
        </w:rPr>
        <w:t xml:space="preserve"> </w:t>
      </w:r>
      <w:r w:rsidR="001E13DC">
        <w:t xml:space="preserve">Gevinst/tab og udbytte fra danske aktier på et </w:t>
      </w:r>
      <w:r w:rsidR="001E13DC">
        <w:rPr>
          <w:i/>
          <w:iCs/>
        </w:rPr>
        <w:t>ikke-reguleret</w:t>
      </w:r>
      <w:r w:rsidR="001E13DC">
        <w:t xml:space="preserve"> </w:t>
      </w:r>
      <w:r w:rsidR="001E13DC">
        <w:rPr>
          <w:i/>
          <w:iCs/>
        </w:rPr>
        <w:t>marked</w:t>
      </w:r>
      <w:r w:rsidR="001E13DC">
        <w:t xml:space="preserve"> i et dansk depot</w:t>
      </w:r>
    </w:p>
    <w:p w14:paraId="605C525A" w14:textId="659E4F1B" w:rsidR="005F31E4" w:rsidRPr="00D079CF" w:rsidRDefault="00D079CF" w:rsidP="00D079CF">
      <w:pPr>
        <w:ind w:left="360"/>
        <w:rPr>
          <w:b/>
          <w:bCs/>
        </w:rPr>
      </w:pPr>
      <w:r>
        <w:t xml:space="preserve">Har du tab fra tidligere år skal det indberettes i </w:t>
      </w:r>
      <w:r>
        <w:rPr>
          <w:b/>
          <w:bCs/>
        </w:rPr>
        <w:t>felt 890</w:t>
      </w:r>
    </w:p>
    <w:p w14:paraId="38F1D7DD" w14:textId="738E0BB8" w:rsidR="005F31E4" w:rsidRPr="00D079CF" w:rsidRDefault="005F31E4" w:rsidP="006E34D0">
      <w:pPr>
        <w:pStyle w:val="ListParagraph"/>
        <w:numPr>
          <w:ilvl w:val="0"/>
          <w:numId w:val="2"/>
        </w:numPr>
        <w:rPr>
          <w:b/>
          <w:bCs/>
        </w:rPr>
      </w:pPr>
      <w:r>
        <w:rPr>
          <w:b/>
          <w:bCs/>
        </w:rPr>
        <w:t>Felt 345:</w:t>
      </w:r>
      <w:r w:rsidR="00D079CF">
        <w:rPr>
          <w:b/>
          <w:bCs/>
        </w:rPr>
        <w:t xml:space="preserve"> </w:t>
      </w:r>
      <w:r w:rsidR="00D079CF">
        <w:t>Gevinst/tab på aktier fra aktiebaserede investeringsselskaber</w:t>
      </w:r>
    </w:p>
    <w:p w14:paraId="4B8030E6" w14:textId="3CF57E74" w:rsidR="00D079CF" w:rsidRPr="00D079CF" w:rsidRDefault="00D079CF" w:rsidP="00D079CF">
      <w:pPr>
        <w:ind w:left="360"/>
      </w:pPr>
      <w:r>
        <w:t xml:space="preserve">Fx i fornd fra </w:t>
      </w:r>
      <w:r w:rsidR="001178F1">
        <w:t>Danske Invest eller Sparinvest</w:t>
      </w:r>
    </w:p>
    <w:p w14:paraId="1F03DC05" w14:textId="77777777" w:rsidR="005F31E4" w:rsidRDefault="005F31E4" w:rsidP="005F31E4">
      <w:pPr>
        <w:rPr>
          <w:b/>
          <w:bCs/>
        </w:rPr>
      </w:pPr>
    </w:p>
    <w:p w14:paraId="765523E8" w14:textId="10512C9F" w:rsidR="005F31E4" w:rsidRDefault="005F31E4" w:rsidP="005F31E4">
      <w:pPr>
        <w:rPr>
          <w:b/>
          <w:bCs/>
        </w:rPr>
      </w:pPr>
      <w:r>
        <w:rPr>
          <w:b/>
          <w:bCs/>
        </w:rPr>
        <w:t>Udenlandsk Aktieindkomst (udbytteskat indeholdt) – Udbytte fra udenlandske virksomheder!</w:t>
      </w:r>
    </w:p>
    <w:p w14:paraId="0DD595F2" w14:textId="4FB482D8" w:rsidR="001178F1" w:rsidRPr="001178F1" w:rsidRDefault="001178F1" w:rsidP="001178F1">
      <w:pPr>
        <w:pStyle w:val="ListParagraph"/>
        <w:numPr>
          <w:ilvl w:val="0"/>
          <w:numId w:val="2"/>
        </w:numPr>
        <w:rPr>
          <w:b/>
          <w:bCs/>
        </w:rPr>
      </w:pPr>
      <w:r>
        <w:rPr>
          <w:b/>
          <w:bCs/>
        </w:rPr>
        <w:t xml:space="preserve">Felt 509: </w:t>
      </w:r>
      <w:r>
        <w:t>Udbyte fra udenlandske aktier på et reguleret marked i et dansk depot før skat</w:t>
      </w:r>
    </w:p>
    <w:p w14:paraId="0653A058" w14:textId="4D8C5DE9" w:rsidR="001178F1" w:rsidRPr="004C45F4" w:rsidRDefault="001178F1" w:rsidP="001178F1">
      <w:pPr>
        <w:ind w:left="360"/>
        <w:rPr>
          <w:b/>
          <w:bCs/>
        </w:rPr>
      </w:pPr>
      <w:r>
        <w:t xml:space="preserve">Samme som felt 501, men for udenlandske aktier. </w:t>
      </w:r>
      <w:r w:rsidRPr="004C45F4">
        <w:t xml:space="preserve">Undgå </w:t>
      </w:r>
      <w:r w:rsidR="004C43F2" w:rsidRPr="004C45F4">
        <w:rPr>
          <w:b/>
          <w:bCs/>
        </w:rPr>
        <w:t>dobbeltbeskatning med felt 540!</w:t>
      </w:r>
    </w:p>
    <w:p w14:paraId="7789D592" w14:textId="302B1D53" w:rsidR="004C43F2" w:rsidRPr="004C43F2" w:rsidRDefault="004C43F2" w:rsidP="004C43F2">
      <w:pPr>
        <w:pStyle w:val="ListParagraph"/>
        <w:numPr>
          <w:ilvl w:val="0"/>
          <w:numId w:val="2"/>
        </w:numPr>
        <w:rPr>
          <w:b/>
          <w:bCs/>
        </w:rPr>
      </w:pPr>
      <w:r w:rsidRPr="004C43F2">
        <w:rPr>
          <w:b/>
          <w:bCs/>
        </w:rPr>
        <w:t xml:space="preserve">Felt 503: </w:t>
      </w:r>
      <w:r w:rsidRPr="004C43F2">
        <w:t>Udbytte fra udenlanske aktier p</w:t>
      </w:r>
      <w:r>
        <w:t xml:space="preserve">å et reguleret marked i et </w:t>
      </w:r>
      <w:r>
        <w:rPr>
          <w:i/>
          <w:iCs/>
        </w:rPr>
        <w:t xml:space="preserve">udenlandsk depot </w:t>
      </w:r>
      <w:r>
        <w:t>før skat</w:t>
      </w:r>
    </w:p>
    <w:p w14:paraId="7CBD747A" w14:textId="0FB6D27E" w:rsidR="004C43F2" w:rsidRPr="004C43F2" w:rsidRDefault="004C43F2" w:rsidP="004C43F2">
      <w:pPr>
        <w:ind w:left="360"/>
        <w:rPr>
          <w:b/>
          <w:bCs/>
        </w:rPr>
      </w:pPr>
      <w:r>
        <w:rPr>
          <w:b/>
          <w:bCs/>
        </w:rPr>
        <w:t>Undgå dobbeltbeskating – husk felt 539!</w:t>
      </w:r>
    </w:p>
    <w:sectPr w:rsidR="004C43F2" w:rsidRPr="004C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768F"/>
    <w:multiLevelType w:val="hybridMultilevel"/>
    <w:tmpl w:val="25184E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0B95904"/>
    <w:multiLevelType w:val="hybridMultilevel"/>
    <w:tmpl w:val="59E291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3D"/>
    <w:rsid w:val="001178F1"/>
    <w:rsid w:val="001E13DC"/>
    <w:rsid w:val="0022083E"/>
    <w:rsid w:val="002273C4"/>
    <w:rsid w:val="00292340"/>
    <w:rsid w:val="002E0997"/>
    <w:rsid w:val="00313F19"/>
    <w:rsid w:val="00433BBD"/>
    <w:rsid w:val="004C43F2"/>
    <w:rsid w:val="004C45F4"/>
    <w:rsid w:val="005F31E4"/>
    <w:rsid w:val="006E34D0"/>
    <w:rsid w:val="008904E2"/>
    <w:rsid w:val="00A26286"/>
    <w:rsid w:val="00A91AE7"/>
    <w:rsid w:val="00AB069C"/>
    <w:rsid w:val="00B5496C"/>
    <w:rsid w:val="00BE40B5"/>
    <w:rsid w:val="00C24019"/>
    <w:rsid w:val="00C52CA1"/>
    <w:rsid w:val="00D079CF"/>
    <w:rsid w:val="00D133FB"/>
    <w:rsid w:val="00D14810"/>
    <w:rsid w:val="00D97087"/>
    <w:rsid w:val="00DB1BFB"/>
    <w:rsid w:val="00DB2E41"/>
    <w:rsid w:val="00E57008"/>
    <w:rsid w:val="00EB711C"/>
    <w:rsid w:val="00F06895"/>
    <w:rsid w:val="00F80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CDF0"/>
  <w15:chartTrackingRefBased/>
  <w15:docId w15:val="{E9DA01EA-8B21-45EC-A6EF-2B244B0A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F80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3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33D"/>
    <w:rPr>
      <w:rFonts w:asciiTheme="majorHAnsi" w:eastAsiaTheme="majorEastAsia" w:hAnsiTheme="majorHAnsi" w:cstheme="majorBidi"/>
      <w:spacing w:val="-10"/>
      <w:kern w:val="28"/>
      <w:sz w:val="56"/>
      <w:szCs w:val="56"/>
      <w:lang w:val="da-DK"/>
    </w:rPr>
  </w:style>
  <w:style w:type="character" w:customStyle="1" w:styleId="style-scope">
    <w:name w:val="style-scope"/>
    <w:basedOn w:val="DefaultParagraphFont"/>
    <w:rsid w:val="00F8033D"/>
  </w:style>
  <w:style w:type="character" w:styleId="Hyperlink">
    <w:name w:val="Hyperlink"/>
    <w:basedOn w:val="DefaultParagraphFont"/>
    <w:uiPriority w:val="99"/>
    <w:semiHidden/>
    <w:unhideWhenUsed/>
    <w:rsid w:val="00F8033D"/>
    <w:rPr>
      <w:color w:val="0000FF"/>
      <w:u w:val="single"/>
    </w:rPr>
  </w:style>
  <w:style w:type="character" w:customStyle="1" w:styleId="Heading1Char">
    <w:name w:val="Heading 1 Char"/>
    <w:basedOn w:val="DefaultParagraphFont"/>
    <w:link w:val="Heading1"/>
    <w:uiPriority w:val="9"/>
    <w:rsid w:val="00F8033D"/>
    <w:rPr>
      <w:rFonts w:asciiTheme="majorHAnsi" w:eastAsiaTheme="majorEastAsia" w:hAnsiTheme="majorHAnsi" w:cstheme="majorBidi"/>
      <w:color w:val="2F5496" w:themeColor="accent1" w:themeShade="BF"/>
      <w:sz w:val="32"/>
      <w:szCs w:val="32"/>
      <w:lang w:val="da-DK"/>
    </w:rPr>
  </w:style>
  <w:style w:type="paragraph" w:styleId="ListParagraph">
    <w:name w:val="List Paragraph"/>
    <w:basedOn w:val="Normal"/>
    <w:uiPriority w:val="34"/>
    <w:qFormat/>
    <w:rsid w:val="0031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967</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25</cp:revision>
  <dcterms:created xsi:type="dcterms:W3CDTF">2021-07-31T22:40:00Z</dcterms:created>
  <dcterms:modified xsi:type="dcterms:W3CDTF">2021-12-10T21:42:00Z</dcterms:modified>
</cp:coreProperties>
</file>