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B43B0" w14:textId="6F09A423" w:rsidR="7F2C91D1" w:rsidRPr="00441562" w:rsidRDefault="7E699ACC" w:rsidP="7E699ACC">
      <w:pPr>
        <w:pStyle w:val="Title"/>
        <w:jc w:val="center"/>
        <w:rPr>
          <w:b/>
          <w:bCs/>
        </w:rPr>
      </w:pPr>
      <w:r w:rsidRPr="00441562">
        <w:rPr>
          <w:b/>
          <w:bCs/>
        </w:rPr>
        <w:t>Investering for børn</w:t>
      </w:r>
    </w:p>
    <w:p w14:paraId="331E8A55" w14:textId="7DEDC62A" w:rsidR="7F2C91D1" w:rsidRDefault="7F2C91D1" w:rsidP="073CACCB">
      <w:pPr>
        <w:pStyle w:val="NoSpacing"/>
      </w:pPr>
      <w:r>
        <w:rPr>
          <w:noProof/>
        </w:rPr>
        <w:drawing>
          <wp:inline distT="0" distB="0" distL="0" distR="0" wp14:anchorId="58DD4F95" wp14:editId="507C4814">
            <wp:extent cx="6083554" cy="1871863"/>
            <wp:effectExtent l="0" t="0" r="0" b="0"/>
            <wp:docPr id="279658672" name="Picture 279658672" title="Forskellige størrelse af piggybanks i pastel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rcRect t="26923" b="26923"/>
                    <a:stretch>
                      <a:fillRect/>
                    </a:stretch>
                  </pic:blipFill>
                  <pic:spPr>
                    <a:xfrm>
                      <a:off x="0" y="0"/>
                      <a:ext cx="6083554" cy="1871863"/>
                    </a:xfrm>
                    <a:prstGeom prst="rect">
                      <a:avLst/>
                    </a:prstGeom>
                  </pic:spPr>
                </pic:pic>
              </a:graphicData>
            </a:graphic>
          </wp:inline>
        </w:drawing>
      </w:r>
    </w:p>
    <w:p w14:paraId="41624FA6" w14:textId="3F14A7DC" w:rsidR="7F2C91D1" w:rsidRDefault="073CACCB" w:rsidP="073CACCB">
      <w:r>
        <w:t>_______________________________________________________________________________________</w:t>
      </w:r>
    </w:p>
    <w:p w14:paraId="0B1AC4DA" w14:textId="05AE5903" w:rsidR="7F2C91D1" w:rsidRDefault="073CACCB" w:rsidP="073CACCB">
      <w:pPr>
        <w:rPr>
          <w:i/>
          <w:iCs/>
        </w:rPr>
      </w:pPr>
      <w:r w:rsidRPr="073CACCB">
        <w:rPr>
          <w:i/>
          <w:iCs/>
        </w:rPr>
        <w:t>Denne skabelon er lavet til investering for børn, sådan at barnet kan få en god start på voksenlivet!</w:t>
      </w:r>
    </w:p>
    <w:p w14:paraId="5CDB3B9C" w14:textId="1602D926" w:rsidR="7F2C91D1" w:rsidRDefault="073CACCB" w:rsidP="073CACCB">
      <w:pPr>
        <w:rPr>
          <w:i/>
          <w:iCs/>
        </w:rPr>
      </w:pPr>
      <w:r w:rsidRPr="073CACCB">
        <w:rPr>
          <w:i/>
          <w:iCs/>
        </w:rPr>
        <w:t>Skabelonen er delt i 5 afsnit. Først kommer motivationen for at investere for børn. Bagefter kommer de 4 oplagte muligheder der er, for at investere for børn. De 4 metoder er præsenteret efter hvor relevante de er: 1. Børneopsparing</w:t>
      </w:r>
      <w:r w:rsidR="7F2C91D1">
        <w:tab/>
      </w:r>
      <w:r w:rsidRPr="073CACCB">
        <w:rPr>
          <w:i/>
          <w:iCs/>
        </w:rPr>
        <w:t>2. Aktiedepot, Nordnet</w:t>
      </w:r>
      <w:r w:rsidR="7F2C91D1">
        <w:tab/>
      </w:r>
      <w:r w:rsidRPr="073CACCB">
        <w:rPr>
          <w:i/>
          <w:iCs/>
        </w:rPr>
        <w:t>3. Aktiesparekonto</w:t>
      </w:r>
      <w:r w:rsidR="7F2C91D1">
        <w:tab/>
      </w:r>
      <w:r w:rsidRPr="073CACCB">
        <w:rPr>
          <w:i/>
          <w:iCs/>
        </w:rPr>
        <w:t>4. Aldersopsparing</w:t>
      </w:r>
    </w:p>
    <w:p w14:paraId="23A4112C" w14:textId="1555CCFA" w:rsidR="7F2C91D1" w:rsidRDefault="073CACCB" w:rsidP="073CACCB">
      <w:r>
        <w:t>_______________________________________________________________________________________</w:t>
      </w:r>
    </w:p>
    <w:p w14:paraId="1799CD62" w14:textId="10B4FE6F" w:rsidR="7F2C91D1" w:rsidRDefault="7F2C91D1" w:rsidP="073CACCB"/>
    <w:p w14:paraId="18E17B4D" w14:textId="6BFEA84B" w:rsidR="7F2C91D1" w:rsidRDefault="073CACCB" w:rsidP="073CACCB">
      <w:pPr>
        <w:pStyle w:val="Heading1"/>
        <w:rPr>
          <w:rFonts w:ascii="Calibri Light" w:hAnsi="Calibri Light"/>
        </w:rPr>
      </w:pPr>
      <w:r w:rsidRPr="073CACCB">
        <w:rPr>
          <w:rStyle w:val="IntenseReference"/>
        </w:rPr>
        <w:t>Motivation</w:t>
      </w:r>
    </w:p>
    <w:p w14:paraId="0F019047" w14:textId="545C281B" w:rsidR="7F2C91D1" w:rsidRDefault="073CACCB" w:rsidP="073CACCB">
      <w:r>
        <w:t>Det er dyrt at have børn, og de møder ofte store udgifter når de nærmer sig voksenalderen. Nogle af disse kan f.eks. være de nedenstående:</w:t>
      </w:r>
    </w:p>
    <w:p w14:paraId="23D64296" w14:textId="12270173" w:rsidR="7F2C91D1" w:rsidRDefault="7E699ACC" w:rsidP="7E699ACC">
      <w:pPr>
        <w:pStyle w:val="ListParagraph"/>
        <w:numPr>
          <w:ilvl w:val="0"/>
          <w:numId w:val="3"/>
        </w:numPr>
      </w:pPr>
      <w:r>
        <w:t xml:space="preserve">Efterskole i Danmark: </w:t>
      </w:r>
      <w:r w:rsidR="7F2C91D1">
        <w:tab/>
      </w:r>
      <w:r w:rsidR="7F2C91D1">
        <w:tab/>
      </w:r>
      <w:r w:rsidR="7F2C91D1">
        <w:tab/>
      </w:r>
      <w:r>
        <w:t xml:space="preserve"> 80.000kr</w:t>
      </w:r>
    </w:p>
    <w:p w14:paraId="546A61FA" w14:textId="0836624F" w:rsidR="7F2C91D1" w:rsidRDefault="7E699ACC" w:rsidP="7E699ACC">
      <w:pPr>
        <w:pStyle w:val="ListParagraph"/>
        <w:numPr>
          <w:ilvl w:val="0"/>
          <w:numId w:val="3"/>
        </w:numPr>
      </w:pPr>
      <w:r>
        <w:t xml:space="preserve">Kørekort:  </w:t>
      </w:r>
      <w:r w:rsidR="7F2C91D1">
        <w:tab/>
      </w:r>
      <w:r w:rsidR="7F2C91D1">
        <w:tab/>
      </w:r>
      <w:r w:rsidR="7F2C91D1">
        <w:tab/>
      </w:r>
      <w:r w:rsidR="7F2C91D1">
        <w:tab/>
      </w:r>
      <w:r>
        <w:t xml:space="preserve"> 25.000kr</w:t>
      </w:r>
    </w:p>
    <w:p w14:paraId="6AFB29EF" w14:textId="50ABB4EF" w:rsidR="7F2C91D1" w:rsidRDefault="7E699ACC" w:rsidP="7E699ACC">
      <w:pPr>
        <w:pStyle w:val="ListParagraph"/>
        <w:numPr>
          <w:ilvl w:val="0"/>
          <w:numId w:val="3"/>
        </w:numPr>
      </w:pPr>
      <w:r>
        <w:t xml:space="preserve">Flytte hjemmefra: </w:t>
      </w:r>
      <w:r w:rsidR="7F2C91D1">
        <w:tab/>
      </w:r>
      <w:r w:rsidR="7F2C91D1">
        <w:tab/>
      </w:r>
      <w:r w:rsidR="7F2C91D1">
        <w:tab/>
      </w:r>
      <w:r w:rsidR="7F2C91D1">
        <w:tab/>
      </w:r>
      <w:r>
        <w:t xml:space="preserve"> 50.000kr</w:t>
      </w:r>
    </w:p>
    <w:p w14:paraId="43A3810F" w14:textId="49D5F62B" w:rsidR="7F2C91D1" w:rsidRDefault="7E699ACC" w:rsidP="7E699ACC">
      <w:pPr>
        <w:pStyle w:val="ListParagraph"/>
        <w:numPr>
          <w:ilvl w:val="0"/>
          <w:numId w:val="3"/>
        </w:numPr>
      </w:pPr>
      <w:r>
        <w:t xml:space="preserve">High School i USA: </w:t>
      </w:r>
      <w:r w:rsidR="7F2C91D1">
        <w:tab/>
      </w:r>
      <w:r w:rsidR="7F2C91D1">
        <w:tab/>
      </w:r>
      <w:r w:rsidR="7F2C91D1">
        <w:tab/>
      </w:r>
      <w:r w:rsidR="7F2C91D1">
        <w:tab/>
      </w:r>
      <w:r>
        <w:t xml:space="preserve"> 100.000kr</w:t>
      </w:r>
    </w:p>
    <w:p w14:paraId="2EACD6DB" w14:textId="40EE59AF" w:rsidR="7F2C91D1" w:rsidRDefault="7E699ACC" w:rsidP="7E699ACC">
      <w:pPr>
        <w:pStyle w:val="ListParagraph"/>
        <w:numPr>
          <w:ilvl w:val="0"/>
          <w:numId w:val="3"/>
        </w:numPr>
      </w:pPr>
      <w:r>
        <w:t xml:space="preserve">Køb af andelsbolig med lavt banklån i en af de større byer: </w:t>
      </w:r>
      <w:r w:rsidR="7F2C91D1">
        <w:tab/>
      </w:r>
      <w:r>
        <w:t xml:space="preserve"> 500.000-1.000.000kr</w:t>
      </w:r>
    </w:p>
    <w:p w14:paraId="7EA5AF3E" w14:textId="76F72350" w:rsidR="7F2C91D1" w:rsidRDefault="7E699ACC" w:rsidP="7E699ACC">
      <w:pPr>
        <w:pStyle w:val="ListParagraph"/>
        <w:numPr>
          <w:ilvl w:val="0"/>
          <w:numId w:val="3"/>
        </w:numPr>
      </w:pPr>
      <w:r>
        <w:t>Køb af rækkehus i Aalborg uden banklån (kun 80% realkreditlån): 500.000-700.000kr</w:t>
      </w:r>
    </w:p>
    <w:p w14:paraId="68933F86" w14:textId="31E9AF54" w:rsidR="7F2C91D1" w:rsidRDefault="073CACCB" w:rsidP="073CACCB">
      <w:r>
        <w:t>For de ældre generationer i familien er det også det værd at tænke på arveforskud og skat. Fordi når børn, børnebørn, og ægtefæller/samlever til børn/børnebørn arver, så betaler de arveskat ved død på 15% af beløb over 312.500kr (2022).</w:t>
      </w:r>
    </w:p>
    <w:p w14:paraId="4FD6BA5F" w14:textId="7824145F" w:rsidR="7F2C91D1" w:rsidRDefault="073CACCB" w:rsidP="073CACCB">
      <w:r>
        <w:t>Der er dog en mulighed at overveje, fordi det er muligt at udnytte skattefrit arveforskud ved at give pengegaver til børn. Dette giver mulighed for at give arvinger forskud på deres arv. Det er nemlig sådan, at:</w:t>
      </w:r>
    </w:p>
    <w:p w14:paraId="4D11F2B2" w14:textId="22F3C975" w:rsidR="7F2C91D1" w:rsidRDefault="073CACCB" w:rsidP="7F2C91D1">
      <w:pPr>
        <w:pStyle w:val="ListParagraph"/>
        <w:numPr>
          <w:ilvl w:val="0"/>
          <w:numId w:val="10"/>
        </w:numPr>
      </w:pPr>
      <w:r>
        <w:t>Mulighed for at give forskud på arv på i alt 69.5000kr (2022) pr. forældre/bedsteforældre</w:t>
      </w:r>
    </w:p>
    <w:p w14:paraId="67AD8E81" w14:textId="086FDA6A" w:rsidR="7F2C91D1" w:rsidRDefault="073CACCB" w:rsidP="7F2C91D1">
      <w:pPr>
        <w:pStyle w:val="ListParagraph"/>
        <w:numPr>
          <w:ilvl w:val="1"/>
          <w:numId w:val="10"/>
        </w:numPr>
      </w:pPr>
      <w:r>
        <w:t>4 bedsteforældre + 2 forældre kan give (6 x 69.500kr = 417.000kr) per barn per år</w:t>
      </w:r>
    </w:p>
    <w:p w14:paraId="4C824BB8" w14:textId="0DAB6F54" w:rsidR="7F2C91D1" w:rsidRDefault="073CACCB" w:rsidP="7F2C91D1">
      <w:pPr>
        <w:pStyle w:val="ListParagraph"/>
        <w:numPr>
          <w:ilvl w:val="1"/>
          <w:numId w:val="10"/>
        </w:numPr>
      </w:pPr>
      <w:r>
        <w:t>Mulighed for også at give svigerbørn skattefrit gavebeløb på 24.300kr (2022)</w:t>
      </w:r>
    </w:p>
    <w:p w14:paraId="239B2A06" w14:textId="643E949F" w:rsidR="073CACCB" w:rsidRDefault="7E699ACC" w:rsidP="073CACCB">
      <w:r>
        <w:t xml:space="preserve">Man kan nemlig investere disse penge, og hvis gjort rigtigt, skal man BETALE 0% TIL SKAT! Børn har også laaang tidshorisont </w:t>
      </w:r>
      <w:r w:rsidRPr="7E699ACC">
        <w:rPr>
          <w:rFonts w:ascii="Segoe UI" w:eastAsia="Segoe UI" w:hAnsi="Segoe UI" w:cs="Segoe UI"/>
          <w:color w:val="000000" w:themeColor="text1"/>
        </w:rPr>
        <w:t>⏳</w:t>
      </w:r>
      <w:r>
        <w:t xml:space="preserve">, så det er nok den bedste investeringsmulighed der er, fordi rentes rente arbejder meget i deres favør! Lad os starte </w:t>
      </w:r>
      <w:r w:rsidRPr="7E699ACC">
        <w:rPr>
          <w:rFonts w:ascii="Segoe UI Emoji" w:eastAsia="Segoe UI Emoji" w:hAnsi="Segoe UI Emoji" w:cs="Segoe UI Emoji"/>
        </w:rPr>
        <w:t>😊</w:t>
      </w:r>
    </w:p>
    <w:p w14:paraId="5F58A1E0" w14:textId="76D88B51" w:rsidR="00955ACD" w:rsidRPr="00955ACD" w:rsidRDefault="073CACCB" w:rsidP="073CACCB">
      <w:pPr>
        <w:pStyle w:val="Title"/>
        <w:rPr>
          <w:rStyle w:val="IntenseReference"/>
          <w:sz w:val="52"/>
          <w:szCs w:val="52"/>
        </w:rPr>
      </w:pPr>
      <w:r w:rsidRPr="073CACCB">
        <w:rPr>
          <w:rStyle w:val="IntenseReference"/>
          <w:sz w:val="52"/>
          <w:szCs w:val="52"/>
        </w:rPr>
        <w:lastRenderedPageBreak/>
        <w:t>1. Børneopsparing</w:t>
      </w:r>
    </w:p>
    <w:p w14:paraId="0D6078BA" w14:textId="30B52032" w:rsidR="0009558B" w:rsidRDefault="073CACCB" w:rsidP="0009558B">
      <w:r>
        <w:t>Børneopsparingen kan også kaldes “den traditionelle børneopsparing”, og det er den, som de fleste af os nok kender. Den SKAL oprettes i en bank, og hermed ejer barnet en konto i banken, hvor forældre, bedsteforældre og andre kan indbetale. Check faktaboks nedenunder:</w:t>
      </w:r>
    </w:p>
    <w:tbl>
      <w:tblPr>
        <w:tblStyle w:val="TableGrid"/>
        <w:tblW w:w="0" w:type="auto"/>
        <w:tblLayout w:type="fixed"/>
        <w:tblLook w:val="06A0" w:firstRow="1" w:lastRow="0" w:firstColumn="1" w:lastColumn="0" w:noHBand="1" w:noVBand="1"/>
      </w:tblPr>
      <w:tblGrid>
        <w:gridCol w:w="9630"/>
      </w:tblGrid>
      <w:tr w:rsidR="073CACCB" w14:paraId="5F5D94C9" w14:textId="77777777" w:rsidTr="073CACCB">
        <w:tc>
          <w:tcPr>
            <w:tcW w:w="9630" w:type="dxa"/>
          </w:tcPr>
          <w:p w14:paraId="3C6F6A3C" w14:textId="32BFC121" w:rsidR="073CACCB" w:rsidRDefault="073CACCB" w:rsidP="073CACCB">
            <w:pPr>
              <w:spacing w:after="200"/>
              <w:jc w:val="center"/>
              <w:rPr>
                <w:rFonts w:ascii="Arial" w:eastAsia="Arial" w:hAnsi="Arial" w:cs="Arial"/>
                <w:color w:val="000000" w:themeColor="text1"/>
              </w:rPr>
            </w:pPr>
            <w:r w:rsidRPr="073CACCB">
              <w:rPr>
                <w:rFonts w:ascii="Arial" w:eastAsia="Arial" w:hAnsi="Arial" w:cs="Arial"/>
                <w:b/>
                <w:bCs/>
                <w:color w:val="000000" w:themeColor="text1"/>
              </w:rPr>
              <w:t>Faktaboks: Børneopsparing</w:t>
            </w:r>
          </w:p>
          <w:p w14:paraId="644723E8" w14:textId="13F1D44F" w:rsidR="073CACCB" w:rsidRDefault="073CACCB" w:rsidP="073CACCB">
            <w:pPr>
              <w:rPr>
                <w:rFonts w:ascii="Arial" w:eastAsia="Arial" w:hAnsi="Arial" w:cs="Arial"/>
                <w:color w:val="000000" w:themeColor="text1"/>
              </w:rPr>
            </w:pPr>
            <w:r w:rsidRPr="073CACCB">
              <w:rPr>
                <w:rFonts w:ascii="Segoe UI" w:eastAsia="Segoe UI" w:hAnsi="Segoe UI" w:cs="Segoe UI"/>
                <w:b/>
                <w:bCs/>
                <w:color w:val="000000" w:themeColor="text1"/>
                <w:sz w:val="20"/>
                <w:szCs w:val="20"/>
              </w:rPr>
              <w:t>👶</w:t>
            </w:r>
            <w:r w:rsidRPr="073CACCB">
              <w:rPr>
                <w:rFonts w:ascii="Roboto" w:eastAsia="Roboto" w:hAnsi="Roboto" w:cs="Roboto"/>
                <w:b/>
                <w:bCs/>
                <w:color w:val="000000" w:themeColor="text1"/>
                <w:sz w:val="20"/>
                <w:szCs w:val="20"/>
              </w:rPr>
              <w:t xml:space="preserve"> </w:t>
            </w:r>
            <w:r w:rsidRPr="073CACCB">
              <w:rPr>
                <w:rFonts w:ascii="Arial" w:eastAsia="Arial" w:hAnsi="Arial" w:cs="Arial"/>
                <w:color w:val="000000" w:themeColor="text1"/>
              </w:rPr>
              <w:t>Der kan oprettes én børneopsparing per barn.</w:t>
            </w:r>
          </w:p>
          <w:p w14:paraId="590C9E75" w14:textId="484F366E" w:rsidR="073CACCB" w:rsidRDefault="073CACCB" w:rsidP="073CACCB">
            <w:pPr>
              <w:rPr>
                <w:rFonts w:ascii="Arial" w:eastAsia="Arial" w:hAnsi="Arial" w:cs="Arial"/>
                <w:color w:val="000000" w:themeColor="text1"/>
              </w:rPr>
            </w:pPr>
            <w:r w:rsidRPr="073CACCB">
              <w:rPr>
                <w:rFonts w:ascii="Segoe UI" w:eastAsia="Segoe UI" w:hAnsi="Segoe UI" w:cs="Segoe UI"/>
                <w:color w:val="FFFFFF" w:themeColor="background1"/>
                <w:sz w:val="20"/>
                <w:szCs w:val="20"/>
              </w:rPr>
              <w:t>🧑‍🦳</w:t>
            </w:r>
            <w:r w:rsidRPr="073CACCB">
              <w:rPr>
                <w:rFonts w:ascii="Arial" w:eastAsia="Arial" w:hAnsi="Arial" w:cs="Arial"/>
                <w:color w:val="FFFFFF" w:themeColor="background1"/>
                <w:sz w:val="20"/>
                <w:szCs w:val="20"/>
              </w:rPr>
              <w:t xml:space="preserve"> </w:t>
            </w:r>
            <w:r w:rsidRPr="073CACCB">
              <w:rPr>
                <w:rFonts w:ascii="Arial" w:eastAsia="Arial" w:hAnsi="Arial" w:cs="Arial"/>
                <w:color w:val="000000" w:themeColor="text1"/>
              </w:rPr>
              <w:t>Kan oprettes af enten forældre, bedste- eller oldeforældre til barnet.</w:t>
            </w:r>
          </w:p>
          <w:p w14:paraId="5A73440A" w14:textId="03F1C902" w:rsidR="073CACCB" w:rsidRDefault="073CACCB" w:rsidP="073CACCB">
            <w:pPr>
              <w:rPr>
                <w:rFonts w:ascii="Arial" w:eastAsia="Arial" w:hAnsi="Arial" w:cs="Arial"/>
                <w:color w:val="000000" w:themeColor="text1"/>
              </w:rPr>
            </w:pPr>
            <w:r w:rsidRPr="073CACCB">
              <w:rPr>
                <w:rFonts w:ascii="Segoe UI" w:eastAsia="Segoe UI" w:hAnsi="Segoe UI" w:cs="Segoe UI"/>
                <w:color w:val="FFFFFF" w:themeColor="background1"/>
                <w:sz w:val="20"/>
                <w:szCs w:val="20"/>
              </w:rPr>
              <w:t>💰</w:t>
            </w:r>
            <w:r w:rsidRPr="073CACCB">
              <w:rPr>
                <w:rFonts w:ascii="Arial" w:eastAsia="Arial" w:hAnsi="Arial" w:cs="Arial"/>
                <w:color w:val="FFFFFF" w:themeColor="background1"/>
                <w:sz w:val="20"/>
                <w:szCs w:val="20"/>
              </w:rPr>
              <w:t xml:space="preserve"> </w:t>
            </w:r>
            <w:r w:rsidRPr="073CACCB">
              <w:rPr>
                <w:rFonts w:ascii="Arial" w:eastAsia="Arial" w:hAnsi="Arial" w:cs="Arial"/>
                <w:color w:val="000000" w:themeColor="text1"/>
              </w:rPr>
              <w:t>Indskudsgrænse: 6.000 kr/år (maksimalt 72.000 kr i alt).</w:t>
            </w:r>
          </w:p>
          <w:p w14:paraId="014EF640" w14:textId="63E3366A" w:rsidR="073CACCB" w:rsidRDefault="073CACCB" w:rsidP="073CACCB">
            <w:pPr>
              <w:rPr>
                <w:rFonts w:ascii="Arial" w:eastAsia="Arial" w:hAnsi="Arial" w:cs="Arial"/>
                <w:color w:val="000000" w:themeColor="text1"/>
              </w:rPr>
            </w:pPr>
            <w:r w:rsidRPr="073CACCB">
              <w:rPr>
                <w:rFonts w:ascii="Segoe UI" w:eastAsia="Segoe UI" w:hAnsi="Segoe UI" w:cs="Segoe UI"/>
                <w:color w:val="000000" w:themeColor="text1"/>
                <w:sz w:val="20"/>
                <w:szCs w:val="20"/>
              </w:rPr>
              <w:t>✅</w:t>
            </w:r>
            <w:r w:rsidRPr="073CACCB">
              <w:rPr>
                <w:rFonts w:ascii="Arial" w:eastAsia="Arial" w:hAnsi="Arial" w:cs="Arial"/>
                <w:color w:val="000000" w:themeColor="text1"/>
              </w:rPr>
              <w:t xml:space="preserve"> Ingen skat på hverken renter eller afkast.</w:t>
            </w:r>
          </w:p>
          <w:p w14:paraId="2EC179EB" w14:textId="25C8BD49" w:rsidR="073CACCB" w:rsidRDefault="073CACCB" w:rsidP="073CACCB">
            <w:pPr>
              <w:rPr>
                <w:rFonts w:ascii="Arial" w:eastAsia="Arial" w:hAnsi="Arial" w:cs="Arial"/>
                <w:color w:val="000000" w:themeColor="text1"/>
              </w:rPr>
            </w:pPr>
            <w:r w:rsidRPr="073CACCB">
              <w:rPr>
                <w:rFonts w:ascii="Segoe UI" w:eastAsia="Segoe UI" w:hAnsi="Segoe UI" w:cs="Segoe UI"/>
                <w:color w:val="000000" w:themeColor="text1"/>
                <w:sz w:val="20"/>
                <w:szCs w:val="20"/>
              </w:rPr>
              <w:t>⏳</w:t>
            </w:r>
            <w:r w:rsidRPr="073CACCB">
              <w:rPr>
                <w:rFonts w:ascii="Times New Roman" w:eastAsia="Times New Roman" w:hAnsi="Times New Roman" w:cs="Times New Roman"/>
                <w:color w:val="000000" w:themeColor="text1"/>
                <w:sz w:val="20"/>
                <w:szCs w:val="20"/>
              </w:rPr>
              <w:t xml:space="preserve"> </w:t>
            </w:r>
            <w:r w:rsidRPr="073CACCB">
              <w:rPr>
                <w:rFonts w:ascii="Arial" w:eastAsia="Arial" w:hAnsi="Arial" w:cs="Arial"/>
                <w:color w:val="000000" w:themeColor="text1"/>
              </w:rPr>
              <w:t>Bindingstid på mindst 7 år.</w:t>
            </w:r>
          </w:p>
          <w:p w14:paraId="01639783" w14:textId="478B9DA3" w:rsidR="073CACCB" w:rsidRDefault="073CACCB" w:rsidP="073CACCB">
            <w:pPr>
              <w:rPr>
                <w:rFonts w:ascii="Arial" w:eastAsia="Arial" w:hAnsi="Arial" w:cs="Arial"/>
                <w:color w:val="000000" w:themeColor="text1"/>
              </w:rPr>
            </w:pPr>
            <w:r w:rsidRPr="073CACCB">
              <w:rPr>
                <w:rFonts w:ascii="Segoe UI" w:eastAsia="Segoe UI" w:hAnsi="Segoe UI" w:cs="Segoe UI"/>
                <w:color w:val="FFFFFF" w:themeColor="background1"/>
                <w:sz w:val="20"/>
                <w:szCs w:val="20"/>
              </w:rPr>
              <w:t>⚠️</w:t>
            </w:r>
            <w:r w:rsidRPr="073CACCB">
              <w:rPr>
                <w:rFonts w:ascii="Arial" w:eastAsia="Arial" w:hAnsi="Arial" w:cs="Arial"/>
                <w:color w:val="FFFFFF" w:themeColor="background1"/>
                <w:sz w:val="20"/>
                <w:szCs w:val="20"/>
              </w:rPr>
              <w:t xml:space="preserve"> </w:t>
            </w:r>
            <w:r w:rsidRPr="073CACCB">
              <w:rPr>
                <w:rFonts w:ascii="Arial" w:eastAsia="Arial" w:hAnsi="Arial" w:cs="Arial"/>
                <w:color w:val="000000" w:themeColor="text1"/>
              </w:rPr>
              <w:t>Tidligst udbetaling ved 14 år og senest ved 21 år (skal derfor senest oprettes ved 14 år).</w:t>
            </w:r>
          </w:p>
          <w:p w14:paraId="77988139" w14:textId="6D425AE1" w:rsidR="073CACCB" w:rsidRDefault="073CACCB" w:rsidP="073CACCB">
            <w:pPr>
              <w:rPr>
                <w:rFonts w:ascii="Arial" w:eastAsia="Arial" w:hAnsi="Arial" w:cs="Arial"/>
                <w:color w:val="000000" w:themeColor="text1"/>
              </w:rPr>
            </w:pPr>
            <w:r w:rsidRPr="073CACCB">
              <w:rPr>
                <w:rFonts w:ascii="Segoe UI" w:eastAsia="Segoe UI" w:hAnsi="Segoe UI" w:cs="Segoe UI"/>
                <w:color w:val="FFFFFF" w:themeColor="background1"/>
                <w:sz w:val="20"/>
                <w:szCs w:val="20"/>
              </w:rPr>
              <w:t>📈</w:t>
            </w:r>
            <w:r w:rsidRPr="073CACCB">
              <w:rPr>
                <w:rFonts w:ascii="Arial" w:eastAsia="Arial" w:hAnsi="Arial" w:cs="Arial"/>
                <w:color w:val="FFFFFF" w:themeColor="background1"/>
                <w:sz w:val="20"/>
                <w:szCs w:val="20"/>
              </w:rPr>
              <w:t xml:space="preserve"> </w:t>
            </w:r>
            <w:r w:rsidRPr="073CACCB">
              <w:rPr>
                <w:rFonts w:ascii="Arial" w:eastAsia="Arial" w:hAnsi="Arial" w:cs="Arial"/>
                <w:color w:val="000000" w:themeColor="text1"/>
              </w:rPr>
              <w:t>20%-reglen gælder ved investering som på pensionsdepot, altså maks. 20% i én enkeltaktie (dog altid op til 12.000 kr).</w:t>
            </w:r>
          </w:p>
        </w:tc>
      </w:tr>
    </w:tbl>
    <w:p w14:paraId="7717FD2D" w14:textId="13E57D54" w:rsidR="0009558B" w:rsidRDefault="073CACCB" w:rsidP="073CACCB">
      <w:r>
        <w:t>Den traditionelle børneopsparing er særdeles attraktiv, da eventuelt positivt afkast er SKATTEFRIT - uanset hvilke værdipapirer, vi investerer i!</w:t>
      </w:r>
    </w:p>
    <w:p w14:paraId="3FC9E5BF" w14:textId="16904E9F" w:rsidR="073CACCB" w:rsidRDefault="073CACCB" w:rsidP="073CACCB">
      <w:r>
        <w:t>Dvs. hvis der indskydes 6.000kr årligt over 21 år, og der regnes med 7% afkast om året, resulterer det i:</w:t>
      </w:r>
    </w:p>
    <w:p w14:paraId="0F6E8A38" w14:textId="59834CC2" w:rsidR="073CACCB" w:rsidRDefault="073CACCB" w:rsidP="073CACCB">
      <w:r>
        <w:rPr>
          <w:noProof/>
        </w:rPr>
        <w:drawing>
          <wp:inline distT="0" distB="0" distL="0" distR="0" wp14:anchorId="75B1A759" wp14:editId="3FA8EC09">
            <wp:extent cx="3860097" cy="2324100"/>
            <wp:effectExtent l="0" t="0" r="0" b="0"/>
            <wp:docPr id="302777054" name="Picture 302777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860097" cy="2324100"/>
                    </a:xfrm>
                    <a:prstGeom prst="rect">
                      <a:avLst/>
                    </a:prstGeom>
                  </pic:spPr>
                </pic:pic>
              </a:graphicData>
            </a:graphic>
          </wp:inline>
        </w:drawing>
      </w:r>
      <w:r>
        <w:rPr>
          <w:noProof/>
        </w:rPr>
        <w:drawing>
          <wp:inline distT="0" distB="0" distL="0" distR="0" wp14:anchorId="3516F8C7" wp14:editId="137EC070">
            <wp:extent cx="1953491" cy="671512"/>
            <wp:effectExtent l="0" t="0" r="0" b="0"/>
            <wp:docPr id="1470992803" name="Picture 1470992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3491" cy="671512"/>
                    </a:xfrm>
                    <a:prstGeom prst="rect">
                      <a:avLst/>
                    </a:prstGeom>
                  </pic:spPr>
                </pic:pic>
              </a:graphicData>
            </a:graphic>
          </wp:inline>
        </w:drawing>
      </w:r>
    </w:p>
    <w:p w14:paraId="6E589BDC" w14:textId="77777777" w:rsidR="0009558B" w:rsidRDefault="0009558B" w:rsidP="0009558B">
      <w:r>
        <w:t xml:space="preserve">Gennem banken er det muligt at få tilknyttet et depot, hvorigennem børneopsparingen investeres. Nogle banker vil kun investere børneopsparingen i bankens egne puljer, mens det hos andre banker er muligt selv at vælge mellem alt det, som normalvis også er tilgængeligt for handel med værdipapirer - dvs. investeringsforeninger, ETF’er og enkeltaktier mv. </w:t>
      </w:r>
    </w:p>
    <w:p w14:paraId="58603225" w14:textId="55D18C77" w:rsidR="0009558B" w:rsidRDefault="7E699ACC" w:rsidP="0009558B">
      <w:r>
        <w:t>Det er dog godt at huske, at banken som oftest tager sig betalt for at have et depot tilknyttet, og der ligesom ved anden handel med værdipapirer også skal betales kurtage (handelsomkostninger) ved handel. Disse omkostninger er ofte større end ved depoter og handler på f.eks. Nordnet.</w:t>
      </w:r>
    </w:p>
    <w:p w14:paraId="113D3953" w14:textId="41AD6765" w:rsidR="7E699ACC" w:rsidRDefault="7E699ACC" w:rsidP="7E699ACC">
      <w:pPr>
        <w:spacing w:before="200" w:after="200" w:line="240" w:lineRule="auto"/>
        <w:jc w:val="both"/>
        <w:rPr>
          <w:color w:val="000000" w:themeColor="text1"/>
        </w:rPr>
      </w:pPr>
      <w:r w:rsidRPr="7E699ACC">
        <w:rPr>
          <w:color w:val="000000" w:themeColor="text1"/>
        </w:rPr>
        <w:t xml:space="preserve">Renten på en børneopsparing er mange steder er dog 0%, hvorfor du bør overveje at investere (se oversigt over rentesatser </w:t>
      </w:r>
      <w:hyperlink r:id="rId8">
        <w:r w:rsidRPr="7E699ACC">
          <w:rPr>
            <w:rStyle w:val="Hyperlink"/>
          </w:rPr>
          <w:t>her</w:t>
        </w:r>
      </w:hyperlink>
      <w:r w:rsidRPr="7E699ACC">
        <w:rPr>
          <w:color w:val="000000" w:themeColor="text1"/>
        </w:rPr>
        <w:t>).</w:t>
      </w:r>
    </w:p>
    <w:p w14:paraId="2AC0B65F" w14:textId="6FB0BA94" w:rsidR="7E699ACC" w:rsidRDefault="7E699ACC" w:rsidP="7E699ACC">
      <w:pPr>
        <w:spacing w:before="200" w:after="200" w:line="240" w:lineRule="auto"/>
        <w:jc w:val="both"/>
        <w:rPr>
          <w:color w:val="050505"/>
        </w:rPr>
      </w:pPr>
      <w:r w:rsidRPr="7E699ACC">
        <w:rPr>
          <w:color w:val="000000" w:themeColor="text1"/>
        </w:rPr>
        <w:t xml:space="preserve">Ved investering bør du overveje en akkumulerende fond og dermed undgå omkostninger ved at skulle geninvestere udbytte. </w:t>
      </w:r>
      <w:r w:rsidRPr="7E699ACC">
        <w:rPr>
          <w:color w:val="050505"/>
        </w:rPr>
        <w:t xml:space="preserve">Det kan fx være </w:t>
      </w:r>
      <w:hyperlink r:id="rId9">
        <w:r w:rsidRPr="7E699ACC">
          <w:rPr>
            <w:rStyle w:val="Hyperlink"/>
          </w:rPr>
          <w:t>Storebrand Indeks - Alle Markeder A5 (STIIAM)</w:t>
        </w:r>
      </w:hyperlink>
      <w:r w:rsidRPr="7E699ACC">
        <w:rPr>
          <w:color w:val="050505"/>
        </w:rPr>
        <w:t xml:space="preserve">, der er en dansk </w:t>
      </w:r>
      <w:r w:rsidRPr="7E699ACC">
        <w:rPr>
          <w:color w:val="050505"/>
        </w:rPr>
        <w:lastRenderedPageBreak/>
        <w:t>akkumulerende fond med lav ÅOP på kun 0,31%. Tilbyder din bank ikke investering i Storebrand (se også næste side) så overvej evt:</w:t>
      </w:r>
    </w:p>
    <w:p w14:paraId="5662DD46" w14:textId="1441BCD5" w:rsidR="7E699ACC" w:rsidRDefault="7E699ACC" w:rsidP="7E699ACC">
      <w:pPr>
        <w:pStyle w:val="ListParagraph"/>
        <w:numPr>
          <w:ilvl w:val="0"/>
          <w:numId w:val="5"/>
        </w:numPr>
        <w:spacing w:before="200" w:after="0" w:line="240" w:lineRule="auto"/>
        <w:jc w:val="both"/>
        <w:rPr>
          <w:color w:val="050505"/>
        </w:rPr>
      </w:pPr>
      <w:r w:rsidRPr="7E699ACC">
        <w:rPr>
          <w:color w:val="050505"/>
        </w:rPr>
        <w:t xml:space="preserve">Andre danske akkumulerende fonde fra fx </w:t>
      </w:r>
      <w:hyperlink r:id="rId10">
        <w:r w:rsidRPr="7E699ACC">
          <w:rPr>
            <w:rStyle w:val="Hyperlink"/>
          </w:rPr>
          <w:t>Sparinvest</w:t>
        </w:r>
      </w:hyperlink>
      <w:r w:rsidRPr="7E699ACC">
        <w:rPr>
          <w:color w:val="050505"/>
        </w:rPr>
        <w:t xml:space="preserve"> eller </w:t>
      </w:r>
      <w:hyperlink r:id="rId11">
        <w:r w:rsidRPr="7E699ACC">
          <w:rPr>
            <w:rStyle w:val="Hyperlink"/>
          </w:rPr>
          <w:t>Danske Invest</w:t>
        </w:r>
      </w:hyperlink>
      <w:r w:rsidRPr="7E699ACC">
        <w:rPr>
          <w:color w:val="050505"/>
        </w:rPr>
        <w:t>.</w:t>
      </w:r>
    </w:p>
    <w:p w14:paraId="3FB24C79" w14:textId="7FC5562E" w:rsidR="7E699ACC" w:rsidRDefault="7E699ACC" w:rsidP="7E699ACC">
      <w:pPr>
        <w:pStyle w:val="ListParagraph"/>
        <w:numPr>
          <w:ilvl w:val="0"/>
          <w:numId w:val="5"/>
        </w:numPr>
        <w:spacing w:after="200" w:line="240" w:lineRule="auto"/>
        <w:jc w:val="both"/>
        <w:rPr>
          <w:color w:val="050505"/>
        </w:rPr>
      </w:pPr>
      <w:r w:rsidRPr="7E699ACC">
        <w:rPr>
          <w:color w:val="050505"/>
        </w:rPr>
        <w:t xml:space="preserve">Akkumulerende ETF’er med lave omkostninger, </w:t>
      </w:r>
      <w:hyperlink r:id="rId12">
        <w:r w:rsidRPr="7E699ACC">
          <w:rPr>
            <w:rStyle w:val="Hyperlink"/>
          </w:rPr>
          <w:t>fx denne</w:t>
        </w:r>
      </w:hyperlink>
      <w:r w:rsidRPr="7E699ACC">
        <w:rPr>
          <w:color w:val="050505"/>
        </w:rPr>
        <w:t>.</w:t>
      </w:r>
    </w:p>
    <w:p w14:paraId="7109A56F" w14:textId="29313B3F" w:rsidR="7E699ACC" w:rsidRDefault="7E699ACC" w:rsidP="7E699ACC">
      <w:pPr>
        <w:spacing w:before="200" w:after="200" w:line="240" w:lineRule="auto"/>
        <w:jc w:val="both"/>
        <w:rPr>
          <w:color w:val="050505"/>
        </w:rPr>
      </w:pPr>
      <w:r w:rsidRPr="7E699ACC">
        <w:rPr>
          <w:color w:val="050505"/>
        </w:rPr>
        <w:t>Har du/I økonomien til det, vil det være en fordel rent omkostnings- og “tid-i-markedet”-mæssigt at investere 6.000 kr på én gang i starten af hvert år fra 0-11 år da der herved kun betales kurtage én gang og pengene er hurtigst muligt i markedet.</w:t>
      </w:r>
    </w:p>
    <w:p w14:paraId="2B7A56C7" w14:textId="6889328D" w:rsidR="7E699ACC" w:rsidRDefault="7E699ACC" w:rsidP="7E699ACC">
      <w:pPr>
        <w:spacing w:before="200" w:after="200" w:line="240" w:lineRule="auto"/>
        <w:jc w:val="both"/>
        <w:rPr>
          <w:color w:val="000000" w:themeColor="text1"/>
        </w:rPr>
      </w:pPr>
      <w:r w:rsidRPr="7E699ACC">
        <w:rPr>
          <w:color w:val="000000" w:themeColor="text1"/>
        </w:rPr>
        <w:t>Når du investerer på en børneopsparing er der store forskelle bankerne imellem. Vær især opmærksom på:</w:t>
      </w:r>
    </w:p>
    <w:p w14:paraId="164F85CE" w14:textId="5D44A05A" w:rsidR="7E699ACC" w:rsidRDefault="7E699ACC" w:rsidP="7E699ACC">
      <w:pPr>
        <w:pStyle w:val="ListParagraph"/>
        <w:numPr>
          <w:ilvl w:val="0"/>
          <w:numId w:val="4"/>
        </w:numPr>
        <w:spacing w:after="0" w:line="240" w:lineRule="auto"/>
        <w:jc w:val="both"/>
        <w:rPr>
          <w:color w:val="000000" w:themeColor="text1"/>
        </w:rPr>
      </w:pPr>
      <w:r w:rsidRPr="7E699ACC">
        <w:rPr>
          <w:color w:val="000000" w:themeColor="text1"/>
        </w:rPr>
        <w:t>Hvilke investeringsprodukter, de tilbyder.</w:t>
      </w:r>
    </w:p>
    <w:p w14:paraId="02E9FDCB" w14:textId="00DE2794" w:rsidR="7E699ACC" w:rsidRDefault="7E699ACC" w:rsidP="7E699ACC">
      <w:pPr>
        <w:pStyle w:val="ListParagraph"/>
        <w:numPr>
          <w:ilvl w:val="0"/>
          <w:numId w:val="4"/>
        </w:numPr>
        <w:spacing w:after="200" w:line="240" w:lineRule="auto"/>
        <w:jc w:val="both"/>
        <w:rPr>
          <w:color w:val="000000" w:themeColor="text1"/>
        </w:rPr>
      </w:pPr>
      <w:r w:rsidRPr="7E699ACC">
        <w:rPr>
          <w:color w:val="000000" w:themeColor="text1"/>
        </w:rPr>
        <w:t>Omkostninger forbundet med investering (depot- og handelsgebyrer).</w:t>
      </w:r>
    </w:p>
    <w:p w14:paraId="753F303A" w14:textId="3FB2BBA1" w:rsidR="7E699ACC" w:rsidRDefault="7E699ACC" w:rsidP="7E699ACC">
      <w:pPr>
        <w:spacing w:after="200" w:line="240" w:lineRule="auto"/>
        <w:jc w:val="both"/>
        <w:rPr>
          <w:color w:val="000000" w:themeColor="text1"/>
        </w:rPr>
      </w:pPr>
      <w:r w:rsidRPr="7E699ACC">
        <w:rPr>
          <w:color w:val="000000" w:themeColor="text1"/>
        </w:rPr>
        <w:t>Her er en oversigt over nogle af landets banker (opdateres løbende).</w:t>
      </w:r>
    </w:p>
    <w:tbl>
      <w:tblPr>
        <w:tblW w:w="0" w:type="auto"/>
        <w:tblLayout w:type="fixed"/>
        <w:tblLook w:val="04A0" w:firstRow="1" w:lastRow="0" w:firstColumn="1" w:lastColumn="0" w:noHBand="0" w:noVBand="1"/>
      </w:tblPr>
      <w:tblGrid>
        <w:gridCol w:w="1740"/>
        <w:gridCol w:w="4995"/>
        <w:gridCol w:w="2235"/>
      </w:tblGrid>
      <w:tr w:rsidR="7E699ACC" w14:paraId="3CFDED28" w14:textId="77777777" w:rsidTr="7E699AC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6D9EEB"/>
          </w:tcPr>
          <w:p w14:paraId="629E8625" w14:textId="7000CFA7" w:rsidR="7E699ACC" w:rsidRDefault="7E699ACC" w:rsidP="7E699ACC">
            <w:pPr>
              <w:spacing w:after="0" w:line="240" w:lineRule="auto"/>
              <w:jc w:val="center"/>
              <w:rPr>
                <w:color w:val="FFFFFF" w:themeColor="background1"/>
              </w:rPr>
            </w:pPr>
            <w:r w:rsidRPr="7E699ACC">
              <w:rPr>
                <w:b/>
                <w:bCs/>
                <w:color w:val="FFFFFF" w:themeColor="background1"/>
              </w:rPr>
              <w:t>Bank</w:t>
            </w:r>
          </w:p>
        </w:tc>
        <w:tc>
          <w:tcPr>
            <w:tcW w:w="49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6D9EEB"/>
          </w:tcPr>
          <w:p w14:paraId="11C252A8" w14:textId="6EB63A22" w:rsidR="7E699ACC" w:rsidRDefault="7E699ACC" w:rsidP="7E699ACC">
            <w:pPr>
              <w:spacing w:after="0" w:line="240" w:lineRule="auto"/>
              <w:jc w:val="center"/>
              <w:rPr>
                <w:color w:val="FFFFFF" w:themeColor="background1"/>
              </w:rPr>
            </w:pPr>
            <w:r w:rsidRPr="7E699ACC">
              <w:rPr>
                <w:b/>
                <w:bCs/>
                <w:color w:val="FFFFFF" w:themeColor="background1"/>
              </w:rPr>
              <w:t>Investeringsmuligheder</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6D9EEB"/>
          </w:tcPr>
          <w:p w14:paraId="33307EFC" w14:textId="152E415E" w:rsidR="7E699ACC" w:rsidRDefault="7E699ACC" w:rsidP="7E699ACC">
            <w:pPr>
              <w:spacing w:after="0" w:line="240" w:lineRule="auto"/>
              <w:jc w:val="center"/>
              <w:rPr>
                <w:color w:val="FFFFFF" w:themeColor="background1"/>
              </w:rPr>
            </w:pPr>
            <w:r w:rsidRPr="7E699ACC">
              <w:rPr>
                <w:b/>
                <w:bCs/>
                <w:color w:val="FFFFFF" w:themeColor="background1"/>
              </w:rPr>
              <w:t>Omkostninger</w:t>
            </w:r>
          </w:p>
        </w:tc>
      </w:tr>
      <w:tr w:rsidR="7E699ACC" w14:paraId="4B1F1791" w14:textId="77777777" w:rsidTr="7E699AC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696173" w14:textId="249116ED" w:rsidR="7E699ACC" w:rsidRDefault="00000000" w:rsidP="7E699ACC">
            <w:pPr>
              <w:spacing w:after="0" w:line="240" w:lineRule="auto"/>
              <w:rPr>
                <w:sz w:val="24"/>
                <w:szCs w:val="24"/>
              </w:rPr>
            </w:pPr>
            <w:hyperlink r:id="rId13">
              <w:r w:rsidR="7E699ACC" w:rsidRPr="7E699ACC">
                <w:rPr>
                  <w:rStyle w:val="Hyperlink"/>
                </w:rPr>
                <w:t>Jyske Bank</w:t>
              </w:r>
            </w:hyperlink>
          </w:p>
        </w:tc>
        <w:tc>
          <w:tcPr>
            <w:tcW w:w="49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492992" w14:textId="2D30F1A3" w:rsidR="7E699ACC" w:rsidRDefault="7E699ACC" w:rsidP="7E699ACC">
            <w:pPr>
              <w:spacing w:after="0" w:line="240" w:lineRule="auto"/>
              <w:rPr>
                <w:color w:val="000000" w:themeColor="text1"/>
              </w:rPr>
            </w:pPr>
            <w:r w:rsidRPr="7E699ACC">
              <w:rPr>
                <w:color w:val="000000" w:themeColor="text1"/>
              </w:rPr>
              <w:t>Puljeinvestering samt investering på egen hånd.</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BB2828" w14:textId="74C39D61" w:rsidR="7E699ACC" w:rsidRDefault="7E699ACC" w:rsidP="7E699ACC">
            <w:pPr>
              <w:spacing w:after="0" w:line="240" w:lineRule="auto"/>
              <w:rPr>
                <w:color w:val="000000" w:themeColor="text1"/>
              </w:rPr>
            </w:pPr>
            <w:r w:rsidRPr="7E699ACC">
              <w:rPr>
                <w:color w:val="000000" w:themeColor="text1"/>
              </w:rPr>
              <w:t>N/A</w:t>
            </w:r>
          </w:p>
        </w:tc>
      </w:tr>
      <w:tr w:rsidR="7E699ACC" w14:paraId="5F1C6F52" w14:textId="77777777" w:rsidTr="7E699AC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74D201" w14:textId="2EDF7235" w:rsidR="7E699ACC" w:rsidRDefault="00000000" w:rsidP="7E699ACC">
            <w:pPr>
              <w:spacing w:after="0" w:line="240" w:lineRule="auto"/>
              <w:rPr>
                <w:sz w:val="24"/>
                <w:szCs w:val="24"/>
              </w:rPr>
            </w:pPr>
            <w:hyperlink r:id="rId14">
              <w:r w:rsidR="7E699ACC" w:rsidRPr="7E699ACC">
                <w:rPr>
                  <w:rStyle w:val="Hyperlink"/>
                </w:rPr>
                <w:t>Nordea</w:t>
              </w:r>
            </w:hyperlink>
          </w:p>
        </w:tc>
        <w:tc>
          <w:tcPr>
            <w:tcW w:w="49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6248B3" w14:textId="6FC31D2C" w:rsidR="7E699ACC" w:rsidRDefault="7E699ACC" w:rsidP="7E699ACC">
            <w:pPr>
              <w:spacing w:after="0" w:line="240" w:lineRule="auto"/>
              <w:rPr>
                <w:color w:val="000000" w:themeColor="text1"/>
              </w:rPr>
            </w:pPr>
            <w:r w:rsidRPr="7E699ACC">
              <w:rPr>
                <w:color w:val="000000" w:themeColor="text1"/>
              </w:rPr>
              <w:t>Kan anvende både Nora, investering på egen hånd (kun danske værdipapirer) eller aktiv forvaltning.</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CDF2F4" w14:textId="739DD5C3" w:rsidR="7E699ACC" w:rsidRDefault="7E699ACC" w:rsidP="7E699ACC">
            <w:pPr>
              <w:spacing w:after="0" w:line="240" w:lineRule="auto"/>
              <w:rPr>
                <w:color w:val="000000" w:themeColor="text1"/>
              </w:rPr>
            </w:pPr>
            <w:r w:rsidRPr="7E699ACC">
              <w:rPr>
                <w:color w:val="000000" w:themeColor="text1"/>
              </w:rPr>
              <w:t>N/A</w:t>
            </w:r>
          </w:p>
        </w:tc>
      </w:tr>
      <w:tr w:rsidR="7E699ACC" w14:paraId="333FC44F" w14:textId="77777777" w:rsidTr="7E699AC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B16EE5" w14:textId="66E61C12" w:rsidR="7E699ACC" w:rsidRDefault="00000000" w:rsidP="7E699ACC">
            <w:pPr>
              <w:spacing w:after="0" w:line="240" w:lineRule="auto"/>
              <w:rPr>
                <w:sz w:val="24"/>
                <w:szCs w:val="24"/>
              </w:rPr>
            </w:pPr>
            <w:hyperlink r:id="rId15">
              <w:r w:rsidR="7E699ACC" w:rsidRPr="7E699ACC">
                <w:rPr>
                  <w:rStyle w:val="Hyperlink"/>
                </w:rPr>
                <w:t>Nykredit</w:t>
              </w:r>
            </w:hyperlink>
          </w:p>
        </w:tc>
        <w:tc>
          <w:tcPr>
            <w:tcW w:w="49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B20403" w14:textId="43E4BB93" w:rsidR="7E699ACC" w:rsidRDefault="7E699ACC" w:rsidP="7E699ACC">
            <w:pPr>
              <w:spacing w:after="0" w:line="240" w:lineRule="auto"/>
              <w:rPr>
                <w:color w:val="000000" w:themeColor="text1"/>
              </w:rPr>
            </w:pPr>
            <w:r w:rsidRPr="7E699ACC">
              <w:rPr>
                <w:color w:val="000000" w:themeColor="text1"/>
              </w:rPr>
              <w:t>Investering på egen hånd eller aktivt forvaltet.</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8599C2" w14:textId="2A9FA4EC" w:rsidR="7E699ACC" w:rsidRDefault="7E699ACC" w:rsidP="7E699ACC">
            <w:pPr>
              <w:spacing w:after="0" w:line="240" w:lineRule="auto"/>
              <w:rPr>
                <w:color w:val="000000" w:themeColor="text1"/>
              </w:rPr>
            </w:pPr>
            <w:r w:rsidRPr="7E699ACC">
              <w:rPr>
                <w:color w:val="000000" w:themeColor="text1"/>
              </w:rPr>
              <w:t>N/A</w:t>
            </w:r>
          </w:p>
        </w:tc>
      </w:tr>
      <w:tr w:rsidR="7E699ACC" w14:paraId="30E77DBA" w14:textId="77777777" w:rsidTr="7E699AC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7CCD85" w14:textId="74EE32A9" w:rsidR="7E699ACC" w:rsidRDefault="00000000" w:rsidP="7E699ACC">
            <w:pPr>
              <w:spacing w:after="0" w:line="240" w:lineRule="auto"/>
              <w:rPr>
                <w:sz w:val="24"/>
                <w:szCs w:val="24"/>
              </w:rPr>
            </w:pPr>
            <w:hyperlink r:id="rId16">
              <w:r w:rsidR="7E699ACC" w:rsidRPr="7E699ACC">
                <w:rPr>
                  <w:rStyle w:val="Hyperlink"/>
                </w:rPr>
                <w:t>Lån &amp; Spar</w:t>
              </w:r>
            </w:hyperlink>
          </w:p>
        </w:tc>
        <w:tc>
          <w:tcPr>
            <w:tcW w:w="49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D856F8" w14:textId="0BEE9A0B" w:rsidR="7E699ACC" w:rsidRDefault="7E699ACC" w:rsidP="7E699ACC">
            <w:pPr>
              <w:spacing w:after="0" w:line="240" w:lineRule="auto"/>
              <w:rPr>
                <w:color w:val="000000" w:themeColor="text1"/>
              </w:rPr>
            </w:pPr>
            <w:r w:rsidRPr="7E699ACC">
              <w:rPr>
                <w:color w:val="000000" w:themeColor="text1"/>
              </w:rPr>
              <w:t>Investering på egen hånd eller aktivt forvaltet.</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831FB3" w14:textId="2FC1121E" w:rsidR="7E699ACC" w:rsidRDefault="7E699ACC" w:rsidP="7E699ACC">
            <w:pPr>
              <w:spacing w:after="0" w:line="240" w:lineRule="auto"/>
              <w:rPr>
                <w:color w:val="000000" w:themeColor="text1"/>
              </w:rPr>
            </w:pPr>
            <w:r w:rsidRPr="7E699ACC">
              <w:rPr>
                <w:color w:val="000000" w:themeColor="text1"/>
              </w:rPr>
              <w:t>29 kr i kurtage.</w:t>
            </w:r>
          </w:p>
        </w:tc>
      </w:tr>
      <w:tr w:rsidR="7E699ACC" w14:paraId="300EA468" w14:textId="77777777" w:rsidTr="7E699ACC">
        <w:trPr>
          <w:trHeight w:val="585"/>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400BBE" w14:textId="2E2E07D4" w:rsidR="7E699ACC" w:rsidRDefault="00000000" w:rsidP="7E699ACC">
            <w:pPr>
              <w:spacing w:after="0" w:line="240" w:lineRule="auto"/>
              <w:rPr>
                <w:sz w:val="24"/>
                <w:szCs w:val="24"/>
              </w:rPr>
            </w:pPr>
            <w:hyperlink r:id="rId17">
              <w:r w:rsidR="7E699ACC" w:rsidRPr="7E699ACC">
                <w:rPr>
                  <w:rStyle w:val="Hyperlink"/>
                </w:rPr>
                <w:t>Arbejdernes Landsbank</w:t>
              </w:r>
            </w:hyperlink>
          </w:p>
        </w:tc>
        <w:tc>
          <w:tcPr>
            <w:tcW w:w="49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88789C" w14:textId="0A975CF1" w:rsidR="7E699ACC" w:rsidRDefault="7E699ACC" w:rsidP="7E699ACC">
            <w:pPr>
              <w:spacing w:after="0" w:line="240" w:lineRule="auto"/>
              <w:rPr>
                <w:color w:val="000000" w:themeColor="text1"/>
              </w:rPr>
            </w:pPr>
            <w:r w:rsidRPr="7E699ACC">
              <w:rPr>
                <w:color w:val="000000" w:themeColor="text1"/>
              </w:rPr>
              <w:t>Investering gennem puljer samt investering på egen hånd.</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DDFF78" w14:textId="0A318856" w:rsidR="7E699ACC" w:rsidRDefault="7E699ACC" w:rsidP="7E699ACC">
            <w:pPr>
              <w:spacing w:after="0" w:line="240" w:lineRule="auto"/>
              <w:rPr>
                <w:color w:val="000000" w:themeColor="text1"/>
              </w:rPr>
            </w:pPr>
            <w:r w:rsidRPr="7E699ACC">
              <w:rPr>
                <w:color w:val="000000" w:themeColor="text1"/>
              </w:rPr>
              <w:t>ÅOP fra 1,7% for bankens puljer.</w:t>
            </w:r>
          </w:p>
        </w:tc>
      </w:tr>
      <w:tr w:rsidR="7E699ACC" w14:paraId="293CD854" w14:textId="77777777" w:rsidTr="7E699AC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00DBF5" w14:textId="3D45C538" w:rsidR="7E699ACC" w:rsidRDefault="00000000" w:rsidP="7E699ACC">
            <w:pPr>
              <w:spacing w:after="0" w:line="240" w:lineRule="auto"/>
              <w:rPr>
                <w:sz w:val="24"/>
                <w:szCs w:val="24"/>
              </w:rPr>
            </w:pPr>
            <w:hyperlink r:id="rId18" w:anchor="content-list-0-item-6">
              <w:r w:rsidR="7E699ACC" w:rsidRPr="7E699ACC">
                <w:rPr>
                  <w:rStyle w:val="Hyperlink"/>
                </w:rPr>
                <w:t>Danske Bank</w:t>
              </w:r>
            </w:hyperlink>
          </w:p>
        </w:tc>
        <w:tc>
          <w:tcPr>
            <w:tcW w:w="49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56ABAD" w14:textId="56AF673F" w:rsidR="7E699ACC" w:rsidRDefault="7E699ACC" w:rsidP="7E699ACC">
            <w:pPr>
              <w:spacing w:after="0" w:line="240" w:lineRule="auto"/>
              <w:rPr>
                <w:color w:val="000000" w:themeColor="text1"/>
              </w:rPr>
            </w:pPr>
            <w:r w:rsidRPr="7E699ACC">
              <w:rPr>
                <w:color w:val="000000" w:themeColor="text1"/>
              </w:rPr>
              <w:t>Der kan investeres i udvalgte puljer som enten du eller banken sammensætter.</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19E881" w14:textId="37B2D9DA" w:rsidR="7E699ACC" w:rsidRDefault="7E699ACC" w:rsidP="7E699ACC">
            <w:pPr>
              <w:spacing w:after="0" w:line="240" w:lineRule="auto"/>
              <w:rPr>
                <w:color w:val="000000" w:themeColor="text1"/>
              </w:rPr>
            </w:pPr>
            <w:r w:rsidRPr="7E699ACC">
              <w:rPr>
                <w:color w:val="000000" w:themeColor="text1"/>
              </w:rPr>
              <w:t>Høj ÅOP (2% og op) og kurtage.</w:t>
            </w:r>
          </w:p>
        </w:tc>
      </w:tr>
      <w:tr w:rsidR="7E699ACC" w14:paraId="54788D00" w14:textId="77777777" w:rsidTr="7E699AC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D05C47" w14:textId="3D15952F" w:rsidR="7E699ACC" w:rsidRDefault="00000000" w:rsidP="7E699ACC">
            <w:pPr>
              <w:spacing w:line="240" w:lineRule="auto"/>
            </w:pPr>
            <w:hyperlink r:id="rId19">
              <w:r w:rsidR="7E699ACC" w:rsidRPr="7E699ACC">
                <w:rPr>
                  <w:rStyle w:val="Hyperlink"/>
                </w:rPr>
                <w:t>Skjern Bank</w:t>
              </w:r>
            </w:hyperlink>
          </w:p>
        </w:tc>
        <w:tc>
          <w:tcPr>
            <w:tcW w:w="49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5D39F5" w14:textId="4641002F" w:rsidR="7E699ACC" w:rsidRDefault="7E699ACC" w:rsidP="7E699ACC">
            <w:pPr>
              <w:spacing w:line="240" w:lineRule="auto"/>
              <w:rPr>
                <w:color w:val="000000" w:themeColor="text1"/>
              </w:rPr>
            </w:pPr>
            <w:r w:rsidRPr="7E699ACC">
              <w:rPr>
                <w:color w:val="000000" w:themeColor="text1"/>
              </w:rPr>
              <w:t>Ingen information præsenteret på hjemmeside, kontakt rådgiver</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F3E6DE" w14:textId="2381DE2A" w:rsidR="7E699ACC" w:rsidRDefault="7E699ACC" w:rsidP="7E699ACC">
            <w:pPr>
              <w:spacing w:line="240" w:lineRule="auto"/>
              <w:rPr>
                <w:color w:val="000000" w:themeColor="text1"/>
              </w:rPr>
            </w:pPr>
            <w:r w:rsidRPr="7E699ACC">
              <w:rPr>
                <w:color w:val="000000" w:themeColor="text1"/>
              </w:rPr>
              <w:t>N/A</w:t>
            </w:r>
          </w:p>
        </w:tc>
      </w:tr>
    </w:tbl>
    <w:p w14:paraId="3F6F1FF4" w14:textId="34F177F8" w:rsidR="7E699ACC" w:rsidRDefault="7E699ACC" w:rsidP="7E699ACC"/>
    <w:p w14:paraId="71DD29F7" w14:textId="5304242C" w:rsidR="073CACCB" w:rsidRDefault="073CACCB" w:rsidP="073CACCB">
      <w:r>
        <w:br w:type="page"/>
      </w:r>
    </w:p>
    <w:p w14:paraId="7D708C94" w14:textId="6632CD85" w:rsidR="0009558B" w:rsidRDefault="7E699ACC" w:rsidP="073CACCB">
      <w:pPr>
        <w:pStyle w:val="Heading1"/>
        <w:rPr>
          <w:rStyle w:val="IntenseReference"/>
          <w:sz w:val="56"/>
          <w:szCs w:val="56"/>
        </w:rPr>
      </w:pPr>
      <w:r w:rsidRPr="7E699ACC">
        <w:rPr>
          <w:rStyle w:val="IntenseReference"/>
          <w:sz w:val="52"/>
          <w:szCs w:val="52"/>
        </w:rPr>
        <w:lastRenderedPageBreak/>
        <w:t>2. Mindreårigt aktiedepot (Nordnet)</w:t>
      </w:r>
    </w:p>
    <w:p w14:paraId="18A2F8DE" w14:textId="664BC9A6" w:rsidR="7E699ACC" w:rsidRDefault="7E699ACC" w:rsidP="7E699ACC">
      <w:pPr>
        <w:spacing w:after="200" w:line="240" w:lineRule="auto"/>
        <w:jc w:val="both"/>
      </w:pPr>
      <w:r w:rsidRPr="7E699ACC">
        <w:rPr>
          <w:color w:val="000000" w:themeColor="text1"/>
        </w:rPr>
        <w:t xml:space="preserve">Fra vi bliver født har vi hvert år et personfradrag, vi kan udnytte (37.300 kr. for personer under 18 år i 2022). For mange </w:t>
      </w:r>
      <w:r w:rsidR="00954D45">
        <w:rPr>
          <w:color w:val="000000" w:themeColor="text1"/>
        </w:rPr>
        <w:t>bliver det</w:t>
      </w:r>
      <w:r w:rsidRPr="7E699ACC">
        <w:rPr>
          <w:color w:val="000000" w:themeColor="text1"/>
        </w:rPr>
        <w:t xml:space="preserve"> først</w:t>
      </w:r>
      <w:r w:rsidR="00954D45">
        <w:rPr>
          <w:color w:val="000000" w:themeColor="text1"/>
        </w:rPr>
        <w:t xml:space="preserve"> brugt</w:t>
      </w:r>
      <w:r w:rsidRPr="7E699ACC">
        <w:rPr>
          <w:color w:val="000000" w:themeColor="text1"/>
        </w:rPr>
        <w:t xml:space="preserve"> i forbindelse med ungdomsarbejde og udnyttelse af det såkaldte ‘frikort’, men det er faktisk muligt at udnytte dette fradrag til skattefri indkomst fra investeringer lige fra barnsben af og så længe frikortet ikke bruges op af fx lønindkomst.</w:t>
      </w:r>
    </w:p>
    <w:p w14:paraId="5F6E5D14" w14:textId="476052FF" w:rsidR="7E699ACC" w:rsidRDefault="7E699ACC">
      <w:r>
        <w:t xml:space="preserve">Det er også muligt at oprette en helt normal opsparing til barnet fx i banken og tilknytte et depot eller oprette et </w:t>
      </w:r>
      <w:hyperlink r:id="rId20">
        <w:r w:rsidRPr="7E699ACC">
          <w:rPr>
            <w:rStyle w:val="Hyperlink"/>
          </w:rPr>
          <w:t>depot til mindreårige på Nordnet</w:t>
        </w:r>
      </w:hyperlink>
      <w:r>
        <w:t xml:space="preserve">. Hvis vi opretter den hos Nordnet, undgår vi det gebyr, vi med stor sandsynlighed skal betale i banken. </w:t>
      </w:r>
      <w:hyperlink r:id="rId21">
        <w:r w:rsidRPr="7E699ACC">
          <w:rPr>
            <w:rStyle w:val="Hyperlink"/>
          </w:rPr>
          <w:t>Tjekliste over ansøgning om depot i Nordnet for mindreårige.</w:t>
        </w:r>
      </w:hyperlink>
    </w:p>
    <w:p w14:paraId="69451DBF" w14:textId="6C2CAE4F" w:rsidR="7E699ACC" w:rsidRDefault="7E699ACC" w:rsidP="7E699ACC">
      <w:r>
        <w:rPr>
          <w:noProof/>
        </w:rPr>
        <w:drawing>
          <wp:inline distT="0" distB="0" distL="0" distR="0" wp14:anchorId="63C7374B" wp14:editId="5253F17A">
            <wp:extent cx="2712203" cy="1666875"/>
            <wp:effectExtent l="9525" t="9525" r="9525" b="9525"/>
            <wp:docPr id="517739291" name="Picture 517739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12203" cy="1666875"/>
                    </a:xfrm>
                    <a:prstGeom prst="rect">
                      <a:avLst/>
                    </a:prstGeom>
                    <a:ln w="9525">
                      <a:solidFill>
                        <a:schemeClr val="tx2"/>
                      </a:solidFill>
                      <a:prstDash val="solid"/>
                    </a:ln>
                  </pic:spPr>
                </pic:pic>
              </a:graphicData>
            </a:graphic>
          </wp:inline>
        </w:drawing>
      </w:r>
    </w:p>
    <w:p w14:paraId="2B8B0CCC" w14:textId="421593A9" w:rsidR="7E699ACC" w:rsidRDefault="7E699ACC" w:rsidP="7E699ACC">
      <w:pPr>
        <w:spacing w:after="200" w:line="240" w:lineRule="auto"/>
        <w:jc w:val="both"/>
        <w:rPr>
          <w:color w:val="000000" w:themeColor="text1"/>
        </w:rPr>
      </w:pPr>
      <w:r w:rsidRPr="7E699ACC">
        <w:rPr>
          <w:color w:val="000000" w:themeColor="text1"/>
        </w:rPr>
        <w:t xml:space="preserve">Du skal dog være opmærksom på at det, som der investeres i, beskattes som </w:t>
      </w:r>
      <w:r w:rsidRPr="7E699ACC">
        <w:rPr>
          <w:b/>
          <w:bCs/>
          <w:color w:val="000000" w:themeColor="text1"/>
        </w:rPr>
        <w:t>kapitalindkomst</w:t>
      </w:r>
      <w:r w:rsidRPr="7E699ACC">
        <w:rPr>
          <w:color w:val="000000" w:themeColor="text1"/>
        </w:rPr>
        <w:t xml:space="preserve"> for at personfradraget kan benyttes. Kapitalindkomst beskattes normal til 39% / 42% af evt afkast. Hvis det beskattes som aktieindkomst, vil der betales normal skat på hhv. 27% / 42%. Når et barn fylder 15 år opretter SKAT automatisk et frikort, men er du under 15 år skal du selv ind via SKAT. Det gør du via </w:t>
      </w:r>
      <w:hyperlink r:id="rId23">
        <w:r w:rsidRPr="7E699ACC">
          <w:rPr>
            <w:rStyle w:val="Hyperlink"/>
          </w:rPr>
          <w:t>denne trinvise guide</w:t>
        </w:r>
      </w:hyperlink>
      <w:r w:rsidRPr="7E699ACC">
        <w:rPr>
          <w:color w:val="000000" w:themeColor="text1"/>
        </w:rPr>
        <w:t xml:space="preserve"> fra SKAT af.</w:t>
      </w:r>
    </w:p>
    <w:tbl>
      <w:tblPr>
        <w:tblStyle w:val="TableGrid"/>
        <w:tblW w:w="0" w:type="auto"/>
        <w:tblLayout w:type="fixed"/>
        <w:tblLook w:val="06A0" w:firstRow="1" w:lastRow="0" w:firstColumn="1" w:lastColumn="0" w:noHBand="1" w:noVBand="1"/>
      </w:tblPr>
      <w:tblGrid>
        <w:gridCol w:w="9630"/>
      </w:tblGrid>
      <w:tr w:rsidR="7E699ACC" w14:paraId="2FC7FE65" w14:textId="77777777" w:rsidTr="7E699ACC">
        <w:tc>
          <w:tcPr>
            <w:tcW w:w="9630" w:type="dxa"/>
          </w:tcPr>
          <w:p w14:paraId="0F9EDBE3" w14:textId="4E59DDA8" w:rsidR="7E699ACC" w:rsidRDefault="7E699ACC" w:rsidP="7E699ACC">
            <w:pPr>
              <w:spacing w:after="200"/>
              <w:jc w:val="center"/>
              <w:rPr>
                <w:color w:val="000000" w:themeColor="text1"/>
              </w:rPr>
            </w:pPr>
            <w:r w:rsidRPr="7E699ACC">
              <w:rPr>
                <w:b/>
                <w:bCs/>
                <w:color w:val="000000" w:themeColor="text1"/>
              </w:rPr>
              <w:t>Faktaboks: Udnyt dit barns frikort</w:t>
            </w:r>
          </w:p>
          <w:p w14:paraId="3B4041B7" w14:textId="39E0E3DB" w:rsidR="7E699ACC" w:rsidRDefault="7E699ACC" w:rsidP="7E699ACC">
            <w:pPr>
              <w:rPr>
                <w:color w:val="000000" w:themeColor="text1"/>
              </w:rPr>
            </w:pPr>
            <w:r w:rsidRPr="7E699ACC">
              <w:rPr>
                <w:color w:val="FFFFFF" w:themeColor="background1"/>
                <w:sz w:val="20"/>
                <w:szCs w:val="20"/>
              </w:rPr>
              <w:t xml:space="preserve">💰 </w:t>
            </w:r>
            <w:r w:rsidRPr="7E699ACC">
              <w:rPr>
                <w:color w:val="000000" w:themeColor="text1"/>
              </w:rPr>
              <w:t>Personfradrag på 37.300 kr om året (2022) kan udnyttes til skattefri kapitalindkomst (under 18 år)</w:t>
            </w:r>
          </w:p>
          <w:p w14:paraId="7BB80870" w14:textId="10F66EDB" w:rsidR="7E699ACC" w:rsidRDefault="7E699ACC" w:rsidP="7E699ACC">
            <w:pPr>
              <w:rPr>
                <w:color w:val="000000" w:themeColor="text1"/>
              </w:rPr>
            </w:pPr>
            <w:r w:rsidRPr="7E699ACC">
              <w:rPr>
                <w:color w:val="FFFFFF" w:themeColor="background1"/>
                <w:sz w:val="20"/>
                <w:szCs w:val="20"/>
              </w:rPr>
              <w:t xml:space="preserve">💰 </w:t>
            </w:r>
            <w:r w:rsidRPr="7E699ACC">
              <w:rPr>
                <w:color w:val="000000" w:themeColor="text1"/>
              </w:rPr>
              <w:t>Personfradrag på 46.600 kr om året (2022) kan udnyttes til skattefri kapitalindkomst (over 18 år)</w:t>
            </w:r>
          </w:p>
          <w:p w14:paraId="111BFD71" w14:textId="5F7BA574" w:rsidR="7E699ACC" w:rsidRDefault="7E699ACC" w:rsidP="7E699ACC">
            <w:pPr>
              <w:rPr>
                <w:color w:val="000000" w:themeColor="text1"/>
              </w:rPr>
            </w:pPr>
            <w:r w:rsidRPr="7E699ACC">
              <w:rPr>
                <w:b/>
                <w:bCs/>
                <w:color w:val="000000" w:themeColor="text1"/>
                <w:sz w:val="20"/>
                <w:szCs w:val="20"/>
              </w:rPr>
              <w:t xml:space="preserve">👶 </w:t>
            </w:r>
            <w:r w:rsidRPr="7E699ACC">
              <w:rPr>
                <w:color w:val="000000" w:themeColor="text1"/>
              </w:rPr>
              <w:t>Kan gøres via et depot for mindreårige ved fx Nordnet.</w:t>
            </w:r>
          </w:p>
          <w:p w14:paraId="16B9756F" w14:textId="5E559C2F" w:rsidR="7E699ACC" w:rsidRDefault="7E699ACC" w:rsidP="7E699ACC">
            <w:pPr>
              <w:rPr>
                <w:color w:val="000000" w:themeColor="text1"/>
              </w:rPr>
            </w:pPr>
            <w:r w:rsidRPr="7E699ACC">
              <w:rPr>
                <w:color w:val="000000" w:themeColor="text1"/>
                <w:sz w:val="20"/>
                <w:szCs w:val="20"/>
              </w:rPr>
              <w:t xml:space="preserve">⏳ </w:t>
            </w:r>
            <w:r w:rsidRPr="7E699ACC">
              <w:rPr>
                <w:color w:val="000000" w:themeColor="text1"/>
              </w:rPr>
              <w:t>Ingen bindingsperiode - kan frit hæves.</w:t>
            </w:r>
          </w:p>
          <w:p w14:paraId="6610361F" w14:textId="5DE91D05" w:rsidR="7E699ACC" w:rsidRDefault="7E699ACC" w:rsidP="7E699ACC">
            <w:pPr>
              <w:rPr>
                <w:color w:val="000000" w:themeColor="text1"/>
              </w:rPr>
            </w:pPr>
            <w:r w:rsidRPr="7E699ACC">
              <w:rPr>
                <w:color w:val="FFFFFF" w:themeColor="background1"/>
                <w:sz w:val="20"/>
                <w:szCs w:val="20"/>
              </w:rPr>
              <w:t xml:space="preserve">⚠️ </w:t>
            </w:r>
            <w:r w:rsidRPr="7E699ACC">
              <w:rPr>
                <w:color w:val="000000" w:themeColor="text1"/>
              </w:rPr>
              <w:t xml:space="preserve">Husk aktierne skal beskattes som kapitalindkomst, dvs. akkumulerende fonde og ETF’er, som </w:t>
            </w:r>
            <w:r w:rsidRPr="7E699ACC">
              <w:rPr>
                <w:i/>
                <w:iCs/>
                <w:color w:val="000000" w:themeColor="text1"/>
              </w:rPr>
              <w:t>ikke</w:t>
            </w:r>
            <w:r w:rsidRPr="7E699ACC">
              <w:rPr>
                <w:color w:val="000000" w:themeColor="text1"/>
              </w:rPr>
              <w:t xml:space="preserve"> står på SKATs positivliste og du skal oprette dit barns frikort via SKAT!</w:t>
            </w:r>
          </w:p>
        </w:tc>
      </w:tr>
    </w:tbl>
    <w:p w14:paraId="602CB361" w14:textId="2A772D9D" w:rsidR="7E699ACC" w:rsidRDefault="7E699ACC" w:rsidP="7E699ACC">
      <w:pPr>
        <w:spacing w:before="200" w:after="200" w:line="240" w:lineRule="auto"/>
        <w:jc w:val="both"/>
        <w:rPr>
          <w:color w:val="000000" w:themeColor="text1"/>
        </w:rPr>
      </w:pPr>
      <w:bookmarkStart w:id="0" w:name="_Int_D5xsP8XP"/>
      <w:r w:rsidRPr="7E699ACC">
        <w:rPr>
          <w:color w:val="000000" w:themeColor="text1"/>
        </w:rPr>
        <w:t>Her kan du igen med fordel vælge en akkumulerende fond der beskattes efter lagerprincippet med kapitalindkomst, da du som forældre vil blive skattepligtig for evt. udbytte samt du kan spare besværet og omkostningerne med geninvestering af udbytte.</w:t>
      </w:r>
      <w:bookmarkEnd w:id="0"/>
    </w:p>
    <w:p w14:paraId="152BBA00" w14:textId="380AC236" w:rsidR="7E699ACC" w:rsidRDefault="7E699ACC" w:rsidP="7E699ACC">
      <w:pPr>
        <w:spacing w:before="200" w:after="200" w:line="240" w:lineRule="auto"/>
        <w:jc w:val="both"/>
        <w:rPr>
          <w:color w:val="050505"/>
        </w:rPr>
      </w:pPr>
      <w:r w:rsidRPr="7E699ACC">
        <w:rPr>
          <w:color w:val="000000" w:themeColor="text1"/>
        </w:rPr>
        <w:t xml:space="preserve">Investerer du et </w:t>
      </w:r>
      <w:r w:rsidRPr="7E699ACC">
        <w:rPr>
          <w:b/>
          <w:bCs/>
          <w:color w:val="000000" w:themeColor="text1"/>
        </w:rPr>
        <w:t>større engangsbeløb?</w:t>
      </w:r>
      <w:r w:rsidRPr="7E699ACC">
        <w:rPr>
          <w:color w:val="000000" w:themeColor="text1"/>
        </w:rPr>
        <w:t xml:space="preserve"> Overvej fx </w:t>
      </w:r>
      <w:hyperlink r:id="rId24">
        <w:r w:rsidRPr="7E699ACC">
          <w:rPr>
            <w:rStyle w:val="Hyperlink"/>
          </w:rPr>
          <w:t>Vanguard FTSE All-World UCITS ETF (VWCE)</w:t>
        </w:r>
      </w:hyperlink>
      <w:r w:rsidRPr="7E699ACC">
        <w:rPr>
          <w:color w:val="050505"/>
        </w:rPr>
        <w:t>, en anden ETF - som ikke står på SKATs positivliste (husk at tjek op på dette hvert år, som listen opdateres!).</w:t>
      </w:r>
    </w:p>
    <w:p w14:paraId="24E8494C" w14:textId="672CC40C" w:rsidR="7E699ACC" w:rsidRDefault="7E699ACC" w:rsidP="7E699ACC">
      <w:pPr>
        <w:spacing w:before="200" w:after="200" w:line="240" w:lineRule="auto"/>
        <w:jc w:val="both"/>
        <w:rPr>
          <w:color w:val="050505"/>
        </w:rPr>
      </w:pPr>
      <w:r w:rsidRPr="7E699ACC">
        <w:rPr>
          <w:color w:val="050505"/>
        </w:rPr>
        <w:t xml:space="preserve">Investerer du via </w:t>
      </w:r>
      <w:r w:rsidRPr="7E699ACC">
        <w:rPr>
          <w:b/>
          <w:bCs/>
          <w:color w:val="050505"/>
        </w:rPr>
        <w:t>Nordnets månedsopsparing?</w:t>
      </w:r>
      <w:r w:rsidRPr="7E699ACC">
        <w:rPr>
          <w:color w:val="050505"/>
        </w:rPr>
        <w:t xml:space="preserve"> Så kan du overveje </w:t>
      </w:r>
      <w:hyperlink r:id="rId25">
        <w:r w:rsidRPr="7E699ACC">
          <w:rPr>
            <w:rStyle w:val="Hyperlink"/>
          </w:rPr>
          <w:t>denne ETF</w:t>
        </w:r>
      </w:hyperlink>
      <w:r w:rsidRPr="7E699ACC">
        <w:rPr>
          <w:color w:val="050505"/>
        </w:rPr>
        <w:t xml:space="preserve">, </w:t>
      </w:r>
      <w:hyperlink r:id="rId26">
        <w:r w:rsidRPr="7E699ACC">
          <w:rPr>
            <w:rStyle w:val="Hyperlink"/>
          </w:rPr>
          <w:t>dette globale indeks</w:t>
        </w:r>
      </w:hyperlink>
      <w:r w:rsidRPr="7E699ACC">
        <w:rPr>
          <w:color w:val="050505"/>
        </w:rPr>
        <w:t xml:space="preserve"> eller Nordnets egne indeksfonde/Nordnet One (ekskl. Nordnet Indeksfond Danmark). Nordnets egne indeksfonde er syntetiske, men har fordelen at kunne handles via månedsopsparing uden kurtage og for helt lave beløb også (fra 100 kr/md).</w:t>
      </w:r>
    </w:p>
    <w:p w14:paraId="3BA8AD41" w14:textId="6A881646" w:rsidR="7E699ACC" w:rsidRDefault="7E699ACC" w:rsidP="7E699ACC">
      <w:pPr>
        <w:spacing w:before="200" w:after="200" w:line="240" w:lineRule="auto"/>
        <w:jc w:val="both"/>
        <w:rPr>
          <w:color w:val="000000" w:themeColor="text1"/>
        </w:rPr>
      </w:pPr>
      <w:r w:rsidRPr="7E699ACC">
        <w:rPr>
          <w:color w:val="000000" w:themeColor="text1"/>
        </w:rPr>
        <w:t xml:space="preserve">Og du tænker måske - hvor skal mit barn få disse penge til at investere for? Det kan de via skattefri gaver. Børn kan få op til 69.500 kr (2022) om året per nær familiemedlem, fx forældre, bedsteforældre m.m. </w:t>
      </w:r>
      <w:r w:rsidRPr="7E699ACC">
        <w:rPr>
          <w:color w:val="000000" w:themeColor="text1"/>
        </w:rPr>
        <w:lastRenderedPageBreak/>
        <w:t>Overstiges beløbet skal der betales en afgift. MEN, og det er et stort MEN, der er forskellige muligheder for det skattemæssigt udfald.</w:t>
      </w:r>
    </w:p>
    <w:p w14:paraId="3AF2C073" w14:textId="77777777" w:rsidR="0009558B" w:rsidRPr="004C5EC5" w:rsidRDefault="0009558B" w:rsidP="0009558B">
      <w:pPr>
        <w:rPr>
          <w:b/>
          <w:bCs/>
        </w:rPr>
      </w:pPr>
      <w:r w:rsidRPr="004C5EC5">
        <w:rPr>
          <w:b/>
          <w:bCs/>
        </w:rPr>
        <w:t>Hvis forældrene giver barnet pengene:</w:t>
      </w:r>
    </w:p>
    <w:p w14:paraId="0DCDCAFB" w14:textId="77777777" w:rsidR="0009558B" w:rsidRDefault="7E699ACC" w:rsidP="7E699ACC">
      <w:pPr>
        <w:pStyle w:val="ListParagraph"/>
        <w:numPr>
          <w:ilvl w:val="0"/>
          <w:numId w:val="2"/>
        </w:numPr>
      </w:pPr>
      <w:r>
        <w:t xml:space="preserve">Hvis forældrene giver barnet de penge, som investeres, bliver forældrene beskattet af udbytte og afkast - uanset hvad der investeres i. Det er forældrenes ansvar at kontakte SKAT, så eventuelle afkast eller udbytter kan overføres til forældrenes årsopgørelse. </w:t>
      </w:r>
    </w:p>
    <w:p w14:paraId="2AF0B270" w14:textId="77777777" w:rsidR="0009558B" w:rsidRPr="004C5EC5" w:rsidRDefault="0009558B" w:rsidP="0009558B">
      <w:pPr>
        <w:rPr>
          <w:b/>
          <w:bCs/>
        </w:rPr>
      </w:pPr>
      <w:r w:rsidRPr="004C5EC5">
        <w:rPr>
          <w:b/>
          <w:bCs/>
        </w:rPr>
        <w:t>Hvis bedsteforældre eller oldeforældre giver barnet pengene:</w:t>
      </w:r>
    </w:p>
    <w:p w14:paraId="6EFA2F74" w14:textId="77777777" w:rsidR="0009558B" w:rsidRDefault="7E699ACC" w:rsidP="7E699ACC">
      <w:pPr>
        <w:pStyle w:val="ListParagraph"/>
        <w:numPr>
          <w:ilvl w:val="0"/>
          <w:numId w:val="1"/>
        </w:numPr>
      </w:pPr>
      <w:r>
        <w:t>Hvis bedsteforældre eller oldeforældre giver barnet pengene, bliver barnet beskattet af udbytter og eventuelt afkast. Her er man ikke pålagt at kontakte SKAT og oplyse dem om, hvor pengene kommer fra.</w:t>
      </w:r>
    </w:p>
    <w:p w14:paraId="1BC59288" w14:textId="720B4495" w:rsidR="0009558B" w:rsidRDefault="7E699ACC" w:rsidP="0009558B">
      <w:r>
        <w:t xml:space="preserve">Her kan vi vælge at investere pengene “smart”, hvis vi har små børn, der endnu ikke selv tjener penge og ikke bruger deres personfradrag. Investeres der i akkumulerende fonde eller ETF’er der ikke er på positivlisten, betyder det, at der skal betales skat af eventuelt afkast årligt, uanset om vi har solgt vores investering eller ikke. Lige her er det en virkelig stor fordel, fordi kapitalindkomst går under personfradraget. Det betyder, at </w:t>
      </w:r>
      <w:r w:rsidRPr="7E699ACC">
        <w:rPr>
          <w:b/>
          <w:bCs/>
          <w:u w:val="single"/>
        </w:rPr>
        <w:t>frikortet kan bruges</w:t>
      </w:r>
      <w:r>
        <w:t xml:space="preserve"> til kapitalindkomst hvert år.</w:t>
      </w:r>
    </w:p>
    <w:p w14:paraId="747B634D" w14:textId="11776BD6" w:rsidR="0009558B" w:rsidRDefault="7E699ACC" w:rsidP="0009558B">
      <w:r>
        <w:t>På den måde kan det urealiserede afkast årligt udgøre 37.300</w:t>
      </w:r>
      <w:r w:rsidR="002376B1">
        <w:t>kr</w:t>
      </w:r>
      <w:r>
        <w:t xml:space="preserve"> eller 46.600kr, uden børnene skal betale skat heraf og pengene kan blot få lov at vokse. </w:t>
      </w:r>
      <w:r w:rsidR="0030158C">
        <w:br/>
      </w:r>
      <w:r>
        <w:t xml:space="preserve">Hvis </w:t>
      </w:r>
      <w:r w:rsidR="00A337C0">
        <w:t>man skal opnå 37.300kr i årligt afkast med</w:t>
      </w:r>
      <w:r>
        <w:t xml:space="preserve"> gennemsnitligt </w:t>
      </w:r>
      <w:r w:rsidR="00A337C0">
        <w:t>vækst</w:t>
      </w:r>
      <w:r>
        <w:t xml:space="preserve"> på 7%, skal man have hele </w:t>
      </w:r>
      <w:r w:rsidRPr="00A337C0">
        <w:rPr>
          <w:b/>
          <w:bCs/>
        </w:rPr>
        <w:t>532.857kr</w:t>
      </w:r>
      <w:r>
        <w:t xml:space="preserve"> investeret</w:t>
      </w:r>
      <w:r w:rsidR="00A337C0">
        <w:t>, før det sker</w:t>
      </w:r>
      <w:r>
        <w:t xml:space="preserve">! </w:t>
      </w:r>
    </w:p>
    <w:p w14:paraId="3C8C9CB2" w14:textId="41B39B7D" w:rsidR="7E699ACC" w:rsidRDefault="7E699ACC" w:rsidP="7E699ACC">
      <w:r>
        <w:t>Hvis vi tager et eksempel, hvor barnet får 10.000kr om året over 21 år fra bedsteforældre, og der er 7% årligt afkast resulterer det i:</w:t>
      </w:r>
    </w:p>
    <w:p w14:paraId="4E2A639D" w14:textId="33FD8308" w:rsidR="7E699ACC" w:rsidRDefault="7E699ACC">
      <w:r>
        <w:rPr>
          <w:noProof/>
        </w:rPr>
        <w:drawing>
          <wp:inline distT="0" distB="0" distL="0" distR="0" wp14:anchorId="1432D160" wp14:editId="3BEAA469">
            <wp:extent cx="4065758" cy="2447925"/>
            <wp:effectExtent l="0" t="0" r="0" b="0"/>
            <wp:docPr id="2068993180" name="Picture 2068993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065758" cy="2447925"/>
                    </a:xfrm>
                    <a:prstGeom prst="rect">
                      <a:avLst/>
                    </a:prstGeom>
                  </pic:spPr>
                </pic:pic>
              </a:graphicData>
            </a:graphic>
          </wp:inline>
        </w:drawing>
      </w:r>
      <w:r>
        <w:rPr>
          <w:noProof/>
        </w:rPr>
        <w:drawing>
          <wp:inline distT="0" distB="0" distL="0" distR="0" wp14:anchorId="59EC47CA" wp14:editId="7984FA38">
            <wp:extent cx="1842654" cy="633412"/>
            <wp:effectExtent l="0" t="0" r="0" b="0"/>
            <wp:docPr id="1208370972" name="Picture 1208370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42654" cy="633412"/>
                    </a:xfrm>
                    <a:prstGeom prst="rect">
                      <a:avLst/>
                    </a:prstGeom>
                  </pic:spPr>
                </pic:pic>
              </a:graphicData>
            </a:graphic>
          </wp:inline>
        </w:drawing>
      </w:r>
    </w:p>
    <w:p w14:paraId="4FE6F705" w14:textId="7015B891" w:rsidR="0009558B" w:rsidRPr="004C5EC5" w:rsidRDefault="000D1AEE" w:rsidP="0009558B">
      <w:pPr>
        <w:rPr>
          <w:b/>
          <w:bCs/>
        </w:rPr>
      </w:pPr>
      <w:r>
        <w:rPr>
          <w:b/>
          <w:bCs/>
        </w:rPr>
        <w:t xml:space="preserve">Hvis man skal finde andre ETF’er til </w:t>
      </w:r>
      <w:r w:rsidR="002376B1">
        <w:rPr>
          <w:b/>
          <w:bCs/>
        </w:rPr>
        <w:t>mindreårigt aktiedepot</w:t>
      </w:r>
    </w:p>
    <w:p w14:paraId="6A9F5FBE" w14:textId="7D0A0A94" w:rsidR="0009558B" w:rsidRDefault="0009558B" w:rsidP="0009558B">
      <w:r>
        <w:t>Tommelfingerreglen siger, at akkumulerende danske fonde samt udenlandske ETF’er, der ikke fremgår af SKATs positivliste (</w:t>
      </w:r>
      <w:hyperlink r:id="rId29" w:history="1">
        <w:r w:rsidR="004C5EC5" w:rsidRPr="00FF0C28">
          <w:rPr>
            <w:rStyle w:val="Hyperlink"/>
          </w:rPr>
          <w:t>https://skat.dk/getfile.aspx?id=146390&amp;type=xlsx</w:t>
        </w:r>
      </w:hyperlink>
      <w:r w:rsidR="004C5EC5">
        <w:t xml:space="preserve"> </w:t>
      </w:r>
      <w:r>
        <w:t>), beskattes som kapitalindkomst. Derudover beskattes obligationsbaserede fonde (obligationsandel på 50 procent eller mere) også som kapitalindkomst. Det gælder altså om at finde 1) en ETF, der ikke er på listen eller 2) en dansk fond, som er akkumulerende og ikke er på listen.</w:t>
      </w:r>
    </w:p>
    <w:p w14:paraId="711EB723" w14:textId="6D652896" w:rsidR="002376B1" w:rsidRPr="004C5EC5" w:rsidRDefault="002376B1" w:rsidP="002376B1">
      <w:pPr>
        <w:rPr>
          <w:b/>
          <w:bCs/>
        </w:rPr>
      </w:pPr>
      <w:r>
        <w:rPr>
          <w:b/>
          <w:bCs/>
        </w:rPr>
        <w:lastRenderedPageBreak/>
        <w:t xml:space="preserve">Hvis man skal finde andre </w:t>
      </w:r>
      <w:r>
        <w:rPr>
          <w:b/>
          <w:bCs/>
        </w:rPr>
        <w:t>fonde</w:t>
      </w:r>
      <w:r>
        <w:rPr>
          <w:b/>
          <w:bCs/>
        </w:rPr>
        <w:t xml:space="preserve"> til mindreårigt aktiedepot</w:t>
      </w:r>
    </w:p>
    <w:p w14:paraId="607B4499" w14:textId="77777777" w:rsidR="0009558B" w:rsidRDefault="0009558B" w:rsidP="0009558B">
      <w:r>
        <w:t>Nordnets egne indeksfonde beskattes alle - på nær ‘Nordnet Indeksfond Danmark’ - som kapitalindkomst. Dét, at de har en relativt lav ÅOP og hverken koster kurtage ved køb eller salg holdt sammen med, at det er gebyrfrit med depot på Nordnet, gør dem til en attraktiv investeringsmulighed. Sparindex har også fonden: ‘Sparindex Globale Aktier Min. Risiko Akk. KL’, der ligeledes beskattes som kapitalindkomst og kan købes både gennem banker og på Nordnet til en - de fleste steder - rimelig kurtage.</w:t>
      </w:r>
    </w:p>
    <w:p w14:paraId="740380F7" w14:textId="77777777" w:rsidR="0009558B" w:rsidRPr="004C5EC5" w:rsidRDefault="0009558B" w:rsidP="0009558B">
      <w:pPr>
        <w:rPr>
          <w:b/>
          <w:bCs/>
        </w:rPr>
      </w:pPr>
      <w:r w:rsidRPr="004C5EC5">
        <w:rPr>
          <w:b/>
          <w:bCs/>
        </w:rPr>
        <w:t xml:space="preserve">Hvis andre giver barnet pengene </w:t>
      </w:r>
    </w:p>
    <w:p w14:paraId="45776656" w14:textId="77777777" w:rsidR="0009558B" w:rsidRDefault="0009558B" w:rsidP="0009558B">
      <w:r>
        <w:t>Hvis andre giver barnet pengene gælder samme regler, som hvis pengene kommer fra forældrene: Det er forældrene, der skal betale skatten, og det er forældrenes ansvar at kontakte SKAT herom.</w:t>
      </w:r>
    </w:p>
    <w:p w14:paraId="109DCC95" w14:textId="77777777" w:rsidR="0009558B" w:rsidRDefault="7E699ACC" w:rsidP="0009558B">
      <w:r>
        <w:t>Det vil sige, at hvis du er moster, onkel, faster, kusine eller har en anden relation, som ikke går i lige linje til barnet, er det barnets forældre, der skal betale skatten - uanset om det går under kapitalindkomstbeskatning eller aktieindkomstbeskatning.</w:t>
      </w:r>
    </w:p>
    <w:p w14:paraId="25D79D94" w14:textId="7ECE3E5D" w:rsidR="0009558B" w:rsidRDefault="7E699ACC" w:rsidP="7E699ACC">
      <w:r>
        <w:t xml:space="preserve">Det er altid forældrenes ansvar at kontakte SKAT, hvis der er investeres penge for barnet, som forældrene skal betale skat af. Hvis flere forskellige overfører penge til barnet, kan det være en god idé med separate depoter, som gør det gennemsigtigt i forhold til hvilke penge, der er investeret i hvad. Det kan fx være to depoter: Et, som bedsteforældre og oldeforældre kan overføre til, og som barnet betaler skat af, og et som forældre og andre overfører til, og som forældrene betaler skat af. </w:t>
      </w:r>
    </w:p>
    <w:p w14:paraId="403B616A" w14:textId="52EA9830" w:rsidR="7E699ACC" w:rsidRDefault="7E699ACC">
      <w:r>
        <w:br w:type="page"/>
      </w:r>
    </w:p>
    <w:p w14:paraId="17051E88" w14:textId="01576B2B" w:rsidR="7E699ACC" w:rsidRDefault="7E699ACC" w:rsidP="7E699ACC">
      <w:pPr>
        <w:pStyle w:val="Heading1"/>
        <w:rPr>
          <w:rStyle w:val="IntenseReference"/>
          <w:sz w:val="52"/>
          <w:szCs w:val="52"/>
        </w:rPr>
      </w:pPr>
      <w:r w:rsidRPr="7E699ACC">
        <w:rPr>
          <w:rStyle w:val="IntenseReference"/>
          <w:sz w:val="52"/>
          <w:szCs w:val="52"/>
        </w:rPr>
        <w:lastRenderedPageBreak/>
        <w:t>3. Aktiesparekonto</w:t>
      </w:r>
    </w:p>
    <w:p w14:paraId="6C7CDE21" w14:textId="783FBB79" w:rsidR="7E699ACC" w:rsidRDefault="7E699ACC" w:rsidP="7E699ACC">
      <w:pPr>
        <w:spacing w:after="200" w:line="240" w:lineRule="auto"/>
        <w:rPr>
          <w:color w:val="000000" w:themeColor="text1"/>
        </w:rPr>
      </w:pPr>
      <w:r w:rsidRPr="7E699ACC">
        <w:rPr>
          <w:color w:val="000000" w:themeColor="text1"/>
        </w:rPr>
        <w:t>Du kan som forældre oprette en aktiesparekonto til dit barn. Her gælder de samme regler som for voksne. Bemærk at Nordnet ikke tilbyder oprettelse af aktiesparekonto til mindreårige, men det kan oprettes via din bank.</w:t>
      </w:r>
    </w:p>
    <w:tbl>
      <w:tblPr>
        <w:tblStyle w:val="TableGrid"/>
        <w:tblW w:w="0" w:type="auto"/>
        <w:tblLayout w:type="fixed"/>
        <w:tblLook w:val="06A0" w:firstRow="1" w:lastRow="0" w:firstColumn="1" w:lastColumn="0" w:noHBand="1" w:noVBand="1"/>
      </w:tblPr>
      <w:tblGrid>
        <w:gridCol w:w="9630"/>
      </w:tblGrid>
      <w:tr w:rsidR="7E699ACC" w14:paraId="520C8710" w14:textId="77777777" w:rsidTr="7E699ACC">
        <w:tc>
          <w:tcPr>
            <w:tcW w:w="9630" w:type="dxa"/>
          </w:tcPr>
          <w:p w14:paraId="2E51FBE4" w14:textId="1F91BD2D" w:rsidR="7E699ACC" w:rsidRDefault="7E699ACC" w:rsidP="7E699ACC">
            <w:pPr>
              <w:spacing w:after="200"/>
              <w:jc w:val="center"/>
              <w:rPr>
                <w:color w:val="000000" w:themeColor="text1"/>
              </w:rPr>
            </w:pPr>
            <w:r w:rsidRPr="7E699ACC">
              <w:rPr>
                <w:b/>
                <w:bCs/>
                <w:color w:val="000000" w:themeColor="text1"/>
              </w:rPr>
              <w:t>Faktaboks: Aktiesparekonto</w:t>
            </w:r>
          </w:p>
          <w:p w14:paraId="540394AC" w14:textId="58216F67" w:rsidR="7E699ACC" w:rsidRDefault="7E699ACC" w:rsidP="7E699ACC">
            <w:pPr>
              <w:rPr>
                <w:color w:val="000000" w:themeColor="text1"/>
              </w:rPr>
            </w:pPr>
            <w:r w:rsidRPr="7E699ACC">
              <w:rPr>
                <w:b/>
                <w:bCs/>
                <w:color w:val="000000" w:themeColor="text1"/>
                <w:sz w:val="20"/>
                <w:szCs w:val="20"/>
              </w:rPr>
              <w:t xml:space="preserve">👶 </w:t>
            </w:r>
            <w:r w:rsidRPr="7E699ACC">
              <w:rPr>
                <w:color w:val="000000" w:themeColor="text1"/>
              </w:rPr>
              <w:t>Der kan oprettes én aktiesparekonto per barn.</w:t>
            </w:r>
          </w:p>
          <w:p w14:paraId="2AC6EC4B" w14:textId="3FB15FB8" w:rsidR="7E699ACC" w:rsidRDefault="7E699ACC" w:rsidP="7E699ACC">
            <w:pPr>
              <w:rPr>
                <w:color w:val="000000" w:themeColor="text1"/>
              </w:rPr>
            </w:pPr>
            <w:r w:rsidRPr="7E699ACC">
              <w:rPr>
                <w:color w:val="FFFFFF" w:themeColor="background1"/>
                <w:sz w:val="20"/>
                <w:szCs w:val="20"/>
              </w:rPr>
              <w:t xml:space="preserve">💰 </w:t>
            </w:r>
            <w:r w:rsidRPr="7E699ACC">
              <w:rPr>
                <w:color w:val="000000" w:themeColor="text1"/>
              </w:rPr>
              <w:t>Indskudsgrænse: 103.500 kr (2022).</w:t>
            </w:r>
          </w:p>
          <w:p w14:paraId="2B710452" w14:textId="6CE3D2F6" w:rsidR="7E699ACC" w:rsidRDefault="7E699ACC" w:rsidP="7E699ACC">
            <w:pPr>
              <w:rPr>
                <w:color w:val="000000" w:themeColor="text1"/>
              </w:rPr>
            </w:pPr>
            <w:r w:rsidRPr="7E699ACC">
              <w:rPr>
                <w:color w:val="000000" w:themeColor="text1"/>
                <w:sz w:val="20"/>
                <w:szCs w:val="20"/>
              </w:rPr>
              <w:t xml:space="preserve">💸 </w:t>
            </w:r>
            <w:r w:rsidRPr="7E699ACC">
              <w:rPr>
                <w:color w:val="000000" w:themeColor="text1"/>
              </w:rPr>
              <w:t>17% i årlig lagerbeskatning.</w:t>
            </w:r>
          </w:p>
          <w:p w14:paraId="3D3F050B" w14:textId="486A8A91" w:rsidR="7E699ACC" w:rsidRDefault="7E699ACC" w:rsidP="7E699ACC">
            <w:pPr>
              <w:rPr>
                <w:color w:val="000000" w:themeColor="text1"/>
              </w:rPr>
            </w:pPr>
            <w:r w:rsidRPr="7E699ACC">
              <w:rPr>
                <w:color w:val="000000" w:themeColor="text1"/>
                <w:sz w:val="20"/>
                <w:szCs w:val="20"/>
              </w:rPr>
              <w:t xml:space="preserve">⏳ </w:t>
            </w:r>
            <w:r w:rsidRPr="7E699ACC">
              <w:rPr>
                <w:color w:val="000000" w:themeColor="text1"/>
              </w:rPr>
              <w:t>Ingen bindingsperiode - kan frit hæves.</w:t>
            </w:r>
          </w:p>
          <w:p w14:paraId="56E4091B" w14:textId="593E34B4" w:rsidR="7E699ACC" w:rsidRDefault="7E699ACC" w:rsidP="7E699ACC">
            <w:pPr>
              <w:rPr>
                <w:color w:val="000000" w:themeColor="text1"/>
              </w:rPr>
            </w:pPr>
            <w:r w:rsidRPr="7E699ACC">
              <w:rPr>
                <w:color w:val="FFFFFF" w:themeColor="background1"/>
                <w:sz w:val="20"/>
                <w:szCs w:val="20"/>
              </w:rPr>
              <w:t xml:space="preserve">📈 </w:t>
            </w:r>
            <w:r w:rsidRPr="7E699ACC">
              <w:rPr>
                <w:color w:val="000000" w:themeColor="text1"/>
              </w:rPr>
              <w:t>Må kun investere i aktieindkomstbaserede værdipapirer (enkeltaktier, udbyttebetalende fonde og ETF’er fra SKATs positiv liste).</w:t>
            </w:r>
          </w:p>
        </w:tc>
      </w:tr>
    </w:tbl>
    <w:p w14:paraId="4D19C639" w14:textId="6F35099D" w:rsidR="7E699ACC" w:rsidRDefault="7E699ACC" w:rsidP="7E699ACC">
      <w:pPr>
        <w:spacing w:before="200" w:after="200" w:line="240" w:lineRule="auto"/>
        <w:rPr>
          <w:color w:val="000000" w:themeColor="text1"/>
        </w:rPr>
      </w:pPr>
      <w:r w:rsidRPr="7E699ACC">
        <w:rPr>
          <w:color w:val="000000" w:themeColor="text1"/>
        </w:rPr>
        <w:t>Her kan du med fordel overveje investering i en ETF med lave omkostninger. Det kunne fx være</w:t>
      </w:r>
      <w:hyperlink r:id="rId30">
        <w:r w:rsidRPr="7E699ACC">
          <w:rPr>
            <w:rStyle w:val="Hyperlink"/>
          </w:rPr>
          <w:t xml:space="preserve"> iShares Core MSCI World UCITS ETF</w:t>
        </w:r>
      </w:hyperlink>
      <w:r w:rsidRPr="7E699ACC">
        <w:rPr>
          <w:color w:val="000000" w:themeColor="text1"/>
        </w:rPr>
        <w:t>.</w:t>
      </w:r>
    </w:p>
    <w:p w14:paraId="5781D085" w14:textId="004336A3" w:rsidR="7E699ACC" w:rsidRDefault="7E699ACC" w:rsidP="7E699ACC">
      <w:pPr>
        <w:pStyle w:val="Heading1"/>
        <w:rPr>
          <w:rStyle w:val="IntenseReference"/>
          <w:sz w:val="52"/>
          <w:szCs w:val="52"/>
        </w:rPr>
      </w:pPr>
      <w:r w:rsidRPr="7E699ACC">
        <w:rPr>
          <w:rStyle w:val="IntenseReference"/>
          <w:sz w:val="52"/>
          <w:szCs w:val="52"/>
        </w:rPr>
        <w:t>4. Aldersopsparing (Pension)</w:t>
      </w:r>
    </w:p>
    <w:p w14:paraId="0E70F62E" w14:textId="4669954F" w:rsidR="7E699ACC" w:rsidRDefault="7E699ACC" w:rsidP="7E699ACC">
      <w:pPr>
        <w:spacing w:after="200" w:line="240" w:lineRule="auto"/>
        <w:rPr>
          <w:color w:val="000000" w:themeColor="text1"/>
        </w:rPr>
      </w:pPr>
      <w:r w:rsidRPr="7E699ACC">
        <w:rPr>
          <w:color w:val="000000" w:themeColor="text1"/>
        </w:rPr>
        <w:t>Vil du gerne sikre dit barns pension og maksimere rentes rente effekten som aldrig før? Det har du nærmest muligheden for med blot 5.500 kr/året eller 458 kr/måned og den kan som alt andet også oprettes lige fra barnet er 0 år.</w:t>
      </w:r>
    </w:p>
    <w:tbl>
      <w:tblPr>
        <w:tblStyle w:val="TableGrid"/>
        <w:tblW w:w="0" w:type="auto"/>
        <w:tblLayout w:type="fixed"/>
        <w:tblLook w:val="06A0" w:firstRow="1" w:lastRow="0" w:firstColumn="1" w:lastColumn="0" w:noHBand="1" w:noVBand="1"/>
      </w:tblPr>
      <w:tblGrid>
        <w:gridCol w:w="9630"/>
      </w:tblGrid>
      <w:tr w:rsidR="7E699ACC" w14:paraId="6B12CD8A" w14:textId="77777777" w:rsidTr="7E699ACC">
        <w:tc>
          <w:tcPr>
            <w:tcW w:w="9630" w:type="dxa"/>
          </w:tcPr>
          <w:p w14:paraId="2D8A5E00" w14:textId="15AC7FFA" w:rsidR="7E699ACC" w:rsidRDefault="7E699ACC" w:rsidP="7E699ACC">
            <w:pPr>
              <w:spacing w:after="200"/>
              <w:jc w:val="center"/>
              <w:rPr>
                <w:color w:val="000000" w:themeColor="text1"/>
              </w:rPr>
            </w:pPr>
            <w:r w:rsidRPr="7E699ACC">
              <w:rPr>
                <w:b/>
                <w:bCs/>
                <w:color w:val="000000" w:themeColor="text1"/>
              </w:rPr>
              <w:t>Faktaboks: Aldersopsparing</w:t>
            </w:r>
          </w:p>
          <w:p w14:paraId="7F53DBC9" w14:textId="603EB62F" w:rsidR="7E699ACC" w:rsidRDefault="7E699ACC" w:rsidP="7E699ACC">
            <w:pPr>
              <w:rPr>
                <w:color w:val="000000" w:themeColor="text1"/>
              </w:rPr>
            </w:pPr>
            <w:r w:rsidRPr="7E699ACC">
              <w:rPr>
                <w:b/>
                <w:bCs/>
                <w:color w:val="000000" w:themeColor="text1"/>
                <w:sz w:val="20"/>
                <w:szCs w:val="20"/>
              </w:rPr>
              <w:t xml:space="preserve">👶 </w:t>
            </w:r>
            <w:r w:rsidRPr="7E699ACC">
              <w:rPr>
                <w:color w:val="000000" w:themeColor="text1"/>
              </w:rPr>
              <w:t>Der kan oprettes flere ordningen, men indskudsgrænsen dækker ét samlet beløb.</w:t>
            </w:r>
          </w:p>
          <w:p w14:paraId="58073BE0" w14:textId="2594F852" w:rsidR="7E699ACC" w:rsidRDefault="7E699ACC" w:rsidP="7E699ACC">
            <w:pPr>
              <w:rPr>
                <w:color w:val="000000" w:themeColor="text1"/>
              </w:rPr>
            </w:pPr>
            <w:r w:rsidRPr="7E699ACC">
              <w:rPr>
                <w:color w:val="FFFFFF" w:themeColor="background1"/>
                <w:sz w:val="20"/>
                <w:szCs w:val="20"/>
              </w:rPr>
              <w:t xml:space="preserve">🧑‍🦳 </w:t>
            </w:r>
            <w:r w:rsidRPr="7E699ACC">
              <w:rPr>
                <w:color w:val="000000" w:themeColor="text1"/>
              </w:rPr>
              <w:t>Kan oprettes af enten forældre eller bedsteforældre.</w:t>
            </w:r>
          </w:p>
          <w:p w14:paraId="0EB39E8F" w14:textId="32039DA5" w:rsidR="7E699ACC" w:rsidRDefault="7E699ACC" w:rsidP="7E699ACC">
            <w:pPr>
              <w:rPr>
                <w:color w:val="000000" w:themeColor="text1"/>
              </w:rPr>
            </w:pPr>
            <w:r w:rsidRPr="7E699ACC">
              <w:rPr>
                <w:color w:val="FFFFFF" w:themeColor="background1"/>
                <w:sz w:val="20"/>
                <w:szCs w:val="20"/>
              </w:rPr>
              <w:t xml:space="preserve">💰 </w:t>
            </w:r>
            <w:r w:rsidRPr="7E699ACC">
              <w:rPr>
                <w:color w:val="000000" w:themeColor="text1"/>
              </w:rPr>
              <w:t>Indskudsgrænse: 5.500 kr/år (2022) - hæves 5 år før folkepensionsalderen.</w:t>
            </w:r>
          </w:p>
          <w:p w14:paraId="75B36024" w14:textId="6031C164" w:rsidR="7E699ACC" w:rsidRDefault="7E699ACC" w:rsidP="7E699ACC">
            <w:pPr>
              <w:rPr>
                <w:color w:val="000000" w:themeColor="text1"/>
              </w:rPr>
            </w:pPr>
            <w:r w:rsidRPr="7E699ACC">
              <w:rPr>
                <w:color w:val="000000" w:themeColor="text1"/>
                <w:sz w:val="20"/>
                <w:szCs w:val="20"/>
              </w:rPr>
              <w:t xml:space="preserve">💸 </w:t>
            </w:r>
            <w:r w:rsidRPr="7E699ACC">
              <w:rPr>
                <w:color w:val="000000" w:themeColor="text1"/>
              </w:rPr>
              <w:t>15,3% i årlig lagerbeskatning (PAL-skat).</w:t>
            </w:r>
          </w:p>
          <w:p w14:paraId="0A9EB8F7" w14:textId="4961D62B" w:rsidR="7E699ACC" w:rsidRDefault="7E699ACC" w:rsidP="7E699ACC">
            <w:pPr>
              <w:rPr>
                <w:color w:val="000000" w:themeColor="text1"/>
              </w:rPr>
            </w:pPr>
            <w:r w:rsidRPr="7E699ACC">
              <w:rPr>
                <w:color w:val="000000" w:themeColor="text1"/>
                <w:sz w:val="20"/>
                <w:szCs w:val="20"/>
              </w:rPr>
              <w:t xml:space="preserve">⏳ </w:t>
            </w:r>
            <w:r w:rsidRPr="7E699ACC">
              <w:rPr>
                <w:color w:val="000000" w:themeColor="text1"/>
              </w:rPr>
              <w:t>Opsparing bundet til 3 år før folkepensionsalderen (5 år før hvis oprettet før 1. januar 2018).</w:t>
            </w:r>
          </w:p>
          <w:p w14:paraId="45710246" w14:textId="2E80B508" w:rsidR="7E699ACC" w:rsidRDefault="7E699ACC" w:rsidP="7E699ACC">
            <w:pPr>
              <w:rPr>
                <w:color w:val="000000" w:themeColor="text1"/>
              </w:rPr>
            </w:pPr>
            <w:r w:rsidRPr="7E699ACC">
              <w:rPr>
                <w:color w:val="FFFFFF" w:themeColor="background1"/>
                <w:sz w:val="20"/>
                <w:szCs w:val="20"/>
              </w:rPr>
              <w:t xml:space="preserve">📈 </w:t>
            </w:r>
            <w:r w:rsidRPr="7E699ACC">
              <w:rPr>
                <w:color w:val="000000" w:themeColor="text1"/>
              </w:rPr>
              <w:t>Kan investeres frit, men dog maks 20% i aktier fra samme selskab (med undtagelse af danske investeringsforeninger og UCITS godkendte fonde).</w:t>
            </w:r>
          </w:p>
        </w:tc>
      </w:tr>
    </w:tbl>
    <w:p w14:paraId="2E6034DF" w14:textId="6C9477F0" w:rsidR="7E699ACC" w:rsidRDefault="7E699ACC" w:rsidP="7E699ACC">
      <w:pPr>
        <w:spacing w:before="200" w:after="200" w:line="240" w:lineRule="auto"/>
        <w:rPr>
          <w:color w:val="000000" w:themeColor="text1"/>
        </w:rPr>
      </w:pPr>
      <w:r w:rsidRPr="7E699ACC">
        <w:rPr>
          <w:color w:val="000000" w:themeColor="text1"/>
        </w:rPr>
        <w:t>Her kan du ligesom den lagerbeskattede aktiesparekonto med fordel overveje investering i en ETF med lave omkostninger. Det kunne igen fx være</w:t>
      </w:r>
      <w:r w:rsidRPr="7E699ACC">
        <w:t xml:space="preserve"> iShares Core MSCI World UCITS ETF.</w:t>
      </w:r>
    </w:p>
    <w:p w14:paraId="0EEF52B0" w14:textId="0214AE96" w:rsidR="7E699ACC" w:rsidRDefault="7E699ACC">
      <w:r>
        <w:br w:type="page"/>
      </w:r>
    </w:p>
    <w:p w14:paraId="36634145" w14:textId="2063BB7B" w:rsidR="7E699ACC" w:rsidRDefault="7E699ACC" w:rsidP="7E699ACC">
      <w:pPr>
        <w:pStyle w:val="Heading1"/>
        <w:rPr>
          <w:rStyle w:val="IntenseReference"/>
          <w:sz w:val="52"/>
          <w:szCs w:val="52"/>
        </w:rPr>
      </w:pPr>
      <w:r w:rsidRPr="7E699ACC">
        <w:rPr>
          <w:rStyle w:val="IntenseReference"/>
          <w:sz w:val="52"/>
          <w:szCs w:val="52"/>
        </w:rPr>
        <w:lastRenderedPageBreak/>
        <w:t>Afsluttende</w:t>
      </w:r>
    </w:p>
    <w:p w14:paraId="72546CF3" w14:textId="1F96DE90" w:rsidR="7E699ACC" w:rsidRDefault="7E699ACC" w:rsidP="7E699ACC">
      <w:pPr>
        <w:spacing w:before="200" w:after="200" w:line="240" w:lineRule="auto"/>
      </w:pPr>
      <w:r w:rsidRPr="7E699ACC">
        <w:t>Investeres der langsigtet med aktiedepotet, aktiesparekontoen og aldersopsparing er der altså muligt for at udnytte rentes rente effekten maksimalt. Indskydes der 10.000 kr om året i 51 år med 7% i årlig afkast, opnås nedenstående resultater. Dette eksempel tager ikke højde for lagerbeskatningen ved aktiesparekontoen og aldersopsparingen, eller indbetalingsgrænsen ved aktiesparekontoen, men viser blot hvor stærk rentes rente effekten kan være!</w:t>
      </w:r>
    </w:p>
    <w:p w14:paraId="6AE8B455" w14:textId="4DC76581" w:rsidR="7E699ACC" w:rsidRDefault="7E699ACC" w:rsidP="7E699ACC">
      <w:r>
        <w:rPr>
          <w:noProof/>
        </w:rPr>
        <w:drawing>
          <wp:inline distT="0" distB="0" distL="0" distR="0" wp14:anchorId="75ECDDA1" wp14:editId="1CE6C9FE">
            <wp:extent cx="4002477" cy="2409825"/>
            <wp:effectExtent l="0" t="0" r="0" b="0"/>
            <wp:docPr id="1892963301" name="Picture 1892963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002477" cy="2409825"/>
                    </a:xfrm>
                    <a:prstGeom prst="rect">
                      <a:avLst/>
                    </a:prstGeom>
                  </pic:spPr>
                </pic:pic>
              </a:graphicData>
            </a:graphic>
          </wp:inline>
        </w:drawing>
      </w:r>
      <w:r>
        <w:rPr>
          <w:noProof/>
        </w:rPr>
        <w:drawing>
          <wp:inline distT="0" distB="0" distL="0" distR="0" wp14:anchorId="28ED8B70" wp14:editId="4D12903A">
            <wp:extent cx="1998009" cy="707628"/>
            <wp:effectExtent l="0" t="0" r="0" b="0"/>
            <wp:docPr id="1687264254" name="Picture 1687264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998009" cy="707628"/>
                    </a:xfrm>
                    <a:prstGeom prst="rect">
                      <a:avLst/>
                    </a:prstGeom>
                  </pic:spPr>
                </pic:pic>
              </a:graphicData>
            </a:graphic>
          </wp:inline>
        </w:drawing>
      </w:r>
    </w:p>
    <w:p w14:paraId="737378F2" w14:textId="2373D4FD" w:rsidR="7E699ACC" w:rsidRDefault="7E699ACC" w:rsidP="7E699ACC">
      <w:pPr>
        <w:spacing w:before="200" w:after="200" w:line="240" w:lineRule="auto"/>
      </w:pPr>
    </w:p>
    <w:sectPr w:rsidR="7E699AC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D5xsP8XP" int2:invalidationBookmarkName="" int2:hashCode="ej3wzh7hKy+MwT" int2:id="zK7cV12r">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D87F"/>
    <w:multiLevelType w:val="hybridMultilevel"/>
    <w:tmpl w:val="AD2AA2D2"/>
    <w:lvl w:ilvl="0" w:tplc="F5EAA1AA">
      <w:start w:val="1"/>
      <w:numFmt w:val="bullet"/>
      <w:lvlText w:val="-"/>
      <w:lvlJc w:val="left"/>
      <w:pPr>
        <w:ind w:left="720" w:hanging="360"/>
      </w:pPr>
      <w:rPr>
        <w:rFonts w:ascii="Calibri" w:hAnsi="Calibri" w:hint="default"/>
      </w:rPr>
    </w:lvl>
    <w:lvl w:ilvl="1" w:tplc="A920BBBA">
      <w:start w:val="1"/>
      <w:numFmt w:val="bullet"/>
      <w:lvlText w:val="o"/>
      <w:lvlJc w:val="left"/>
      <w:pPr>
        <w:ind w:left="1440" w:hanging="360"/>
      </w:pPr>
      <w:rPr>
        <w:rFonts w:ascii="Courier New" w:hAnsi="Courier New" w:hint="default"/>
      </w:rPr>
    </w:lvl>
    <w:lvl w:ilvl="2" w:tplc="7936A576">
      <w:start w:val="1"/>
      <w:numFmt w:val="bullet"/>
      <w:lvlText w:val=""/>
      <w:lvlJc w:val="left"/>
      <w:pPr>
        <w:ind w:left="2160" w:hanging="360"/>
      </w:pPr>
      <w:rPr>
        <w:rFonts w:ascii="Wingdings" w:hAnsi="Wingdings" w:hint="default"/>
      </w:rPr>
    </w:lvl>
    <w:lvl w:ilvl="3" w:tplc="20560300">
      <w:start w:val="1"/>
      <w:numFmt w:val="bullet"/>
      <w:lvlText w:val=""/>
      <w:lvlJc w:val="left"/>
      <w:pPr>
        <w:ind w:left="2880" w:hanging="360"/>
      </w:pPr>
      <w:rPr>
        <w:rFonts w:ascii="Symbol" w:hAnsi="Symbol" w:hint="default"/>
      </w:rPr>
    </w:lvl>
    <w:lvl w:ilvl="4" w:tplc="5CF0F52A">
      <w:start w:val="1"/>
      <w:numFmt w:val="bullet"/>
      <w:lvlText w:val="o"/>
      <w:lvlJc w:val="left"/>
      <w:pPr>
        <w:ind w:left="3600" w:hanging="360"/>
      </w:pPr>
      <w:rPr>
        <w:rFonts w:ascii="Courier New" w:hAnsi="Courier New" w:hint="default"/>
      </w:rPr>
    </w:lvl>
    <w:lvl w:ilvl="5" w:tplc="050CF138">
      <w:start w:val="1"/>
      <w:numFmt w:val="bullet"/>
      <w:lvlText w:val=""/>
      <w:lvlJc w:val="left"/>
      <w:pPr>
        <w:ind w:left="4320" w:hanging="360"/>
      </w:pPr>
      <w:rPr>
        <w:rFonts w:ascii="Wingdings" w:hAnsi="Wingdings" w:hint="default"/>
      </w:rPr>
    </w:lvl>
    <w:lvl w:ilvl="6" w:tplc="8BAE3E98">
      <w:start w:val="1"/>
      <w:numFmt w:val="bullet"/>
      <w:lvlText w:val=""/>
      <w:lvlJc w:val="left"/>
      <w:pPr>
        <w:ind w:left="5040" w:hanging="360"/>
      </w:pPr>
      <w:rPr>
        <w:rFonts w:ascii="Symbol" w:hAnsi="Symbol" w:hint="default"/>
      </w:rPr>
    </w:lvl>
    <w:lvl w:ilvl="7" w:tplc="B4F844D6">
      <w:start w:val="1"/>
      <w:numFmt w:val="bullet"/>
      <w:lvlText w:val="o"/>
      <w:lvlJc w:val="left"/>
      <w:pPr>
        <w:ind w:left="5760" w:hanging="360"/>
      </w:pPr>
      <w:rPr>
        <w:rFonts w:ascii="Courier New" w:hAnsi="Courier New" w:hint="default"/>
      </w:rPr>
    </w:lvl>
    <w:lvl w:ilvl="8" w:tplc="1A0ED018">
      <w:start w:val="1"/>
      <w:numFmt w:val="bullet"/>
      <w:lvlText w:val=""/>
      <w:lvlJc w:val="left"/>
      <w:pPr>
        <w:ind w:left="6480" w:hanging="360"/>
      </w:pPr>
      <w:rPr>
        <w:rFonts w:ascii="Wingdings" w:hAnsi="Wingdings" w:hint="default"/>
      </w:rPr>
    </w:lvl>
  </w:abstractNum>
  <w:abstractNum w:abstractNumId="1" w15:restartNumberingAfterBreak="0">
    <w:nsid w:val="0B558C0A"/>
    <w:multiLevelType w:val="hybridMultilevel"/>
    <w:tmpl w:val="1C9E4504"/>
    <w:lvl w:ilvl="0" w:tplc="35A08E78">
      <w:start w:val="1"/>
      <w:numFmt w:val="decimal"/>
      <w:lvlText w:val="%1."/>
      <w:lvlJc w:val="left"/>
      <w:pPr>
        <w:ind w:left="720" w:hanging="360"/>
      </w:pPr>
    </w:lvl>
    <w:lvl w:ilvl="1" w:tplc="11E0448A">
      <w:start w:val="1"/>
      <w:numFmt w:val="lowerLetter"/>
      <w:lvlText w:val="%2."/>
      <w:lvlJc w:val="left"/>
      <w:pPr>
        <w:ind w:left="1440" w:hanging="360"/>
      </w:pPr>
    </w:lvl>
    <w:lvl w:ilvl="2" w:tplc="C7208AB6">
      <w:start w:val="1"/>
      <w:numFmt w:val="lowerRoman"/>
      <w:lvlText w:val="%3."/>
      <w:lvlJc w:val="right"/>
      <w:pPr>
        <w:ind w:left="2160" w:hanging="180"/>
      </w:pPr>
    </w:lvl>
    <w:lvl w:ilvl="3" w:tplc="D194BD14">
      <w:start w:val="1"/>
      <w:numFmt w:val="decimal"/>
      <w:lvlText w:val="%4."/>
      <w:lvlJc w:val="left"/>
      <w:pPr>
        <w:ind w:left="2880" w:hanging="360"/>
      </w:pPr>
    </w:lvl>
    <w:lvl w:ilvl="4" w:tplc="338CEC8C">
      <w:start w:val="1"/>
      <w:numFmt w:val="lowerLetter"/>
      <w:lvlText w:val="%5."/>
      <w:lvlJc w:val="left"/>
      <w:pPr>
        <w:ind w:left="3600" w:hanging="360"/>
      </w:pPr>
    </w:lvl>
    <w:lvl w:ilvl="5" w:tplc="4EFEFAF6">
      <w:start w:val="1"/>
      <w:numFmt w:val="lowerRoman"/>
      <w:lvlText w:val="%6."/>
      <w:lvlJc w:val="right"/>
      <w:pPr>
        <w:ind w:left="4320" w:hanging="180"/>
      </w:pPr>
    </w:lvl>
    <w:lvl w:ilvl="6" w:tplc="7132020A">
      <w:start w:val="1"/>
      <w:numFmt w:val="decimal"/>
      <w:lvlText w:val="%7."/>
      <w:lvlJc w:val="left"/>
      <w:pPr>
        <w:ind w:left="5040" w:hanging="360"/>
      </w:pPr>
    </w:lvl>
    <w:lvl w:ilvl="7" w:tplc="8AF8E3D8">
      <w:start w:val="1"/>
      <w:numFmt w:val="lowerLetter"/>
      <w:lvlText w:val="%8."/>
      <w:lvlJc w:val="left"/>
      <w:pPr>
        <w:ind w:left="5760" w:hanging="360"/>
      </w:pPr>
    </w:lvl>
    <w:lvl w:ilvl="8" w:tplc="8FA2A74A">
      <w:start w:val="1"/>
      <w:numFmt w:val="lowerRoman"/>
      <w:lvlText w:val="%9."/>
      <w:lvlJc w:val="right"/>
      <w:pPr>
        <w:ind w:left="6480" w:hanging="180"/>
      </w:pPr>
    </w:lvl>
  </w:abstractNum>
  <w:abstractNum w:abstractNumId="2" w15:restartNumberingAfterBreak="0">
    <w:nsid w:val="0F4FBBA7"/>
    <w:multiLevelType w:val="hybridMultilevel"/>
    <w:tmpl w:val="40B6DFE8"/>
    <w:lvl w:ilvl="0" w:tplc="438A7004">
      <w:start w:val="1"/>
      <w:numFmt w:val="decimal"/>
      <w:lvlText w:val="%1."/>
      <w:lvlJc w:val="left"/>
      <w:pPr>
        <w:ind w:left="720" w:hanging="360"/>
      </w:pPr>
    </w:lvl>
    <w:lvl w:ilvl="1" w:tplc="AE9644FC">
      <w:start w:val="1"/>
      <w:numFmt w:val="lowerLetter"/>
      <w:lvlText w:val="%2."/>
      <w:lvlJc w:val="left"/>
      <w:pPr>
        <w:ind w:left="1440" w:hanging="360"/>
      </w:pPr>
    </w:lvl>
    <w:lvl w:ilvl="2" w:tplc="03C61B8E">
      <w:start w:val="1"/>
      <w:numFmt w:val="lowerRoman"/>
      <w:lvlText w:val="%3."/>
      <w:lvlJc w:val="right"/>
      <w:pPr>
        <w:ind w:left="2160" w:hanging="180"/>
      </w:pPr>
    </w:lvl>
    <w:lvl w:ilvl="3" w:tplc="66AE98E2">
      <w:start w:val="1"/>
      <w:numFmt w:val="decimal"/>
      <w:lvlText w:val="%4."/>
      <w:lvlJc w:val="left"/>
      <w:pPr>
        <w:ind w:left="2880" w:hanging="360"/>
      </w:pPr>
    </w:lvl>
    <w:lvl w:ilvl="4" w:tplc="BCAEEFBE">
      <w:start w:val="1"/>
      <w:numFmt w:val="lowerLetter"/>
      <w:lvlText w:val="%5."/>
      <w:lvlJc w:val="left"/>
      <w:pPr>
        <w:ind w:left="3600" w:hanging="360"/>
      </w:pPr>
    </w:lvl>
    <w:lvl w:ilvl="5" w:tplc="15B8B854">
      <w:start w:val="1"/>
      <w:numFmt w:val="lowerRoman"/>
      <w:lvlText w:val="%6."/>
      <w:lvlJc w:val="right"/>
      <w:pPr>
        <w:ind w:left="4320" w:hanging="180"/>
      </w:pPr>
    </w:lvl>
    <w:lvl w:ilvl="6" w:tplc="1F14ADD6">
      <w:start w:val="1"/>
      <w:numFmt w:val="decimal"/>
      <w:lvlText w:val="%7."/>
      <w:lvlJc w:val="left"/>
      <w:pPr>
        <w:ind w:left="5040" w:hanging="360"/>
      </w:pPr>
    </w:lvl>
    <w:lvl w:ilvl="7" w:tplc="5EDCA12E">
      <w:start w:val="1"/>
      <w:numFmt w:val="lowerLetter"/>
      <w:lvlText w:val="%8."/>
      <w:lvlJc w:val="left"/>
      <w:pPr>
        <w:ind w:left="5760" w:hanging="360"/>
      </w:pPr>
    </w:lvl>
    <w:lvl w:ilvl="8" w:tplc="E87682CC">
      <w:start w:val="1"/>
      <w:numFmt w:val="lowerRoman"/>
      <w:lvlText w:val="%9."/>
      <w:lvlJc w:val="right"/>
      <w:pPr>
        <w:ind w:left="6480" w:hanging="180"/>
      </w:pPr>
    </w:lvl>
  </w:abstractNum>
  <w:abstractNum w:abstractNumId="3" w15:restartNumberingAfterBreak="0">
    <w:nsid w:val="172B3B07"/>
    <w:multiLevelType w:val="hybridMultilevel"/>
    <w:tmpl w:val="9A2AE084"/>
    <w:lvl w:ilvl="0" w:tplc="DD3CCB2A">
      <w:start w:val="1"/>
      <w:numFmt w:val="bullet"/>
      <w:lvlText w:val="-"/>
      <w:lvlJc w:val="left"/>
      <w:pPr>
        <w:ind w:left="720" w:hanging="360"/>
      </w:pPr>
      <w:rPr>
        <w:rFonts w:ascii="Calibri" w:hAnsi="Calibri" w:hint="default"/>
      </w:rPr>
    </w:lvl>
    <w:lvl w:ilvl="1" w:tplc="A9D24A98">
      <w:start w:val="1"/>
      <w:numFmt w:val="bullet"/>
      <w:lvlText w:val="o"/>
      <w:lvlJc w:val="left"/>
      <w:pPr>
        <w:ind w:left="1440" w:hanging="360"/>
      </w:pPr>
      <w:rPr>
        <w:rFonts w:ascii="Courier New" w:hAnsi="Courier New" w:hint="default"/>
      </w:rPr>
    </w:lvl>
    <w:lvl w:ilvl="2" w:tplc="38543FAC">
      <w:start w:val="1"/>
      <w:numFmt w:val="bullet"/>
      <w:lvlText w:val=""/>
      <w:lvlJc w:val="left"/>
      <w:pPr>
        <w:ind w:left="2160" w:hanging="360"/>
      </w:pPr>
      <w:rPr>
        <w:rFonts w:ascii="Wingdings" w:hAnsi="Wingdings" w:hint="default"/>
      </w:rPr>
    </w:lvl>
    <w:lvl w:ilvl="3" w:tplc="0526BA84">
      <w:start w:val="1"/>
      <w:numFmt w:val="bullet"/>
      <w:lvlText w:val=""/>
      <w:lvlJc w:val="left"/>
      <w:pPr>
        <w:ind w:left="2880" w:hanging="360"/>
      </w:pPr>
      <w:rPr>
        <w:rFonts w:ascii="Symbol" w:hAnsi="Symbol" w:hint="default"/>
      </w:rPr>
    </w:lvl>
    <w:lvl w:ilvl="4" w:tplc="02723446">
      <w:start w:val="1"/>
      <w:numFmt w:val="bullet"/>
      <w:lvlText w:val="o"/>
      <w:lvlJc w:val="left"/>
      <w:pPr>
        <w:ind w:left="3600" w:hanging="360"/>
      </w:pPr>
      <w:rPr>
        <w:rFonts w:ascii="Courier New" w:hAnsi="Courier New" w:hint="default"/>
      </w:rPr>
    </w:lvl>
    <w:lvl w:ilvl="5" w:tplc="DAD6EE32">
      <w:start w:val="1"/>
      <w:numFmt w:val="bullet"/>
      <w:lvlText w:val=""/>
      <w:lvlJc w:val="left"/>
      <w:pPr>
        <w:ind w:left="4320" w:hanging="360"/>
      </w:pPr>
      <w:rPr>
        <w:rFonts w:ascii="Wingdings" w:hAnsi="Wingdings" w:hint="default"/>
      </w:rPr>
    </w:lvl>
    <w:lvl w:ilvl="6" w:tplc="ADE2375E">
      <w:start w:val="1"/>
      <w:numFmt w:val="bullet"/>
      <w:lvlText w:val=""/>
      <w:lvlJc w:val="left"/>
      <w:pPr>
        <w:ind w:left="5040" w:hanging="360"/>
      </w:pPr>
      <w:rPr>
        <w:rFonts w:ascii="Symbol" w:hAnsi="Symbol" w:hint="default"/>
      </w:rPr>
    </w:lvl>
    <w:lvl w:ilvl="7" w:tplc="623AC4DC">
      <w:start w:val="1"/>
      <w:numFmt w:val="bullet"/>
      <w:lvlText w:val="o"/>
      <w:lvlJc w:val="left"/>
      <w:pPr>
        <w:ind w:left="5760" w:hanging="360"/>
      </w:pPr>
      <w:rPr>
        <w:rFonts w:ascii="Courier New" w:hAnsi="Courier New" w:hint="default"/>
      </w:rPr>
    </w:lvl>
    <w:lvl w:ilvl="8" w:tplc="DD047E04">
      <w:start w:val="1"/>
      <w:numFmt w:val="bullet"/>
      <w:lvlText w:val=""/>
      <w:lvlJc w:val="left"/>
      <w:pPr>
        <w:ind w:left="6480" w:hanging="360"/>
      </w:pPr>
      <w:rPr>
        <w:rFonts w:ascii="Wingdings" w:hAnsi="Wingdings" w:hint="default"/>
      </w:rPr>
    </w:lvl>
  </w:abstractNum>
  <w:abstractNum w:abstractNumId="4" w15:restartNumberingAfterBreak="0">
    <w:nsid w:val="2505CE4A"/>
    <w:multiLevelType w:val="hybridMultilevel"/>
    <w:tmpl w:val="B6741982"/>
    <w:lvl w:ilvl="0" w:tplc="09D8076A">
      <w:start w:val="1"/>
      <w:numFmt w:val="bullet"/>
      <w:lvlText w:val="-"/>
      <w:lvlJc w:val="left"/>
      <w:pPr>
        <w:ind w:left="720" w:hanging="360"/>
      </w:pPr>
      <w:rPr>
        <w:rFonts w:ascii="Calibri" w:hAnsi="Calibri" w:hint="default"/>
      </w:rPr>
    </w:lvl>
    <w:lvl w:ilvl="1" w:tplc="AF8040DA">
      <w:start w:val="1"/>
      <w:numFmt w:val="bullet"/>
      <w:lvlText w:val="o"/>
      <w:lvlJc w:val="left"/>
      <w:pPr>
        <w:ind w:left="1440" w:hanging="360"/>
      </w:pPr>
      <w:rPr>
        <w:rFonts w:ascii="Courier New" w:hAnsi="Courier New" w:hint="default"/>
      </w:rPr>
    </w:lvl>
    <w:lvl w:ilvl="2" w:tplc="3E14E446">
      <w:start w:val="1"/>
      <w:numFmt w:val="bullet"/>
      <w:lvlText w:val=""/>
      <w:lvlJc w:val="left"/>
      <w:pPr>
        <w:ind w:left="2160" w:hanging="360"/>
      </w:pPr>
      <w:rPr>
        <w:rFonts w:ascii="Wingdings" w:hAnsi="Wingdings" w:hint="default"/>
      </w:rPr>
    </w:lvl>
    <w:lvl w:ilvl="3" w:tplc="E77C2100">
      <w:start w:val="1"/>
      <w:numFmt w:val="bullet"/>
      <w:lvlText w:val=""/>
      <w:lvlJc w:val="left"/>
      <w:pPr>
        <w:ind w:left="2880" w:hanging="360"/>
      </w:pPr>
      <w:rPr>
        <w:rFonts w:ascii="Symbol" w:hAnsi="Symbol" w:hint="default"/>
      </w:rPr>
    </w:lvl>
    <w:lvl w:ilvl="4" w:tplc="5288856C">
      <w:start w:val="1"/>
      <w:numFmt w:val="bullet"/>
      <w:lvlText w:val="o"/>
      <w:lvlJc w:val="left"/>
      <w:pPr>
        <w:ind w:left="3600" w:hanging="360"/>
      </w:pPr>
      <w:rPr>
        <w:rFonts w:ascii="Courier New" w:hAnsi="Courier New" w:hint="default"/>
      </w:rPr>
    </w:lvl>
    <w:lvl w:ilvl="5" w:tplc="E65607D2">
      <w:start w:val="1"/>
      <w:numFmt w:val="bullet"/>
      <w:lvlText w:val=""/>
      <w:lvlJc w:val="left"/>
      <w:pPr>
        <w:ind w:left="4320" w:hanging="360"/>
      </w:pPr>
      <w:rPr>
        <w:rFonts w:ascii="Wingdings" w:hAnsi="Wingdings" w:hint="default"/>
      </w:rPr>
    </w:lvl>
    <w:lvl w:ilvl="6" w:tplc="46FEF6C8">
      <w:start w:val="1"/>
      <w:numFmt w:val="bullet"/>
      <w:lvlText w:val=""/>
      <w:lvlJc w:val="left"/>
      <w:pPr>
        <w:ind w:left="5040" w:hanging="360"/>
      </w:pPr>
      <w:rPr>
        <w:rFonts w:ascii="Symbol" w:hAnsi="Symbol" w:hint="default"/>
      </w:rPr>
    </w:lvl>
    <w:lvl w:ilvl="7" w:tplc="E5D48DD8">
      <w:start w:val="1"/>
      <w:numFmt w:val="bullet"/>
      <w:lvlText w:val="o"/>
      <w:lvlJc w:val="left"/>
      <w:pPr>
        <w:ind w:left="5760" w:hanging="360"/>
      </w:pPr>
      <w:rPr>
        <w:rFonts w:ascii="Courier New" w:hAnsi="Courier New" w:hint="default"/>
      </w:rPr>
    </w:lvl>
    <w:lvl w:ilvl="8" w:tplc="215AD662">
      <w:start w:val="1"/>
      <w:numFmt w:val="bullet"/>
      <w:lvlText w:val=""/>
      <w:lvlJc w:val="left"/>
      <w:pPr>
        <w:ind w:left="6480" w:hanging="360"/>
      </w:pPr>
      <w:rPr>
        <w:rFonts w:ascii="Wingdings" w:hAnsi="Wingdings" w:hint="default"/>
      </w:rPr>
    </w:lvl>
  </w:abstractNum>
  <w:abstractNum w:abstractNumId="5" w15:restartNumberingAfterBreak="0">
    <w:nsid w:val="2C296E35"/>
    <w:multiLevelType w:val="hybridMultilevel"/>
    <w:tmpl w:val="8BB8808A"/>
    <w:lvl w:ilvl="0" w:tplc="8CC83812">
      <w:start w:val="1"/>
      <w:numFmt w:val="bullet"/>
      <w:lvlText w:val="-"/>
      <w:lvlJc w:val="left"/>
      <w:pPr>
        <w:ind w:left="720" w:hanging="360"/>
      </w:pPr>
      <w:rPr>
        <w:rFonts w:ascii="Calibri" w:hAnsi="Calibri" w:hint="default"/>
      </w:rPr>
    </w:lvl>
    <w:lvl w:ilvl="1" w:tplc="57DE67A4">
      <w:start w:val="1"/>
      <w:numFmt w:val="bullet"/>
      <w:lvlText w:val="o"/>
      <w:lvlJc w:val="left"/>
      <w:pPr>
        <w:ind w:left="1440" w:hanging="360"/>
      </w:pPr>
      <w:rPr>
        <w:rFonts w:ascii="Courier New" w:hAnsi="Courier New" w:hint="default"/>
      </w:rPr>
    </w:lvl>
    <w:lvl w:ilvl="2" w:tplc="6F1AB4CA">
      <w:start w:val="1"/>
      <w:numFmt w:val="bullet"/>
      <w:lvlText w:val=""/>
      <w:lvlJc w:val="left"/>
      <w:pPr>
        <w:ind w:left="2160" w:hanging="360"/>
      </w:pPr>
      <w:rPr>
        <w:rFonts w:ascii="Wingdings" w:hAnsi="Wingdings" w:hint="default"/>
      </w:rPr>
    </w:lvl>
    <w:lvl w:ilvl="3" w:tplc="38D6C0BE">
      <w:start w:val="1"/>
      <w:numFmt w:val="bullet"/>
      <w:lvlText w:val=""/>
      <w:lvlJc w:val="left"/>
      <w:pPr>
        <w:ind w:left="2880" w:hanging="360"/>
      </w:pPr>
      <w:rPr>
        <w:rFonts w:ascii="Symbol" w:hAnsi="Symbol" w:hint="default"/>
      </w:rPr>
    </w:lvl>
    <w:lvl w:ilvl="4" w:tplc="E534BB54">
      <w:start w:val="1"/>
      <w:numFmt w:val="bullet"/>
      <w:lvlText w:val="o"/>
      <w:lvlJc w:val="left"/>
      <w:pPr>
        <w:ind w:left="3600" w:hanging="360"/>
      </w:pPr>
      <w:rPr>
        <w:rFonts w:ascii="Courier New" w:hAnsi="Courier New" w:hint="default"/>
      </w:rPr>
    </w:lvl>
    <w:lvl w:ilvl="5" w:tplc="2B4098DC">
      <w:start w:val="1"/>
      <w:numFmt w:val="bullet"/>
      <w:lvlText w:val=""/>
      <w:lvlJc w:val="left"/>
      <w:pPr>
        <w:ind w:left="4320" w:hanging="360"/>
      </w:pPr>
      <w:rPr>
        <w:rFonts w:ascii="Wingdings" w:hAnsi="Wingdings" w:hint="default"/>
      </w:rPr>
    </w:lvl>
    <w:lvl w:ilvl="6" w:tplc="BB846570">
      <w:start w:val="1"/>
      <w:numFmt w:val="bullet"/>
      <w:lvlText w:val=""/>
      <w:lvlJc w:val="left"/>
      <w:pPr>
        <w:ind w:left="5040" w:hanging="360"/>
      </w:pPr>
      <w:rPr>
        <w:rFonts w:ascii="Symbol" w:hAnsi="Symbol" w:hint="default"/>
      </w:rPr>
    </w:lvl>
    <w:lvl w:ilvl="7" w:tplc="166E01EC">
      <w:start w:val="1"/>
      <w:numFmt w:val="bullet"/>
      <w:lvlText w:val="o"/>
      <w:lvlJc w:val="left"/>
      <w:pPr>
        <w:ind w:left="5760" w:hanging="360"/>
      </w:pPr>
      <w:rPr>
        <w:rFonts w:ascii="Courier New" w:hAnsi="Courier New" w:hint="default"/>
      </w:rPr>
    </w:lvl>
    <w:lvl w:ilvl="8" w:tplc="0F22DA90">
      <w:start w:val="1"/>
      <w:numFmt w:val="bullet"/>
      <w:lvlText w:val=""/>
      <w:lvlJc w:val="left"/>
      <w:pPr>
        <w:ind w:left="6480" w:hanging="360"/>
      </w:pPr>
      <w:rPr>
        <w:rFonts w:ascii="Wingdings" w:hAnsi="Wingdings" w:hint="default"/>
      </w:rPr>
    </w:lvl>
  </w:abstractNum>
  <w:abstractNum w:abstractNumId="6" w15:restartNumberingAfterBreak="0">
    <w:nsid w:val="4AFC5026"/>
    <w:multiLevelType w:val="hybridMultilevel"/>
    <w:tmpl w:val="254094D2"/>
    <w:lvl w:ilvl="0" w:tplc="DB085382">
      <w:start w:val="1"/>
      <w:numFmt w:val="bullet"/>
      <w:lvlText w:val=""/>
      <w:lvlJc w:val="left"/>
      <w:pPr>
        <w:ind w:left="720" w:hanging="360"/>
      </w:pPr>
      <w:rPr>
        <w:rFonts w:ascii="Symbol" w:hAnsi="Symbol" w:hint="default"/>
      </w:rPr>
    </w:lvl>
    <w:lvl w:ilvl="1" w:tplc="FAB69996">
      <w:start w:val="1"/>
      <w:numFmt w:val="bullet"/>
      <w:lvlText w:val="o"/>
      <w:lvlJc w:val="left"/>
      <w:pPr>
        <w:ind w:left="1440" w:hanging="360"/>
      </w:pPr>
      <w:rPr>
        <w:rFonts w:ascii="Courier New" w:hAnsi="Courier New" w:hint="default"/>
      </w:rPr>
    </w:lvl>
    <w:lvl w:ilvl="2" w:tplc="AA3E7FCC">
      <w:start w:val="1"/>
      <w:numFmt w:val="bullet"/>
      <w:lvlText w:val=""/>
      <w:lvlJc w:val="left"/>
      <w:pPr>
        <w:ind w:left="2160" w:hanging="360"/>
      </w:pPr>
      <w:rPr>
        <w:rFonts w:ascii="Wingdings" w:hAnsi="Wingdings" w:hint="default"/>
      </w:rPr>
    </w:lvl>
    <w:lvl w:ilvl="3" w:tplc="4A447378">
      <w:start w:val="1"/>
      <w:numFmt w:val="bullet"/>
      <w:lvlText w:val=""/>
      <w:lvlJc w:val="left"/>
      <w:pPr>
        <w:ind w:left="2880" w:hanging="360"/>
      </w:pPr>
      <w:rPr>
        <w:rFonts w:ascii="Symbol" w:hAnsi="Symbol" w:hint="default"/>
      </w:rPr>
    </w:lvl>
    <w:lvl w:ilvl="4" w:tplc="5622EA76">
      <w:start w:val="1"/>
      <w:numFmt w:val="bullet"/>
      <w:lvlText w:val="o"/>
      <w:lvlJc w:val="left"/>
      <w:pPr>
        <w:ind w:left="3600" w:hanging="360"/>
      </w:pPr>
      <w:rPr>
        <w:rFonts w:ascii="Courier New" w:hAnsi="Courier New" w:hint="default"/>
      </w:rPr>
    </w:lvl>
    <w:lvl w:ilvl="5" w:tplc="3AE60864">
      <w:start w:val="1"/>
      <w:numFmt w:val="bullet"/>
      <w:lvlText w:val=""/>
      <w:lvlJc w:val="left"/>
      <w:pPr>
        <w:ind w:left="4320" w:hanging="360"/>
      </w:pPr>
      <w:rPr>
        <w:rFonts w:ascii="Wingdings" w:hAnsi="Wingdings" w:hint="default"/>
      </w:rPr>
    </w:lvl>
    <w:lvl w:ilvl="6" w:tplc="5C581454">
      <w:start w:val="1"/>
      <w:numFmt w:val="bullet"/>
      <w:lvlText w:val=""/>
      <w:lvlJc w:val="left"/>
      <w:pPr>
        <w:ind w:left="5040" w:hanging="360"/>
      </w:pPr>
      <w:rPr>
        <w:rFonts w:ascii="Symbol" w:hAnsi="Symbol" w:hint="default"/>
      </w:rPr>
    </w:lvl>
    <w:lvl w:ilvl="7" w:tplc="25B4C4B6">
      <w:start w:val="1"/>
      <w:numFmt w:val="bullet"/>
      <w:lvlText w:val="o"/>
      <w:lvlJc w:val="left"/>
      <w:pPr>
        <w:ind w:left="5760" w:hanging="360"/>
      </w:pPr>
      <w:rPr>
        <w:rFonts w:ascii="Courier New" w:hAnsi="Courier New" w:hint="default"/>
      </w:rPr>
    </w:lvl>
    <w:lvl w:ilvl="8" w:tplc="205A82D2">
      <w:start w:val="1"/>
      <w:numFmt w:val="bullet"/>
      <w:lvlText w:val=""/>
      <w:lvlJc w:val="left"/>
      <w:pPr>
        <w:ind w:left="6480" w:hanging="360"/>
      </w:pPr>
      <w:rPr>
        <w:rFonts w:ascii="Wingdings" w:hAnsi="Wingdings" w:hint="default"/>
      </w:rPr>
    </w:lvl>
  </w:abstractNum>
  <w:abstractNum w:abstractNumId="7" w15:restartNumberingAfterBreak="0">
    <w:nsid w:val="51AE3A44"/>
    <w:multiLevelType w:val="hybridMultilevel"/>
    <w:tmpl w:val="F41A1EAC"/>
    <w:lvl w:ilvl="0" w:tplc="05D060D2">
      <w:start w:val="1"/>
      <w:numFmt w:val="bullet"/>
      <w:lvlText w:val=""/>
      <w:lvlJc w:val="left"/>
      <w:pPr>
        <w:ind w:left="720" w:hanging="360"/>
      </w:pPr>
      <w:rPr>
        <w:rFonts w:ascii="Symbol" w:hAnsi="Symbol" w:hint="default"/>
      </w:rPr>
    </w:lvl>
    <w:lvl w:ilvl="1" w:tplc="DFD45C22">
      <w:start w:val="1"/>
      <w:numFmt w:val="bullet"/>
      <w:lvlText w:val="o"/>
      <w:lvlJc w:val="left"/>
      <w:pPr>
        <w:ind w:left="1440" w:hanging="360"/>
      </w:pPr>
      <w:rPr>
        <w:rFonts w:ascii="Courier New" w:hAnsi="Courier New" w:hint="default"/>
      </w:rPr>
    </w:lvl>
    <w:lvl w:ilvl="2" w:tplc="E59C159C">
      <w:start w:val="1"/>
      <w:numFmt w:val="bullet"/>
      <w:lvlText w:val=""/>
      <w:lvlJc w:val="left"/>
      <w:pPr>
        <w:ind w:left="2160" w:hanging="360"/>
      </w:pPr>
      <w:rPr>
        <w:rFonts w:ascii="Wingdings" w:hAnsi="Wingdings" w:hint="default"/>
      </w:rPr>
    </w:lvl>
    <w:lvl w:ilvl="3" w:tplc="81B457FA">
      <w:start w:val="1"/>
      <w:numFmt w:val="bullet"/>
      <w:lvlText w:val=""/>
      <w:lvlJc w:val="left"/>
      <w:pPr>
        <w:ind w:left="2880" w:hanging="360"/>
      </w:pPr>
      <w:rPr>
        <w:rFonts w:ascii="Symbol" w:hAnsi="Symbol" w:hint="default"/>
      </w:rPr>
    </w:lvl>
    <w:lvl w:ilvl="4" w:tplc="86E8089A">
      <w:start w:val="1"/>
      <w:numFmt w:val="bullet"/>
      <w:lvlText w:val="o"/>
      <w:lvlJc w:val="left"/>
      <w:pPr>
        <w:ind w:left="3600" w:hanging="360"/>
      </w:pPr>
      <w:rPr>
        <w:rFonts w:ascii="Courier New" w:hAnsi="Courier New" w:hint="default"/>
      </w:rPr>
    </w:lvl>
    <w:lvl w:ilvl="5" w:tplc="433CEA3C">
      <w:start w:val="1"/>
      <w:numFmt w:val="bullet"/>
      <w:lvlText w:val=""/>
      <w:lvlJc w:val="left"/>
      <w:pPr>
        <w:ind w:left="4320" w:hanging="360"/>
      </w:pPr>
      <w:rPr>
        <w:rFonts w:ascii="Wingdings" w:hAnsi="Wingdings" w:hint="default"/>
      </w:rPr>
    </w:lvl>
    <w:lvl w:ilvl="6" w:tplc="BE543A06">
      <w:start w:val="1"/>
      <w:numFmt w:val="bullet"/>
      <w:lvlText w:val=""/>
      <w:lvlJc w:val="left"/>
      <w:pPr>
        <w:ind w:left="5040" w:hanging="360"/>
      </w:pPr>
      <w:rPr>
        <w:rFonts w:ascii="Symbol" w:hAnsi="Symbol" w:hint="default"/>
      </w:rPr>
    </w:lvl>
    <w:lvl w:ilvl="7" w:tplc="5328BC3C">
      <w:start w:val="1"/>
      <w:numFmt w:val="bullet"/>
      <w:lvlText w:val="o"/>
      <w:lvlJc w:val="left"/>
      <w:pPr>
        <w:ind w:left="5760" w:hanging="360"/>
      </w:pPr>
      <w:rPr>
        <w:rFonts w:ascii="Courier New" w:hAnsi="Courier New" w:hint="default"/>
      </w:rPr>
    </w:lvl>
    <w:lvl w:ilvl="8" w:tplc="D592D84C">
      <w:start w:val="1"/>
      <w:numFmt w:val="bullet"/>
      <w:lvlText w:val=""/>
      <w:lvlJc w:val="left"/>
      <w:pPr>
        <w:ind w:left="6480" w:hanging="360"/>
      </w:pPr>
      <w:rPr>
        <w:rFonts w:ascii="Wingdings" w:hAnsi="Wingdings" w:hint="default"/>
      </w:rPr>
    </w:lvl>
  </w:abstractNum>
  <w:abstractNum w:abstractNumId="8" w15:restartNumberingAfterBreak="0">
    <w:nsid w:val="5ADE335A"/>
    <w:multiLevelType w:val="hybridMultilevel"/>
    <w:tmpl w:val="70B65CD0"/>
    <w:lvl w:ilvl="0" w:tplc="EAA8D020">
      <w:start w:val="1"/>
      <w:numFmt w:val="bullet"/>
      <w:lvlText w:val=""/>
      <w:lvlJc w:val="left"/>
      <w:pPr>
        <w:ind w:left="720" w:hanging="360"/>
      </w:pPr>
      <w:rPr>
        <w:rFonts w:ascii="Symbol" w:hAnsi="Symbol" w:hint="default"/>
      </w:rPr>
    </w:lvl>
    <w:lvl w:ilvl="1" w:tplc="F47AA97A">
      <w:start w:val="1"/>
      <w:numFmt w:val="bullet"/>
      <w:lvlText w:val="o"/>
      <w:lvlJc w:val="left"/>
      <w:pPr>
        <w:ind w:left="1440" w:hanging="360"/>
      </w:pPr>
      <w:rPr>
        <w:rFonts w:ascii="Courier New" w:hAnsi="Courier New" w:hint="default"/>
      </w:rPr>
    </w:lvl>
    <w:lvl w:ilvl="2" w:tplc="2FAC2228">
      <w:start w:val="1"/>
      <w:numFmt w:val="bullet"/>
      <w:lvlText w:val=""/>
      <w:lvlJc w:val="left"/>
      <w:pPr>
        <w:ind w:left="2160" w:hanging="360"/>
      </w:pPr>
      <w:rPr>
        <w:rFonts w:ascii="Wingdings" w:hAnsi="Wingdings" w:hint="default"/>
      </w:rPr>
    </w:lvl>
    <w:lvl w:ilvl="3" w:tplc="D9DEB7A8">
      <w:start w:val="1"/>
      <w:numFmt w:val="bullet"/>
      <w:lvlText w:val=""/>
      <w:lvlJc w:val="left"/>
      <w:pPr>
        <w:ind w:left="2880" w:hanging="360"/>
      </w:pPr>
      <w:rPr>
        <w:rFonts w:ascii="Symbol" w:hAnsi="Symbol" w:hint="default"/>
      </w:rPr>
    </w:lvl>
    <w:lvl w:ilvl="4" w:tplc="3976CF54">
      <w:start w:val="1"/>
      <w:numFmt w:val="bullet"/>
      <w:lvlText w:val="o"/>
      <w:lvlJc w:val="left"/>
      <w:pPr>
        <w:ind w:left="3600" w:hanging="360"/>
      </w:pPr>
      <w:rPr>
        <w:rFonts w:ascii="Courier New" w:hAnsi="Courier New" w:hint="default"/>
      </w:rPr>
    </w:lvl>
    <w:lvl w:ilvl="5" w:tplc="74C656EA">
      <w:start w:val="1"/>
      <w:numFmt w:val="bullet"/>
      <w:lvlText w:val=""/>
      <w:lvlJc w:val="left"/>
      <w:pPr>
        <w:ind w:left="4320" w:hanging="360"/>
      </w:pPr>
      <w:rPr>
        <w:rFonts w:ascii="Wingdings" w:hAnsi="Wingdings" w:hint="default"/>
      </w:rPr>
    </w:lvl>
    <w:lvl w:ilvl="6" w:tplc="ACD02008">
      <w:start w:val="1"/>
      <w:numFmt w:val="bullet"/>
      <w:lvlText w:val=""/>
      <w:lvlJc w:val="left"/>
      <w:pPr>
        <w:ind w:left="5040" w:hanging="360"/>
      </w:pPr>
      <w:rPr>
        <w:rFonts w:ascii="Symbol" w:hAnsi="Symbol" w:hint="default"/>
      </w:rPr>
    </w:lvl>
    <w:lvl w:ilvl="7" w:tplc="5E4A9882">
      <w:start w:val="1"/>
      <w:numFmt w:val="bullet"/>
      <w:lvlText w:val="o"/>
      <w:lvlJc w:val="left"/>
      <w:pPr>
        <w:ind w:left="5760" w:hanging="360"/>
      </w:pPr>
      <w:rPr>
        <w:rFonts w:ascii="Courier New" w:hAnsi="Courier New" w:hint="default"/>
      </w:rPr>
    </w:lvl>
    <w:lvl w:ilvl="8" w:tplc="3A2C16D6">
      <w:start w:val="1"/>
      <w:numFmt w:val="bullet"/>
      <w:lvlText w:val=""/>
      <w:lvlJc w:val="left"/>
      <w:pPr>
        <w:ind w:left="6480" w:hanging="360"/>
      </w:pPr>
      <w:rPr>
        <w:rFonts w:ascii="Wingdings" w:hAnsi="Wingdings" w:hint="default"/>
      </w:rPr>
    </w:lvl>
  </w:abstractNum>
  <w:abstractNum w:abstractNumId="9" w15:restartNumberingAfterBreak="0">
    <w:nsid w:val="68D5D682"/>
    <w:multiLevelType w:val="hybridMultilevel"/>
    <w:tmpl w:val="0F3493C4"/>
    <w:lvl w:ilvl="0" w:tplc="2D86F114">
      <w:start w:val="1"/>
      <w:numFmt w:val="bullet"/>
      <w:lvlText w:val=""/>
      <w:lvlJc w:val="left"/>
      <w:pPr>
        <w:ind w:left="720" w:hanging="360"/>
      </w:pPr>
      <w:rPr>
        <w:rFonts w:ascii="Symbol" w:hAnsi="Symbol" w:hint="default"/>
      </w:rPr>
    </w:lvl>
    <w:lvl w:ilvl="1" w:tplc="2A324ED4">
      <w:start w:val="1"/>
      <w:numFmt w:val="bullet"/>
      <w:lvlText w:val="o"/>
      <w:lvlJc w:val="left"/>
      <w:pPr>
        <w:ind w:left="1440" w:hanging="360"/>
      </w:pPr>
      <w:rPr>
        <w:rFonts w:ascii="Courier New" w:hAnsi="Courier New" w:hint="default"/>
      </w:rPr>
    </w:lvl>
    <w:lvl w:ilvl="2" w:tplc="A8CE7D64">
      <w:start w:val="1"/>
      <w:numFmt w:val="bullet"/>
      <w:lvlText w:val=""/>
      <w:lvlJc w:val="left"/>
      <w:pPr>
        <w:ind w:left="2160" w:hanging="360"/>
      </w:pPr>
      <w:rPr>
        <w:rFonts w:ascii="Wingdings" w:hAnsi="Wingdings" w:hint="default"/>
      </w:rPr>
    </w:lvl>
    <w:lvl w:ilvl="3" w:tplc="E7E24C48">
      <w:start w:val="1"/>
      <w:numFmt w:val="bullet"/>
      <w:lvlText w:val=""/>
      <w:lvlJc w:val="left"/>
      <w:pPr>
        <w:ind w:left="2880" w:hanging="360"/>
      </w:pPr>
      <w:rPr>
        <w:rFonts w:ascii="Symbol" w:hAnsi="Symbol" w:hint="default"/>
      </w:rPr>
    </w:lvl>
    <w:lvl w:ilvl="4" w:tplc="F586E03C">
      <w:start w:val="1"/>
      <w:numFmt w:val="bullet"/>
      <w:lvlText w:val="o"/>
      <w:lvlJc w:val="left"/>
      <w:pPr>
        <w:ind w:left="3600" w:hanging="360"/>
      </w:pPr>
      <w:rPr>
        <w:rFonts w:ascii="Courier New" w:hAnsi="Courier New" w:hint="default"/>
      </w:rPr>
    </w:lvl>
    <w:lvl w:ilvl="5" w:tplc="0ADE5262">
      <w:start w:val="1"/>
      <w:numFmt w:val="bullet"/>
      <w:lvlText w:val=""/>
      <w:lvlJc w:val="left"/>
      <w:pPr>
        <w:ind w:left="4320" w:hanging="360"/>
      </w:pPr>
      <w:rPr>
        <w:rFonts w:ascii="Wingdings" w:hAnsi="Wingdings" w:hint="default"/>
      </w:rPr>
    </w:lvl>
    <w:lvl w:ilvl="6" w:tplc="F892A36C">
      <w:start w:val="1"/>
      <w:numFmt w:val="bullet"/>
      <w:lvlText w:val=""/>
      <w:lvlJc w:val="left"/>
      <w:pPr>
        <w:ind w:left="5040" w:hanging="360"/>
      </w:pPr>
      <w:rPr>
        <w:rFonts w:ascii="Symbol" w:hAnsi="Symbol" w:hint="default"/>
      </w:rPr>
    </w:lvl>
    <w:lvl w:ilvl="7" w:tplc="D6EA9194">
      <w:start w:val="1"/>
      <w:numFmt w:val="bullet"/>
      <w:lvlText w:val="o"/>
      <w:lvlJc w:val="left"/>
      <w:pPr>
        <w:ind w:left="5760" w:hanging="360"/>
      </w:pPr>
      <w:rPr>
        <w:rFonts w:ascii="Courier New" w:hAnsi="Courier New" w:hint="default"/>
      </w:rPr>
    </w:lvl>
    <w:lvl w:ilvl="8" w:tplc="45CE44B6">
      <w:start w:val="1"/>
      <w:numFmt w:val="bullet"/>
      <w:lvlText w:val=""/>
      <w:lvlJc w:val="left"/>
      <w:pPr>
        <w:ind w:left="6480" w:hanging="360"/>
      </w:pPr>
      <w:rPr>
        <w:rFonts w:ascii="Wingdings" w:hAnsi="Wingdings" w:hint="default"/>
      </w:rPr>
    </w:lvl>
  </w:abstractNum>
  <w:abstractNum w:abstractNumId="10" w15:restartNumberingAfterBreak="0">
    <w:nsid w:val="6BA7CA14"/>
    <w:multiLevelType w:val="hybridMultilevel"/>
    <w:tmpl w:val="F0548776"/>
    <w:lvl w:ilvl="0" w:tplc="5518E57A">
      <w:start w:val="1"/>
      <w:numFmt w:val="bullet"/>
      <w:lvlText w:val=""/>
      <w:lvlJc w:val="left"/>
      <w:pPr>
        <w:ind w:left="720" w:hanging="360"/>
      </w:pPr>
      <w:rPr>
        <w:rFonts w:ascii="Symbol" w:hAnsi="Symbol" w:hint="default"/>
      </w:rPr>
    </w:lvl>
    <w:lvl w:ilvl="1" w:tplc="18B432F4">
      <w:start w:val="1"/>
      <w:numFmt w:val="bullet"/>
      <w:lvlText w:val="o"/>
      <w:lvlJc w:val="left"/>
      <w:pPr>
        <w:ind w:left="1440" w:hanging="360"/>
      </w:pPr>
      <w:rPr>
        <w:rFonts w:ascii="Courier New" w:hAnsi="Courier New" w:hint="default"/>
      </w:rPr>
    </w:lvl>
    <w:lvl w:ilvl="2" w:tplc="0FA23EE8">
      <w:start w:val="1"/>
      <w:numFmt w:val="bullet"/>
      <w:lvlText w:val=""/>
      <w:lvlJc w:val="left"/>
      <w:pPr>
        <w:ind w:left="2160" w:hanging="360"/>
      </w:pPr>
      <w:rPr>
        <w:rFonts w:ascii="Wingdings" w:hAnsi="Wingdings" w:hint="default"/>
      </w:rPr>
    </w:lvl>
    <w:lvl w:ilvl="3" w:tplc="9D3EEDBA">
      <w:start w:val="1"/>
      <w:numFmt w:val="bullet"/>
      <w:lvlText w:val=""/>
      <w:lvlJc w:val="left"/>
      <w:pPr>
        <w:ind w:left="2880" w:hanging="360"/>
      </w:pPr>
      <w:rPr>
        <w:rFonts w:ascii="Symbol" w:hAnsi="Symbol" w:hint="default"/>
      </w:rPr>
    </w:lvl>
    <w:lvl w:ilvl="4" w:tplc="9AC86DB0">
      <w:start w:val="1"/>
      <w:numFmt w:val="bullet"/>
      <w:lvlText w:val="o"/>
      <w:lvlJc w:val="left"/>
      <w:pPr>
        <w:ind w:left="3600" w:hanging="360"/>
      </w:pPr>
      <w:rPr>
        <w:rFonts w:ascii="Courier New" w:hAnsi="Courier New" w:hint="default"/>
      </w:rPr>
    </w:lvl>
    <w:lvl w:ilvl="5" w:tplc="89EA679A">
      <w:start w:val="1"/>
      <w:numFmt w:val="bullet"/>
      <w:lvlText w:val=""/>
      <w:lvlJc w:val="left"/>
      <w:pPr>
        <w:ind w:left="4320" w:hanging="360"/>
      </w:pPr>
      <w:rPr>
        <w:rFonts w:ascii="Wingdings" w:hAnsi="Wingdings" w:hint="default"/>
      </w:rPr>
    </w:lvl>
    <w:lvl w:ilvl="6" w:tplc="FA40F97A">
      <w:start w:val="1"/>
      <w:numFmt w:val="bullet"/>
      <w:lvlText w:val=""/>
      <w:lvlJc w:val="left"/>
      <w:pPr>
        <w:ind w:left="5040" w:hanging="360"/>
      </w:pPr>
      <w:rPr>
        <w:rFonts w:ascii="Symbol" w:hAnsi="Symbol" w:hint="default"/>
      </w:rPr>
    </w:lvl>
    <w:lvl w:ilvl="7" w:tplc="6DB2B7A4">
      <w:start w:val="1"/>
      <w:numFmt w:val="bullet"/>
      <w:lvlText w:val="o"/>
      <w:lvlJc w:val="left"/>
      <w:pPr>
        <w:ind w:left="5760" w:hanging="360"/>
      </w:pPr>
      <w:rPr>
        <w:rFonts w:ascii="Courier New" w:hAnsi="Courier New" w:hint="default"/>
      </w:rPr>
    </w:lvl>
    <w:lvl w:ilvl="8" w:tplc="A1C484A8">
      <w:start w:val="1"/>
      <w:numFmt w:val="bullet"/>
      <w:lvlText w:val=""/>
      <w:lvlJc w:val="left"/>
      <w:pPr>
        <w:ind w:left="6480" w:hanging="360"/>
      </w:pPr>
      <w:rPr>
        <w:rFonts w:ascii="Wingdings" w:hAnsi="Wingdings" w:hint="default"/>
      </w:rPr>
    </w:lvl>
  </w:abstractNum>
  <w:abstractNum w:abstractNumId="11" w15:restartNumberingAfterBreak="0">
    <w:nsid w:val="7195502C"/>
    <w:multiLevelType w:val="hybridMultilevel"/>
    <w:tmpl w:val="D16EEEE8"/>
    <w:lvl w:ilvl="0" w:tplc="C67AC306">
      <w:start w:val="1"/>
      <w:numFmt w:val="bullet"/>
      <w:lvlText w:val=""/>
      <w:lvlJc w:val="left"/>
      <w:pPr>
        <w:ind w:left="720" w:hanging="360"/>
      </w:pPr>
      <w:rPr>
        <w:rFonts w:ascii="Symbol" w:hAnsi="Symbol" w:hint="default"/>
      </w:rPr>
    </w:lvl>
    <w:lvl w:ilvl="1" w:tplc="6240C40E">
      <w:start w:val="1"/>
      <w:numFmt w:val="bullet"/>
      <w:lvlText w:val="o"/>
      <w:lvlJc w:val="left"/>
      <w:pPr>
        <w:ind w:left="1440" w:hanging="360"/>
      </w:pPr>
      <w:rPr>
        <w:rFonts w:ascii="Courier New" w:hAnsi="Courier New" w:hint="default"/>
      </w:rPr>
    </w:lvl>
    <w:lvl w:ilvl="2" w:tplc="C58ABEDC">
      <w:start w:val="1"/>
      <w:numFmt w:val="bullet"/>
      <w:lvlText w:val=""/>
      <w:lvlJc w:val="left"/>
      <w:pPr>
        <w:ind w:left="2160" w:hanging="360"/>
      </w:pPr>
      <w:rPr>
        <w:rFonts w:ascii="Wingdings" w:hAnsi="Wingdings" w:hint="default"/>
      </w:rPr>
    </w:lvl>
    <w:lvl w:ilvl="3" w:tplc="9056B68A">
      <w:start w:val="1"/>
      <w:numFmt w:val="bullet"/>
      <w:lvlText w:val=""/>
      <w:lvlJc w:val="left"/>
      <w:pPr>
        <w:ind w:left="2880" w:hanging="360"/>
      </w:pPr>
      <w:rPr>
        <w:rFonts w:ascii="Symbol" w:hAnsi="Symbol" w:hint="default"/>
      </w:rPr>
    </w:lvl>
    <w:lvl w:ilvl="4" w:tplc="6CEAB538">
      <w:start w:val="1"/>
      <w:numFmt w:val="bullet"/>
      <w:lvlText w:val="o"/>
      <w:lvlJc w:val="left"/>
      <w:pPr>
        <w:ind w:left="3600" w:hanging="360"/>
      </w:pPr>
      <w:rPr>
        <w:rFonts w:ascii="Courier New" w:hAnsi="Courier New" w:hint="default"/>
      </w:rPr>
    </w:lvl>
    <w:lvl w:ilvl="5" w:tplc="D99A6B10">
      <w:start w:val="1"/>
      <w:numFmt w:val="bullet"/>
      <w:lvlText w:val=""/>
      <w:lvlJc w:val="left"/>
      <w:pPr>
        <w:ind w:left="4320" w:hanging="360"/>
      </w:pPr>
      <w:rPr>
        <w:rFonts w:ascii="Wingdings" w:hAnsi="Wingdings" w:hint="default"/>
      </w:rPr>
    </w:lvl>
    <w:lvl w:ilvl="6" w:tplc="C05E883E">
      <w:start w:val="1"/>
      <w:numFmt w:val="bullet"/>
      <w:lvlText w:val=""/>
      <w:lvlJc w:val="left"/>
      <w:pPr>
        <w:ind w:left="5040" w:hanging="360"/>
      </w:pPr>
      <w:rPr>
        <w:rFonts w:ascii="Symbol" w:hAnsi="Symbol" w:hint="default"/>
      </w:rPr>
    </w:lvl>
    <w:lvl w:ilvl="7" w:tplc="2042F0E6">
      <w:start w:val="1"/>
      <w:numFmt w:val="bullet"/>
      <w:lvlText w:val="o"/>
      <w:lvlJc w:val="left"/>
      <w:pPr>
        <w:ind w:left="5760" w:hanging="360"/>
      </w:pPr>
      <w:rPr>
        <w:rFonts w:ascii="Courier New" w:hAnsi="Courier New" w:hint="default"/>
      </w:rPr>
    </w:lvl>
    <w:lvl w:ilvl="8" w:tplc="42B0AF2E">
      <w:start w:val="1"/>
      <w:numFmt w:val="bullet"/>
      <w:lvlText w:val=""/>
      <w:lvlJc w:val="left"/>
      <w:pPr>
        <w:ind w:left="6480" w:hanging="360"/>
      </w:pPr>
      <w:rPr>
        <w:rFonts w:ascii="Wingdings" w:hAnsi="Wingdings" w:hint="default"/>
      </w:rPr>
    </w:lvl>
  </w:abstractNum>
  <w:num w:numId="1" w16cid:durableId="898981835">
    <w:abstractNumId w:val="8"/>
  </w:num>
  <w:num w:numId="2" w16cid:durableId="1805149756">
    <w:abstractNumId w:val="11"/>
  </w:num>
  <w:num w:numId="3" w16cid:durableId="317149193">
    <w:abstractNumId w:val="10"/>
  </w:num>
  <w:num w:numId="4" w16cid:durableId="1249578367">
    <w:abstractNumId w:val="6"/>
  </w:num>
  <w:num w:numId="5" w16cid:durableId="1266693145">
    <w:abstractNumId w:val="7"/>
  </w:num>
  <w:num w:numId="6" w16cid:durableId="1609704388">
    <w:abstractNumId w:val="5"/>
  </w:num>
  <w:num w:numId="7" w16cid:durableId="1608808996">
    <w:abstractNumId w:val="2"/>
  </w:num>
  <w:num w:numId="8" w16cid:durableId="39136480">
    <w:abstractNumId w:val="3"/>
  </w:num>
  <w:num w:numId="9" w16cid:durableId="726610364">
    <w:abstractNumId w:val="4"/>
  </w:num>
  <w:num w:numId="10" w16cid:durableId="1169557338">
    <w:abstractNumId w:val="9"/>
  </w:num>
  <w:num w:numId="11" w16cid:durableId="408843458">
    <w:abstractNumId w:val="0"/>
  </w:num>
  <w:num w:numId="12" w16cid:durableId="1995571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8B"/>
    <w:rsid w:val="0009558B"/>
    <w:rsid w:val="000D1AEE"/>
    <w:rsid w:val="002376B1"/>
    <w:rsid w:val="0030158C"/>
    <w:rsid w:val="00441562"/>
    <w:rsid w:val="004C5EC5"/>
    <w:rsid w:val="0093273E"/>
    <w:rsid w:val="00954D45"/>
    <w:rsid w:val="00955ACD"/>
    <w:rsid w:val="00A337C0"/>
    <w:rsid w:val="073CACCB"/>
    <w:rsid w:val="108FEE56"/>
    <w:rsid w:val="7E699ACC"/>
    <w:rsid w:val="7F2C91D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02897"/>
  <w15:chartTrackingRefBased/>
  <w15:docId w15:val="{9101B03B-6DA7-8643-90DE-3B666946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27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7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5EC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C5EC5"/>
    <w:rPr>
      <w:color w:val="0563C1" w:themeColor="hyperlink"/>
      <w:u w:val="single"/>
    </w:rPr>
  </w:style>
  <w:style w:type="character" w:styleId="UnresolvedMention">
    <w:name w:val="Unresolved Mention"/>
    <w:basedOn w:val="DefaultParagraphFont"/>
    <w:uiPriority w:val="99"/>
    <w:semiHidden/>
    <w:unhideWhenUsed/>
    <w:rsid w:val="004C5EC5"/>
    <w:rPr>
      <w:color w:val="605E5C"/>
      <w:shd w:val="clear" w:color="auto" w:fill="E1DFDD"/>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styleId="IntenseReference">
    <w:name w:val="Intense Reference"/>
    <w:basedOn w:val="DefaultParagraphFont"/>
    <w:uiPriority w:val="32"/>
    <w:qFormat/>
    <w:rPr>
      <w:b/>
      <w:bCs/>
      <w:smallCaps/>
      <w:color w:val="4472C4" w:themeColor="accent1"/>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yskebank.dk/privat/konti/opsparing/boerneopsparing" TargetMode="External"/><Relationship Id="rId18" Type="http://schemas.openxmlformats.org/officeDocument/2006/relationships/hyperlink" Target="https://danskebank.dk/privat/produkter/konti/boerneopsparing" TargetMode="External"/><Relationship Id="rId26" Type="http://schemas.openxmlformats.org/officeDocument/2006/relationships/hyperlink" Target="https://www.nordnet.dk/markedet/investeringsforeninger-liste/16670432-sparindex-index-glob" TargetMode="External"/><Relationship Id="rId3" Type="http://schemas.openxmlformats.org/officeDocument/2006/relationships/settings" Target="settings.xml"/><Relationship Id="rId21" Type="http://schemas.openxmlformats.org/officeDocument/2006/relationships/hyperlink" Target="https://nordnetforms.scrive.com/Survey/AnswerSurvey/3ca572a9-cab0-40db-8ab5-855160580e2e"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nordnet.dk/markedet/etf-lister/16309430-i-shares-core-msci" TargetMode="External"/><Relationship Id="rId17" Type="http://schemas.openxmlformats.org/officeDocument/2006/relationships/hyperlink" Target="https://www.al-bank.dk/privat/boern/al-boerneopsparing" TargetMode="External"/><Relationship Id="rId25" Type="http://schemas.openxmlformats.org/officeDocument/2006/relationships/hyperlink" Target="https://www.nordnet.dk/markedet/etf-lister/16128193-xtrackers-msci-world?detail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sb.dk/privat/produkter/boern-teenagere/boerneopsparing" TargetMode="External"/><Relationship Id="rId20" Type="http://schemas.openxmlformats.org/officeDocument/2006/relationships/hyperlink" Target="https://www.nordnet.dk/onboarding" TargetMode="External"/><Relationship Id="rId29" Type="http://schemas.openxmlformats.org/officeDocument/2006/relationships/hyperlink" Target="https://skat.dk/getfile.aspx?id=146390&amp;type=xls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ordnet.dk/markedet/investeringsforeninger-liste/16100185-danske-inv-glob" TargetMode="External"/><Relationship Id="rId24" Type="http://schemas.openxmlformats.org/officeDocument/2006/relationships/hyperlink" Target="https://www.nordnet.dk/markedet/etf-lister/17086750-vanguard-ftse-all-world" TargetMode="External"/><Relationship Id="rId32" Type="http://schemas.openxmlformats.org/officeDocument/2006/relationships/image" Target="media/image8.png"/><Relationship Id="rId5" Type="http://schemas.openxmlformats.org/officeDocument/2006/relationships/image" Target="media/image1.jpg"/><Relationship Id="rId15" Type="http://schemas.openxmlformats.org/officeDocument/2006/relationships/hyperlink" Target="https://www.nykredit.dk/dit-liv/formue/opsparing/borneopsparing/" TargetMode="External"/><Relationship Id="rId23" Type="http://schemas.openxmlformats.org/officeDocument/2006/relationships/hyperlink" Target="https://skat.dk/skat.aspx?oid=3449" TargetMode="External"/><Relationship Id="rId28" Type="http://schemas.openxmlformats.org/officeDocument/2006/relationships/image" Target="media/image6.png"/><Relationship Id="rId10" Type="http://schemas.openxmlformats.org/officeDocument/2006/relationships/hyperlink" Target="https://www.nordnet.dk/markedet/investeringsforeninger-liste/16670432-sparindex-index-glob" TargetMode="External"/><Relationship Id="rId19" Type="http://schemas.openxmlformats.org/officeDocument/2006/relationships/hyperlink" Target="https://www.skjernbank.dk/privat/dagligokonomi/opsparing/boerneopsparing"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nordnet.dk/markedet/investeringsforeninger-liste/17027505-storebrand-indeks-alle" TargetMode="External"/><Relationship Id="rId14" Type="http://schemas.openxmlformats.org/officeDocument/2006/relationships/hyperlink" Target="https://www.nordea.dk/privat/produkter/opsparing/boerneopsparing.html?WT.srch=1&amp;mc_en=google&amp;mc_cam=Brand%20+%20Investments%20+%20Nora%20Childsavings%20-%20Exact%20-%20Denmark%20-%20PPC&amp;mc_ag=Brand%20+%20Childsavings%20general%20-%20Exact&amp;mc_kw=nordea%20b%C3%B8rneopsparing&amp;mc_mt=e&amp;mc_cid=459122407870&amp;mc_camid=8879783658&amp;mc_agid=111357508990&amp;" TargetMode="External"/><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hyperlink" Target="https://www.nordnet.dk/markedet/etf-lister/16309430-i-shares-core-msci" TargetMode="External"/><Relationship Id="rId35" Type="http://schemas.microsoft.com/office/2020/10/relationships/intelligence" Target="intelligence2.xml"/><Relationship Id="rId8" Type="http://schemas.openxmlformats.org/officeDocument/2006/relationships/hyperlink" Target="https://www.samlino.dk/boerneopspar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2380</Words>
  <Characters>13568</Characters>
  <Application>Microsoft Office Word</Application>
  <DocSecurity>0</DocSecurity>
  <Lines>113</Lines>
  <Paragraphs>31</Paragraphs>
  <ScaleCrop>false</ScaleCrop>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Simonsen</dc:creator>
  <cp:keywords/>
  <dc:description/>
  <cp:lastModifiedBy>Niklas Simonsen</cp:lastModifiedBy>
  <cp:revision>13</cp:revision>
  <dcterms:created xsi:type="dcterms:W3CDTF">2021-08-30T06:42:00Z</dcterms:created>
  <dcterms:modified xsi:type="dcterms:W3CDTF">2022-08-16T20:32:00Z</dcterms:modified>
</cp:coreProperties>
</file>