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29C8" w14:textId="6B91BC25" w:rsidR="00B73858" w:rsidRDefault="00B73858" w:rsidP="00B73858">
      <w:pPr>
        <w:jc w:val="center"/>
        <w:rPr>
          <w:b/>
          <w:bCs/>
          <w:sz w:val="40"/>
          <w:szCs w:val="40"/>
          <w:u w:val="single"/>
        </w:rPr>
      </w:pPr>
      <w:r w:rsidRPr="00B73858">
        <w:rPr>
          <w:b/>
          <w:bCs/>
          <w:sz w:val="40"/>
          <w:szCs w:val="40"/>
          <w:u w:val="single"/>
        </w:rPr>
        <w:t>CSCE5320 Scientific Data Visualization</w:t>
      </w:r>
    </w:p>
    <w:p w14:paraId="6D59076C" w14:textId="77777777" w:rsidR="00B73858" w:rsidRDefault="00B73858" w:rsidP="00B73858">
      <w:pPr>
        <w:jc w:val="center"/>
        <w:rPr>
          <w:b/>
          <w:bCs/>
          <w:sz w:val="40"/>
          <w:szCs w:val="40"/>
          <w:u w:val="single"/>
        </w:rPr>
      </w:pPr>
    </w:p>
    <w:p w14:paraId="13428039" w14:textId="36B894AA" w:rsidR="00B73858" w:rsidRDefault="00B73858" w:rsidP="00B73858">
      <w:pPr>
        <w:rPr>
          <w:sz w:val="26"/>
          <w:szCs w:val="26"/>
        </w:rPr>
      </w:pPr>
      <w:r w:rsidRPr="00B73858">
        <w:rPr>
          <w:sz w:val="26"/>
          <w:szCs w:val="26"/>
        </w:rPr>
        <w:t>The below task should be completed as Activity 8 and Activity 9. The topics includes Seaborn, Matplotlib, PCA, t-SNE, network visualization, and color theory. The questions include a mix of programming and descriptive tasks.</w:t>
      </w:r>
    </w:p>
    <w:p w14:paraId="4CFA43A3" w14:textId="77777777" w:rsidR="00B73858" w:rsidRDefault="00B73858" w:rsidP="00B73858">
      <w:pPr>
        <w:rPr>
          <w:sz w:val="26"/>
          <w:szCs w:val="26"/>
        </w:rPr>
      </w:pPr>
    </w:p>
    <w:p w14:paraId="0D3CC096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Questions</w:t>
      </w:r>
    </w:p>
    <w:p w14:paraId="6EB4F5E8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 1: Data Visualization with Seaborn</w:t>
      </w:r>
    </w:p>
    <w:p w14:paraId="2F4AC70F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Programming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>Using Seaborn, create a pair plot for the Iris dataset. Explain how the pair plot helps in understanding the relationships between different features in the dataset.</w:t>
      </w:r>
    </w:p>
    <w:p w14:paraId="62C35500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7AA0D6EF" w14:textId="77777777" w:rsidR="00B73858" w:rsidRPr="00B73858" w:rsidRDefault="00B73858" w:rsidP="00B73858">
      <w:pPr>
        <w:numPr>
          <w:ilvl w:val="0"/>
          <w:numId w:val="1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Load the Iris dataset using </w:t>
      </w:r>
      <w:proofErr w:type="spellStart"/>
      <w:proofErr w:type="gramStart"/>
      <w:r w:rsidRPr="00B73858">
        <w:rPr>
          <w:sz w:val="26"/>
          <w:szCs w:val="26"/>
        </w:rPr>
        <w:t>seaborn.load</w:t>
      </w:r>
      <w:proofErr w:type="gramEnd"/>
      <w:r w:rsidRPr="00B73858">
        <w:rPr>
          <w:sz w:val="26"/>
          <w:szCs w:val="26"/>
        </w:rPr>
        <w:t>_dataset</w:t>
      </w:r>
      <w:proofErr w:type="spellEnd"/>
      <w:r w:rsidRPr="00B73858">
        <w:rPr>
          <w:sz w:val="26"/>
          <w:szCs w:val="26"/>
        </w:rPr>
        <w:t>('iris').</w:t>
      </w:r>
    </w:p>
    <w:p w14:paraId="07628B49" w14:textId="77777777" w:rsidR="00B73858" w:rsidRPr="00B73858" w:rsidRDefault="00B73858" w:rsidP="00B73858">
      <w:pPr>
        <w:numPr>
          <w:ilvl w:val="0"/>
          <w:numId w:val="1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Create a pair plot using </w:t>
      </w:r>
      <w:proofErr w:type="spellStart"/>
      <w:proofErr w:type="gramStart"/>
      <w:r w:rsidRPr="00B73858">
        <w:rPr>
          <w:sz w:val="26"/>
          <w:szCs w:val="26"/>
        </w:rPr>
        <w:t>seaborn.pairplot</w:t>
      </w:r>
      <w:proofErr w:type="spellEnd"/>
      <w:proofErr w:type="gramEnd"/>
      <w:r w:rsidRPr="00B73858">
        <w:rPr>
          <w:sz w:val="26"/>
          <w:szCs w:val="26"/>
        </w:rPr>
        <w:t>().</w:t>
      </w:r>
    </w:p>
    <w:p w14:paraId="6A8617C1" w14:textId="77777777" w:rsidR="00B73858" w:rsidRDefault="00B73858" w:rsidP="00B73858">
      <w:pPr>
        <w:numPr>
          <w:ilvl w:val="0"/>
          <w:numId w:val="1"/>
        </w:numPr>
        <w:rPr>
          <w:sz w:val="26"/>
          <w:szCs w:val="26"/>
        </w:rPr>
      </w:pPr>
      <w:r w:rsidRPr="00B73858">
        <w:rPr>
          <w:sz w:val="26"/>
          <w:szCs w:val="26"/>
        </w:rPr>
        <w:t>Include a brief interpretation of the visual output, focusing on the relationships between species and features.</w:t>
      </w:r>
    </w:p>
    <w:p w14:paraId="3CB8B371" w14:textId="7DB3B5A3" w:rsidR="00A81D4D" w:rsidRPr="00D13D62" w:rsidRDefault="00A81D4D" w:rsidP="00A81D4D">
      <w:pPr>
        <w:ind w:left="360"/>
        <w:rPr>
          <w:rFonts w:ascii="Times New Roman" w:hAnsi="Times New Roman" w:cs="Times New Roman"/>
        </w:rPr>
      </w:pPr>
      <w:proofErr w:type="spellStart"/>
      <w:r w:rsidRPr="00D13D62">
        <w:rPr>
          <w:rFonts w:ascii="Times New Roman" w:hAnsi="Times New Roman" w:cs="Times New Roman"/>
        </w:rPr>
        <w:t>Setosa</w:t>
      </w:r>
      <w:proofErr w:type="spellEnd"/>
      <w:r w:rsidRPr="00D13D62">
        <w:rPr>
          <w:rFonts w:ascii="Times New Roman" w:hAnsi="Times New Roman" w:cs="Times New Roman"/>
        </w:rPr>
        <w:t xml:space="preserve"> seems </w:t>
      </w:r>
      <w:proofErr w:type="gramStart"/>
      <w:r w:rsidRPr="00D13D62">
        <w:rPr>
          <w:rFonts w:ascii="Times New Roman" w:hAnsi="Times New Roman" w:cs="Times New Roman"/>
        </w:rPr>
        <w:t>pretty different</w:t>
      </w:r>
      <w:proofErr w:type="gramEnd"/>
      <w:r w:rsidRPr="00D13D62">
        <w:rPr>
          <w:rFonts w:ascii="Times New Roman" w:hAnsi="Times New Roman" w:cs="Times New Roman"/>
        </w:rPr>
        <w:t xml:space="preserve"> compared to other spe</w:t>
      </w:r>
      <w:r w:rsidR="004208D8" w:rsidRPr="00D13D62">
        <w:rPr>
          <w:rFonts w:ascii="Times New Roman" w:hAnsi="Times New Roman" w:cs="Times New Roman"/>
        </w:rPr>
        <w:t>cies</w:t>
      </w:r>
      <w:r w:rsidR="006513DA" w:rsidRPr="00D13D62">
        <w:rPr>
          <w:rFonts w:ascii="Times New Roman" w:hAnsi="Times New Roman" w:cs="Times New Roman"/>
        </w:rPr>
        <w:t>,</w:t>
      </w:r>
      <w:r w:rsidR="004208D8" w:rsidRPr="00D13D62">
        <w:rPr>
          <w:rFonts w:ascii="Times New Roman" w:hAnsi="Times New Roman" w:cs="Times New Roman"/>
        </w:rPr>
        <w:t xml:space="preserve"> </w:t>
      </w:r>
      <w:r w:rsidR="006513DA" w:rsidRPr="00D13D62">
        <w:rPr>
          <w:rFonts w:ascii="Times New Roman" w:hAnsi="Times New Roman" w:cs="Times New Roman"/>
        </w:rPr>
        <w:t>p</w:t>
      </w:r>
      <w:r w:rsidR="004208D8" w:rsidRPr="00D13D62">
        <w:rPr>
          <w:rFonts w:ascii="Times New Roman" w:hAnsi="Times New Roman" w:cs="Times New Roman"/>
        </w:rPr>
        <w:t>articular</w:t>
      </w:r>
      <w:r w:rsidR="006513DA" w:rsidRPr="00D13D62">
        <w:rPr>
          <w:rFonts w:ascii="Times New Roman" w:hAnsi="Times New Roman" w:cs="Times New Roman"/>
        </w:rPr>
        <w:t xml:space="preserve">ly in terms of </w:t>
      </w:r>
      <w:r w:rsidR="00865170" w:rsidRPr="00D13D62">
        <w:rPr>
          <w:rFonts w:ascii="Times New Roman" w:hAnsi="Times New Roman" w:cs="Times New Roman"/>
        </w:rPr>
        <w:t>petal width</w:t>
      </w:r>
      <w:r w:rsidR="006513DA" w:rsidRPr="00D13D62">
        <w:rPr>
          <w:rFonts w:ascii="Times New Roman" w:hAnsi="Times New Roman" w:cs="Times New Roman"/>
        </w:rPr>
        <w:t xml:space="preserve"> and </w:t>
      </w:r>
      <w:r w:rsidR="00865170" w:rsidRPr="00D13D62">
        <w:rPr>
          <w:rFonts w:ascii="Times New Roman" w:hAnsi="Times New Roman" w:cs="Times New Roman"/>
        </w:rPr>
        <w:t>petal length</w:t>
      </w:r>
      <w:r w:rsidR="006513DA" w:rsidRPr="00D13D62">
        <w:rPr>
          <w:rFonts w:ascii="Times New Roman" w:hAnsi="Times New Roman" w:cs="Times New Roman"/>
        </w:rPr>
        <w:t>.</w:t>
      </w:r>
    </w:p>
    <w:p w14:paraId="2FB16F4E" w14:textId="0EB55B12" w:rsidR="00D13D62" w:rsidRDefault="00607FF0" w:rsidP="00865170">
      <w:pPr>
        <w:ind w:left="360"/>
        <w:rPr>
          <w:rFonts w:ascii="Times New Roman" w:hAnsi="Times New Roman" w:cs="Times New Roman"/>
        </w:rPr>
      </w:pPr>
      <w:r w:rsidRPr="00D13D62">
        <w:rPr>
          <w:rFonts w:ascii="Times New Roman" w:hAnsi="Times New Roman" w:cs="Times New Roman"/>
        </w:rPr>
        <w:t xml:space="preserve">Versicolor and </w:t>
      </w:r>
      <w:r w:rsidR="00D13D62">
        <w:rPr>
          <w:rFonts w:ascii="Times New Roman" w:hAnsi="Times New Roman" w:cs="Times New Roman"/>
        </w:rPr>
        <w:t>V</w:t>
      </w:r>
      <w:r w:rsidRPr="00D13D62">
        <w:rPr>
          <w:rFonts w:ascii="Times New Roman" w:hAnsi="Times New Roman" w:cs="Times New Roman"/>
        </w:rPr>
        <w:t xml:space="preserve">irginica overlap in </w:t>
      </w:r>
      <w:r w:rsidR="00550FE5" w:rsidRPr="00D13D62">
        <w:rPr>
          <w:rFonts w:ascii="Times New Roman" w:hAnsi="Times New Roman" w:cs="Times New Roman"/>
        </w:rPr>
        <w:t>many</w:t>
      </w:r>
      <w:r w:rsidR="00865170" w:rsidRPr="00D13D62">
        <w:rPr>
          <w:rFonts w:ascii="Times New Roman" w:hAnsi="Times New Roman" w:cs="Times New Roman"/>
        </w:rPr>
        <w:t xml:space="preserve"> feature combos</w:t>
      </w:r>
      <w:r w:rsidRPr="00D13D62">
        <w:rPr>
          <w:rFonts w:ascii="Times New Roman" w:hAnsi="Times New Roman" w:cs="Times New Roman"/>
        </w:rPr>
        <w:t xml:space="preserve">, especially in </w:t>
      </w:r>
      <w:r w:rsidR="00D13D62" w:rsidRPr="00D13D62">
        <w:rPr>
          <w:rFonts w:ascii="Times New Roman" w:hAnsi="Times New Roman" w:cs="Times New Roman"/>
        </w:rPr>
        <w:t>sepal length</w:t>
      </w:r>
      <w:r w:rsidRPr="00D13D62">
        <w:rPr>
          <w:rFonts w:ascii="Times New Roman" w:hAnsi="Times New Roman" w:cs="Times New Roman"/>
        </w:rPr>
        <w:t xml:space="preserve"> vs. </w:t>
      </w:r>
      <w:r w:rsidR="00D13D62" w:rsidRPr="00D13D62">
        <w:rPr>
          <w:rFonts w:ascii="Times New Roman" w:hAnsi="Times New Roman" w:cs="Times New Roman"/>
        </w:rPr>
        <w:t>sepal width</w:t>
      </w:r>
      <w:r w:rsidRPr="00D13D62">
        <w:rPr>
          <w:rFonts w:ascii="Times New Roman" w:hAnsi="Times New Roman" w:cs="Times New Roman"/>
        </w:rPr>
        <w:t>. T</w:t>
      </w:r>
      <w:r w:rsidR="00865170" w:rsidRPr="00D13D62">
        <w:rPr>
          <w:rFonts w:ascii="Times New Roman" w:hAnsi="Times New Roman" w:cs="Times New Roman"/>
        </w:rPr>
        <w:t>his indicates that these two species are extremely similar</w:t>
      </w:r>
      <w:r w:rsidR="00550FE5" w:rsidRPr="00D13D62">
        <w:rPr>
          <w:rFonts w:ascii="Times New Roman" w:hAnsi="Times New Roman" w:cs="Times New Roman"/>
        </w:rPr>
        <w:t xml:space="preserve"> in nature</w:t>
      </w:r>
      <w:r w:rsidR="00D13D62">
        <w:rPr>
          <w:rFonts w:ascii="Times New Roman" w:hAnsi="Times New Roman" w:cs="Times New Roman"/>
        </w:rPr>
        <w:t>.</w:t>
      </w:r>
    </w:p>
    <w:p w14:paraId="354A35B5" w14:textId="587F88D6" w:rsidR="00B73858" w:rsidRPr="00D13D62" w:rsidRDefault="00000000" w:rsidP="00D13D62">
      <w:pPr>
        <w:rPr>
          <w:rFonts w:ascii="Times New Roman" w:hAnsi="Times New Roman" w:cs="Times New Roman"/>
        </w:rPr>
      </w:pPr>
      <w:r w:rsidRPr="00D13D62">
        <w:rPr>
          <w:rFonts w:ascii="Times New Roman" w:hAnsi="Times New Roman" w:cs="Times New Roman"/>
          <w:noProof/>
        </w:rPr>
        <w:pict w14:anchorId="609765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FB3E7C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 2: Customizing Matplotlib Plots</w:t>
      </w:r>
    </w:p>
    <w:p w14:paraId="1399242B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Programming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>Generate a bar plot using Matplotlib to visualize the average petal length of each species in the Iris dataset. Customize the plot with titles, labels, and colors.</w:t>
      </w:r>
    </w:p>
    <w:p w14:paraId="750D4887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19A46B1E" w14:textId="77777777" w:rsidR="00B73858" w:rsidRPr="00B73858" w:rsidRDefault="00B73858" w:rsidP="00B73858">
      <w:pPr>
        <w:numPr>
          <w:ilvl w:val="0"/>
          <w:numId w:val="2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Use </w:t>
      </w:r>
      <w:proofErr w:type="spellStart"/>
      <w:proofErr w:type="gramStart"/>
      <w:r w:rsidRPr="00B73858">
        <w:rPr>
          <w:sz w:val="26"/>
          <w:szCs w:val="26"/>
        </w:rPr>
        <w:t>matplotlib.pyplot</w:t>
      </w:r>
      <w:proofErr w:type="spellEnd"/>
      <w:proofErr w:type="gramEnd"/>
      <w:r w:rsidRPr="00B73858">
        <w:rPr>
          <w:sz w:val="26"/>
          <w:szCs w:val="26"/>
        </w:rPr>
        <w:t xml:space="preserve"> to create a bar plot.</w:t>
      </w:r>
    </w:p>
    <w:p w14:paraId="53AE0BFA" w14:textId="77777777" w:rsidR="00B73858" w:rsidRPr="00B73858" w:rsidRDefault="00B73858" w:rsidP="00B73858">
      <w:pPr>
        <w:numPr>
          <w:ilvl w:val="0"/>
          <w:numId w:val="2"/>
        </w:numPr>
        <w:rPr>
          <w:sz w:val="26"/>
          <w:szCs w:val="26"/>
        </w:rPr>
      </w:pPr>
      <w:r w:rsidRPr="00B73858">
        <w:rPr>
          <w:sz w:val="26"/>
          <w:szCs w:val="26"/>
        </w:rPr>
        <w:lastRenderedPageBreak/>
        <w:t>Calculate the average petal length for each species.</w:t>
      </w:r>
    </w:p>
    <w:p w14:paraId="570E6ADB" w14:textId="77777777" w:rsidR="00B73858" w:rsidRPr="00B73858" w:rsidRDefault="00B73858" w:rsidP="00B73858">
      <w:pPr>
        <w:numPr>
          <w:ilvl w:val="0"/>
          <w:numId w:val="2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Customize the plot with appropriate titles and axis </w:t>
      </w:r>
      <w:proofErr w:type="gramStart"/>
      <w:r w:rsidRPr="00B73858">
        <w:rPr>
          <w:sz w:val="26"/>
          <w:szCs w:val="26"/>
        </w:rPr>
        <w:t>labels, and</w:t>
      </w:r>
      <w:proofErr w:type="gramEnd"/>
      <w:r w:rsidRPr="00B73858">
        <w:rPr>
          <w:sz w:val="26"/>
          <w:szCs w:val="26"/>
        </w:rPr>
        <w:t xml:space="preserve"> choose a color palette.</w:t>
      </w:r>
    </w:p>
    <w:p w14:paraId="5F26491F" w14:textId="77777777" w:rsidR="00B73858" w:rsidRPr="00B73858" w:rsidRDefault="00000000" w:rsidP="00B73858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2B201DF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003E0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 3: Principal Component Analysis (PCA)</w:t>
      </w:r>
    </w:p>
    <w:p w14:paraId="79318B81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Descriptive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>Explain the concept of PCA and its application in data visualization. Implement PCA on the Iris dataset and visualize the first two principal components using a scatter plot.</w:t>
      </w:r>
    </w:p>
    <w:p w14:paraId="7CC1B99D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2EFAAF80" w14:textId="77777777" w:rsidR="00B73858" w:rsidRPr="00B73858" w:rsidRDefault="00B73858" w:rsidP="00B73858">
      <w:pPr>
        <w:numPr>
          <w:ilvl w:val="0"/>
          <w:numId w:val="3"/>
        </w:numPr>
        <w:rPr>
          <w:sz w:val="26"/>
          <w:szCs w:val="26"/>
        </w:rPr>
      </w:pPr>
      <w:r w:rsidRPr="00B73858">
        <w:rPr>
          <w:sz w:val="26"/>
          <w:szCs w:val="26"/>
        </w:rPr>
        <w:t>Describe how PCA reduces dimensionality and retains variance.</w:t>
      </w:r>
    </w:p>
    <w:p w14:paraId="622B97E4" w14:textId="77777777" w:rsidR="00B73858" w:rsidRPr="00B73858" w:rsidRDefault="00B73858" w:rsidP="00B73858">
      <w:pPr>
        <w:numPr>
          <w:ilvl w:val="0"/>
          <w:numId w:val="3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Perform PCA using </w:t>
      </w:r>
      <w:proofErr w:type="spellStart"/>
      <w:r w:rsidRPr="00B73858">
        <w:rPr>
          <w:sz w:val="26"/>
          <w:szCs w:val="26"/>
        </w:rPr>
        <w:t>sklearn.decomposition.PCA</w:t>
      </w:r>
      <w:proofErr w:type="spellEnd"/>
      <w:r w:rsidRPr="00B73858">
        <w:rPr>
          <w:sz w:val="26"/>
          <w:szCs w:val="26"/>
        </w:rPr>
        <w:t>.</w:t>
      </w:r>
    </w:p>
    <w:p w14:paraId="3D6EF03A" w14:textId="77777777" w:rsidR="00B73858" w:rsidRDefault="00B73858" w:rsidP="00B73858">
      <w:pPr>
        <w:numPr>
          <w:ilvl w:val="0"/>
          <w:numId w:val="3"/>
        </w:numPr>
        <w:rPr>
          <w:sz w:val="26"/>
          <w:szCs w:val="26"/>
        </w:rPr>
      </w:pPr>
      <w:r w:rsidRPr="00B73858">
        <w:rPr>
          <w:sz w:val="26"/>
          <w:szCs w:val="26"/>
        </w:rPr>
        <w:t>Plot the first two principal components with labels indicating the species.</w:t>
      </w:r>
    </w:p>
    <w:p w14:paraId="55B6653B" w14:textId="2DA0FE70" w:rsidR="00421156" w:rsidRPr="00B73858" w:rsidRDefault="00421156" w:rsidP="004818B8">
      <w:pPr>
        <w:spacing w:after="0" w:line="24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>Principal Component Analysis (PCA)</w:t>
      </w:r>
      <w:r>
        <w:rPr>
          <w:rFonts w:ascii="Times New Roman" w:eastAsia="Times New Roman" w:hAnsi="Times New Roman" w:cs="Times New Roman"/>
          <w:kern w:val="0"/>
          <w14:ligatures w14:val="none"/>
        </w:rPr>
        <w:t>, t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 xml:space="preserve">he original </w:t>
      </w:r>
      <w:r>
        <w:rPr>
          <w:rFonts w:ascii="Times New Roman" w:eastAsia="Times New Roman" w:hAnsi="Times New Roman" w:cs="Times New Roman"/>
          <w:kern w:val="0"/>
          <w14:ligatures w14:val="none"/>
        </w:rPr>
        <w:t>features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 xml:space="preserve"> are changed into a new collection of uncorrelated features known as </w:t>
      </w:r>
      <w:r w:rsidR="00D44099">
        <w:rPr>
          <w:rFonts w:ascii="Times New Roman" w:eastAsia="Times New Roman" w:hAnsi="Times New Roman" w:cs="Times New Roman"/>
          <w:kern w:val="0"/>
          <w14:ligatures w14:val="none"/>
        </w:rPr>
        <w:t>principal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 xml:space="preserve"> components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These 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 xml:space="preserve">are arranged according to how much of the variation they can account for. PCA minimizes the number of features while </w:t>
      </w:r>
      <w:r w:rsidR="007400DD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>maintaining the maximum amount of data variability</w:t>
      </w:r>
      <w:r w:rsidR="007400DD">
        <w:rPr>
          <w:rFonts w:ascii="Times New Roman" w:eastAsia="Times New Roman" w:hAnsi="Times New Roman" w:cs="Times New Roman"/>
          <w:kern w:val="0"/>
          <w14:ligatures w14:val="none"/>
        </w:rPr>
        <w:t>, which is helpful when working with high-dimensional datasets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40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1156">
        <w:rPr>
          <w:rFonts w:ascii="Times New Roman" w:eastAsia="Times New Roman" w:hAnsi="Times New Roman" w:cs="Times New Roman"/>
          <w:kern w:val="0"/>
          <w14:ligatures w14:val="none"/>
        </w:rPr>
        <w:t>The largest variance in the data is captured by the first principal component, the maximum variance orthogonal to the first is captured by the second, and so on.</w:t>
      </w:r>
    </w:p>
    <w:p w14:paraId="6402B836" w14:textId="77777777" w:rsidR="00B73858" w:rsidRPr="00B73858" w:rsidRDefault="00000000" w:rsidP="00B73858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0A29EEE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761D2F9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 4: t-Distributed Stochastic Neighbor Embedding (t-SNE)</w:t>
      </w:r>
    </w:p>
    <w:p w14:paraId="5EE76EC0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Programming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>Perform t-SNE on the Iris dataset and visualize the result. Compare the t-SNE plot with the PCA plot from the previous question. Discuss the differences.</w:t>
      </w:r>
    </w:p>
    <w:p w14:paraId="6F90A2D9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1AC45CA4" w14:textId="77777777" w:rsidR="00B73858" w:rsidRPr="00B73858" w:rsidRDefault="00B73858" w:rsidP="00B73858">
      <w:pPr>
        <w:numPr>
          <w:ilvl w:val="0"/>
          <w:numId w:val="4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Use </w:t>
      </w:r>
      <w:proofErr w:type="spellStart"/>
      <w:proofErr w:type="gramStart"/>
      <w:r w:rsidRPr="00B73858">
        <w:rPr>
          <w:sz w:val="26"/>
          <w:szCs w:val="26"/>
        </w:rPr>
        <w:t>sklearn.manifold</w:t>
      </w:r>
      <w:proofErr w:type="gramEnd"/>
      <w:r w:rsidRPr="00B73858">
        <w:rPr>
          <w:sz w:val="26"/>
          <w:szCs w:val="26"/>
        </w:rPr>
        <w:t>.TSNE</w:t>
      </w:r>
      <w:proofErr w:type="spellEnd"/>
      <w:r w:rsidRPr="00B73858">
        <w:rPr>
          <w:sz w:val="26"/>
          <w:szCs w:val="26"/>
        </w:rPr>
        <w:t xml:space="preserve"> for the t-SNE implementation.</w:t>
      </w:r>
    </w:p>
    <w:p w14:paraId="7A22B227" w14:textId="77777777" w:rsidR="00B73858" w:rsidRPr="00B73858" w:rsidRDefault="00B73858" w:rsidP="00B73858">
      <w:pPr>
        <w:numPr>
          <w:ilvl w:val="0"/>
          <w:numId w:val="4"/>
        </w:numPr>
        <w:rPr>
          <w:sz w:val="26"/>
          <w:szCs w:val="26"/>
        </w:rPr>
      </w:pPr>
      <w:r w:rsidRPr="00B73858">
        <w:rPr>
          <w:sz w:val="26"/>
          <w:szCs w:val="26"/>
        </w:rPr>
        <w:t>Create a scatter plot of the t-SNE results.</w:t>
      </w:r>
    </w:p>
    <w:p w14:paraId="20197350" w14:textId="77777777" w:rsidR="00B73858" w:rsidRDefault="00B73858" w:rsidP="00B73858">
      <w:pPr>
        <w:numPr>
          <w:ilvl w:val="0"/>
          <w:numId w:val="4"/>
        </w:numPr>
        <w:rPr>
          <w:sz w:val="26"/>
          <w:szCs w:val="26"/>
        </w:rPr>
      </w:pPr>
      <w:r w:rsidRPr="00B73858">
        <w:rPr>
          <w:sz w:val="26"/>
          <w:szCs w:val="26"/>
        </w:rPr>
        <w:t>Discuss how t-SNE differs from PCA in terms of visualization, especially regarding cluster separation.</w:t>
      </w:r>
    </w:p>
    <w:p w14:paraId="52A1B891" w14:textId="4FBFF030" w:rsidR="00777CA6" w:rsidRPr="003A07EF" w:rsidRDefault="00777CA6" w:rsidP="00777CA6">
      <w:pPr>
        <w:rPr>
          <w:rFonts w:ascii="Times New Roman" w:hAnsi="Times New Roman" w:cs="Times New Roman"/>
        </w:rPr>
      </w:pPr>
      <w:r w:rsidRPr="003A07EF">
        <w:rPr>
          <w:rFonts w:ascii="Times New Roman" w:hAnsi="Times New Roman" w:cs="Times New Roman"/>
        </w:rPr>
        <w:lastRenderedPageBreak/>
        <w:t xml:space="preserve">t-SNE provides </w:t>
      </w:r>
      <w:r w:rsidRPr="003A07EF">
        <w:rPr>
          <w:rFonts w:ascii="Times New Roman" w:hAnsi="Times New Roman" w:cs="Times New Roman"/>
          <w:b/>
          <w:bCs/>
        </w:rPr>
        <w:t>well-separated clusters</w:t>
      </w:r>
      <w:r w:rsidRPr="003A07EF">
        <w:rPr>
          <w:rFonts w:ascii="Times New Roman" w:hAnsi="Times New Roman" w:cs="Times New Roman"/>
        </w:rPr>
        <w:t xml:space="preserve"> for all three species</w:t>
      </w:r>
      <w:r w:rsidRPr="003A07EF">
        <w:rPr>
          <w:rFonts w:ascii="Times New Roman" w:hAnsi="Times New Roman" w:cs="Times New Roman"/>
        </w:rPr>
        <w:t>.</w:t>
      </w:r>
      <w:r w:rsidR="0000188C" w:rsidRPr="003A07EF">
        <w:rPr>
          <w:rFonts w:ascii="Times New Roman" w:hAnsi="Times New Roman" w:cs="Times New Roman"/>
        </w:rPr>
        <w:t xml:space="preserve"> </w:t>
      </w:r>
      <w:proofErr w:type="spellStart"/>
      <w:r w:rsidR="0000188C" w:rsidRPr="003A07EF">
        <w:rPr>
          <w:rFonts w:ascii="Times New Roman" w:hAnsi="Times New Roman" w:cs="Times New Roman"/>
        </w:rPr>
        <w:t>Setosa</w:t>
      </w:r>
      <w:proofErr w:type="spellEnd"/>
      <w:r w:rsidR="0000188C" w:rsidRPr="003A07EF">
        <w:rPr>
          <w:rFonts w:ascii="Times New Roman" w:hAnsi="Times New Roman" w:cs="Times New Roman"/>
        </w:rPr>
        <w:t xml:space="preserve"> (red) is isolated from the rest </w:t>
      </w:r>
      <w:r w:rsidR="005857D2" w:rsidRPr="003A07EF">
        <w:rPr>
          <w:rFonts w:ascii="Times New Roman" w:hAnsi="Times New Roman" w:cs="Times New Roman"/>
        </w:rPr>
        <w:t xml:space="preserve">just like how PCA has done. </w:t>
      </w:r>
      <w:proofErr w:type="gramStart"/>
      <w:r w:rsidR="005857D2" w:rsidRPr="003A07EF">
        <w:rPr>
          <w:rFonts w:ascii="Times New Roman" w:hAnsi="Times New Roman" w:cs="Times New Roman"/>
        </w:rPr>
        <w:t>However</w:t>
      </w:r>
      <w:proofErr w:type="gramEnd"/>
      <w:r w:rsidR="005857D2" w:rsidRPr="003A07EF">
        <w:rPr>
          <w:rFonts w:ascii="Times New Roman" w:hAnsi="Times New Roman" w:cs="Times New Roman"/>
        </w:rPr>
        <w:t xml:space="preserve"> in the PCA result, </w:t>
      </w:r>
      <w:r w:rsidR="005857D2" w:rsidRPr="003A07EF">
        <w:rPr>
          <w:rFonts w:ascii="Times New Roman" w:hAnsi="Times New Roman" w:cs="Times New Roman"/>
        </w:rPr>
        <w:t xml:space="preserve">Versicolor and Virginica overlap </w:t>
      </w:r>
      <w:r w:rsidR="00CA7654" w:rsidRPr="003A07EF">
        <w:rPr>
          <w:rFonts w:ascii="Times New Roman" w:hAnsi="Times New Roman" w:cs="Times New Roman"/>
        </w:rPr>
        <w:t xml:space="preserve">a lot failing to properly distinguish their features. But t-SNE </w:t>
      </w:r>
      <w:proofErr w:type="gramStart"/>
      <w:r w:rsidR="00B01FE7" w:rsidRPr="003A07EF">
        <w:rPr>
          <w:rFonts w:ascii="Times New Roman" w:hAnsi="Times New Roman" w:cs="Times New Roman"/>
        </w:rPr>
        <w:t>provide</w:t>
      </w:r>
      <w:proofErr w:type="gramEnd"/>
      <w:r w:rsidR="00B01FE7" w:rsidRPr="003A07EF">
        <w:rPr>
          <w:rFonts w:ascii="Times New Roman" w:hAnsi="Times New Roman" w:cs="Times New Roman"/>
        </w:rPr>
        <w:t xml:space="preserve"> more tighter and compact clusters</w:t>
      </w:r>
      <w:r w:rsidR="00C57298" w:rsidRPr="003A07EF">
        <w:rPr>
          <w:rFonts w:ascii="Times New Roman" w:hAnsi="Times New Roman" w:cs="Times New Roman"/>
        </w:rPr>
        <w:t xml:space="preserve"> compared to PCA</w:t>
      </w:r>
      <w:r w:rsidR="00B01FE7" w:rsidRPr="003A07EF">
        <w:rPr>
          <w:rFonts w:ascii="Times New Roman" w:hAnsi="Times New Roman" w:cs="Times New Roman"/>
        </w:rPr>
        <w:t>.</w:t>
      </w:r>
      <w:r w:rsidR="005857D2" w:rsidRPr="003A07EF">
        <w:rPr>
          <w:rFonts w:ascii="Times New Roman" w:hAnsi="Times New Roman" w:cs="Times New Roman"/>
        </w:rPr>
        <w:t xml:space="preserve"> </w:t>
      </w:r>
    </w:p>
    <w:p w14:paraId="0B69822E" w14:textId="77777777" w:rsidR="00B73858" w:rsidRPr="00B73858" w:rsidRDefault="00000000" w:rsidP="00B73858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05BF2F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B3E870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 xml:space="preserve">Question 5: Network Visualization with </w:t>
      </w:r>
      <w:proofErr w:type="spellStart"/>
      <w:r w:rsidRPr="00B73858">
        <w:rPr>
          <w:b/>
          <w:bCs/>
          <w:sz w:val="26"/>
          <w:szCs w:val="26"/>
        </w:rPr>
        <w:t>NetworkX</w:t>
      </w:r>
      <w:proofErr w:type="spellEnd"/>
    </w:p>
    <w:p w14:paraId="35E906B3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Programming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 xml:space="preserve">Create a simple network graph using </w:t>
      </w:r>
      <w:proofErr w:type="spellStart"/>
      <w:r w:rsidRPr="00B73858">
        <w:rPr>
          <w:sz w:val="26"/>
          <w:szCs w:val="26"/>
        </w:rPr>
        <w:t>NetworkX</w:t>
      </w:r>
      <w:proofErr w:type="spellEnd"/>
      <w:r w:rsidRPr="00B73858">
        <w:rPr>
          <w:sz w:val="26"/>
          <w:szCs w:val="26"/>
        </w:rPr>
        <w:t>. Visualize the graph with Matplotlib and customize the node colors based on degree centrality.</w:t>
      </w:r>
    </w:p>
    <w:p w14:paraId="47B2DE17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33FEE2C3" w14:textId="77777777" w:rsidR="00B73858" w:rsidRPr="00B73858" w:rsidRDefault="00B73858" w:rsidP="00B73858">
      <w:pPr>
        <w:numPr>
          <w:ilvl w:val="0"/>
          <w:numId w:val="5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Create a random graph using </w:t>
      </w:r>
      <w:proofErr w:type="spellStart"/>
      <w:proofErr w:type="gramStart"/>
      <w:r w:rsidRPr="00B73858">
        <w:rPr>
          <w:sz w:val="26"/>
          <w:szCs w:val="26"/>
        </w:rPr>
        <w:t>networkx.erdos</w:t>
      </w:r>
      <w:proofErr w:type="gramEnd"/>
      <w:r w:rsidRPr="00B73858">
        <w:rPr>
          <w:sz w:val="26"/>
          <w:szCs w:val="26"/>
        </w:rPr>
        <w:t>_renyi_graph</w:t>
      </w:r>
      <w:proofErr w:type="spellEnd"/>
      <w:r w:rsidRPr="00B73858">
        <w:rPr>
          <w:sz w:val="26"/>
          <w:szCs w:val="26"/>
        </w:rPr>
        <w:t>().</w:t>
      </w:r>
    </w:p>
    <w:p w14:paraId="544E147A" w14:textId="77777777" w:rsidR="00B73858" w:rsidRPr="00B73858" w:rsidRDefault="00B73858" w:rsidP="00B73858">
      <w:pPr>
        <w:numPr>
          <w:ilvl w:val="0"/>
          <w:numId w:val="5"/>
        </w:numPr>
        <w:rPr>
          <w:sz w:val="26"/>
          <w:szCs w:val="26"/>
        </w:rPr>
      </w:pPr>
      <w:r w:rsidRPr="00B73858">
        <w:rPr>
          <w:sz w:val="26"/>
          <w:szCs w:val="26"/>
        </w:rPr>
        <w:t>Calculate degree centrality and use it to color the nodes.</w:t>
      </w:r>
    </w:p>
    <w:p w14:paraId="52746AA7" w14:textId="77777777" w:rsidR="00B73858" w:rsidRPr="00B73858" w:rsidRDefault="00B73858" w:rsidP="00B73858">
      <w:pPr>
        <w:numPr>
          <w:ilvl w:val="0"/>
          <w:numId w:val="5"/>
        </w:numPr>
        <w:rPr>
          <w:sz w:val="26"/>
          <w:szCs w:val="26"/>
        </w:rPr>
      </w:pPr>
      <w:r w:rsidRPr="00B73858">
        <w:rPr>
          <w:sz w:val="26"/>
          <w:szCs w:val="26"/>
        </w:rPr>
        <w:t>Visualize the network and describe how the node color indicates their connectivity.</w:t>
      </w:r>
    </w:p>
    <w:p w14:paraId="572C7CCE" w14:textId="77777777" w:rsidR="00B73858" w:rsidRPr="00B73858" w:rsidRDefault="00000000" w:rsidP="00B73858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12844C1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0BCD981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 6: Color Theory in Visualization</w:t>
      </w:r>
    </w:p>
    <w:p w14:paraId="47F10E91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Descriptive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 xml:space="preserve">Discuss the importance of color selection in data visualization. Provide examples of good and bad color </w:t>
      </w:r>
      <w:proofErr w:type="gramStart"/>
      <w:r w:rsidRPr="00B73858">
        <w:rPr>
          <w:sz w:val="26"/>
          <w:szCs w:val="26"/>
        </w:rPr>
        <w:t>choices, and</w:t>
      </w:r>
      <w:proofErr w:type="gramEnd"/>
      <w:r w:rsidRPr="00B73858">
        <w:rPr>
          <w:sz w:val="26"/>
          <w:szCs w:val="26"/>
        </w:rPr>
        <w:t xml:space="preserve"> describe how color blindness considerations can impact design.</w:t>
      </w:r>
    </w:p>
    <w:p w14:paraId="05C8AF50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7EFA5358" w14:textId="77777777" w:rsidR="00B73858" w:rsidRPr="00B73858" w:rsidRDefault="00B73858" w:rsidP="00B73858">
      <w:pPr>
        <w:numPr>
          <w:ilvl w:val="0"/>
          <w:numId w:val="6"/>
        </w:numPr>
        <w:rPr>
          <w:sz w:val="26"/>
          <w:szCs w:val="26"/>
        </w:rPr>
      </w:pPr>
      <w:r w:rsidRPr="00B73858">
        <w:rPr>
          <w:sz w:val="26"/>
          <w:szCs w:val="26"/>
        </w:rPr>
        <w:t>Explain concepts like color contrast, harmony, and accessibility.</w:t>
      </w:r>
    </w:p>
    <w:p w14:paraId="645C5B84" w14:textId="77777777" w:rsidR="00B73858" w:rsidRPr="00B73858" w:rsidRDefault="00B73858" w:rsidP="00B73858">
      <w:pPr>
        <w:numPr>
          <w:ilvl w:val="0"/>
          <w:numId w:val="6"/>
        </w:numPr>
        <w:rPr>
          <w:sz w:val="26"/>
          <w:szCs w:val="26"/>
        </w:rPr>
      </w:pPr>
      <w:r w:rsidRPr="00B73858">
        <w:rPr>
          <w:sz w:val="26"/>
          <w:szCs w:val="26"/>
        </w:rPr>
        <w:t>Include examples (images or plots) that illustrate effective and ineffective color use in visualizations.</w:t>
      </w:r>
    </w:p>
    <w:p w14:paraId="462FBD3B" w14:textId="77777777" w:rsidR="00B73858" w:rsidRPr="00B73858" w:rsidRDefault="00000000" w:rsidP="00B73858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7868F8A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7B57F3" w14:textId="77777777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 7: Combining Techniques for Advanced Visualization</w:t>
      </w:r>
    </w:p>
    <w:p w14:paraId="06E9E51D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Programming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 xml:space="preserve">Using the Titanic dataset, create a visualization that combines multiple techniques </w:t>
      </w:r>
      <w:r w:rsidRPr="00B73858">
        <w:rPr>
          <w:sz w:val="26"/>
          <w:szCs w:val="26"/>
        </w:rPr>
        <w:lastRenderedPageBreak/>
        <w:t>(e.g., a heatmap for correlations, followed by a scatter plot of age vs. fare). Discuss the insights gained from this multi-faceted visualization.</w:t>
      </w:r>
    </w:p>
    <w:p w14:paraId="56074939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7090F8AE" w14:textId="77777777" w:rsidR="00B73858" w:rsidRPr="00B73858" w:rsidRDefault="00B73858" w:rsidP="00B73858">
      <w:pPr>
        <w:numPr>
          <w:ilvl w:val="0"/>
          <w:numId w:val="7"/>
        </w:numPr>
        <w:rPr>
          <w:sz w:val="26"/>
          <w:szCs w:val="26"/>
        </w:rPr>
      </w:pPr>
      <w:r w:rsidRPr="00B73858">
        <w:rPr>
          <w:sz w:val="26"/>
          <w:szCs w:val="26"/>
        </w:rPr>
        <w:t>Load the Titanic dataset using Seaborn.</w:t>
      </w:r>
    </w:p>
    <w:p w14:paraId="04A11769" w14:textId="77777777" w:rsidR="00B73858" w:rsidRPr="00B73858" w:rsidRDefault="00B73858" w:rsidP="00B73858">
      <w:pPr>
        <w:numPr>
          <w:ilvl w:val="0"/>
          <w:numId w:val="7"/>
        </w:numPr>
        <w:rPr>
          <w:sz w:val="26"/>
          <w:szCs w:val="26"/>
        </w:rPr>
      </w:pPr>
      <w:r w:rsidRPr="00B73858">
        <w:rPr>
          <w:sz w:val="26"/>
          <w:szCs w:val="26"/>
        </w:rPr>
        <w:t xml:space="preserve">Create a correlation heatmap using </w:t>
      </w:r>
      <w:proofErr w:type="spellStart"/>
      <w:proofErr w:type="gramStart"/>
      <w:r w:rsidRPr="00B73858">
        <w:rPr>
          <w:sz w:val="26"/>
          <w:szCs w:val="26"/>
        </w:rPr>
        <w:t>seaborn.heatmap</w:t>
      </w:r>
      <w:proofErr w:type="spellEnd"/>
      <w:proofErr w:type="gramEnd"/>
      <w:r w:rsidRPr="00B73858">
        <w:rPr>
          <w:sz w:val="26"/>
          <w:szCs w:val="26"/>
        </w:rPr>
        <w:t>().</w:t>
      </w:r>
    </w:p>
    <w:p w14:paraId="330BD5B6" w14:textId="77777777" w:rsidR="00B73858" w:rsidRPr="00B73858" w:rsidRDefault="00B73858" w:rsidP="00B73858">
      <w:pPr>
        <w:numPr>
          <w:ilvl w:val="0"/>
          <w:numId w:val="7"/>
        </w:numPr>
        <w:rPr>
          <w:sz w:val="26"/>
          <w:szCs w:val="26"/>
        </w:rPr>
      </w:pPr>
      <w:r w:rsidRPr="00B73858">
        <w:rPr>
          <w:sz w:val="26"/>
          <w:szCs w:val="26"/>
        </w:rPr>
        <w:t>Follow with a scatter plot of age vs. fare using Matplotlib.</w:t>
      </w:r>
    </w:p>
    <w:p w14:paraId="6812744B" w14:textId="77777777" w:rsidR="00B73858" w:rsidRPr="00B73858" w:rsidRDefault="00B73858" w:rsidP="00B73858">
      <w:pPr>
        <w:numPr>
          <w:ilvl w:val="0"/>
          <w:numId w:val="7"/>
        </w:numPr>
        <w:rPr>
          <w:sz w:val="26"/>
          <w:szCs w:val="26"/>
        </w:rPr>
      </w:pPr>
      <w:r w:rsidRPr="00B73858">
        <w:rPr>
          <w:sz w:val="26"/>
          <w:szCs w:val="26"/>
        </w:rPr>
        <w:t>Discuss how the combination of these plots provides deeper insights into the data.</w:t>
      </w:r>
    </w:p>
    <w:p w14:paraId="27043E89" w14:textId="77777777" w:rsidR="00B73858" w:rsidRPr="00B73858" w:rsidRDefault="00000000" w:rsidP="00B73858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6E1741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FE7E03" w14:textId="77777777" w:rsidR="00B73858" w:rsidRDefault="00B73858" w:rsidP="00B73858">
      <w:pPr>
        <w:rPr>
          <w:b/>
          <w:bCs/>
          <w:sz w:val="26"/>
          <w:szCs w:val="26"/>
        </w:rPr>
      </w:pPr>
    </w:p>
    <w:p w14:paraId="68DFC6B6" w14:textId="2B3C1BAD" w:rsidR="00B73858" w:rsidRPr="00B73858" w:rsidRDefault="00B73858" w:rsidP="00B73858">
      <w:pPr>
        <w:rPr>
          <w:b/>
          <w:bCs/>
          <w:sz w:val="26"/>
          <w:szCs w:val="26"/>
        </w:rPr>
      </w:pPr>
      <w:r w:rsidRPr="00B73858">
        <w:rPr>
          <w:b/>
          <w:bCs/>
          <w:sz w:val="26"/>
          <w:szCs w:val="26"/>
        </w:rPr>
        <w:t>Question 8: Evaluating Visualizations</w:t>
      </w:r>
    </w:p>
    <w:p w14:paraId="6BD7361E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Descriptive Task</w:t>
      </w:r>
      <w:r w:rsidRPr="00B73858">
        <w:rPr>
          <w:sz w:val="26"/>
          <w:szCs w:val="26"/>
        </w:rPr>
        <w:t>:</w:t>
      </w:r>
      <w:r w:rsidRPr="00B73858">
        <w:rPr>
          <w:sz w:val="26"/>
          <w:szCs w:val="26"/>
        </w:rPr>
        <w:br/>
        <w:t>Select a visualization from a recent scientific publication (or provide one). Critically evaluate its effectiveness in conveying information. What aspects could be improved? Provide suggestions based on visualization best practices.</w:t>
      </w:r>
    </w:p>
    <w:p w14:paraId="3A43FC5C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Requirements</w:t>
      </w:r>
      <w:r w:rsidRPr="00B73858">
        <w:rPr>
          <w:sz w:val="26"/>
          <w:szCs w:val="26"/>
        </w:rPr>
        <w:t>:</w:t>
      </w:r>
    </w:p>
    <w:p w14:paraId="5D3518A2" w14:textId="77777777" w:rsidR="00B73858" w:rsidRPr="00B73858" w:rsidRDefault="00B73858" w:rsidP="00B73858">
      <w:pPr>
        <w:numPr>
          <w:ilvl w:val="0"/>
          <w:numId w:val="8"/>
        </w:numPr>
        <w:rPr>
          <w:sz w:val="26"/>
          <w:szCs w:val="26"/>
        </w:rPr>
      </w:pPr>
      <w:r w:rsidRPr="00B73858">
        <w:rPr>
          <w:sz w:val="26"/>
          <w:szCs w:val="26"/>
        </w:rPr>
        <w:t>Provide a link or image of the chosen visualization.</w:t>
      </w:r>
    </w:p>
    <w:p w14:paraId="58FED611" w14:textId="77777777" w:rsidR="00B73858" w:rsidRPr="00B73858" w:rsidRDefault="00B73858" w:rsidP="00B73858">
      <w:pPr>
        <w:numPr>
          <w:ilvl w:val="0"/>
          <w:numId w:val="8"/>
        </w:numPr>
        <w:rPr>
          <w:sz w:val="26"/>
          <w:szCs w:val="26"/>
        </w:rPr>
      </w:pPr>
      <w:r w:rsidRPr="00B73858">
        <w:rPr>
          <w:sz w:val="26"/>
          <w:szCs w:val="26"/>
        </w:rPr>
        <w:t>Discuss clarity, accuracy, and design choices.</w:t>
      </w:r>
    </w:p>
    <w:p w14:paraId="43673480" w14:textId="77777777" w:rsidR="00B73858" w:rsidRDefault="00B73858" w:rsidP="00B73858">
      <w:pPr>
        <w:numPr>
          <w:ilvl w:val="0"/>
          <w:numId w:val="8"/>
        </w:numPr>
        <w:rPr>
          <w:sz w:val="26"/>
          <w:szCs w:val="26"/>
        </w:rPr>
      </w:pPr>
      <w:r w:rsidRPr="00B73858">
        <w:rPr>
          <w:sz w:val="26"/>
          <w:szCs w:val="26"/>
        </w:rPr>
        <w:t>Suggest specific improvements based on principles of effective visualization.</w:t>
      </w:r>
    </w:p>
    <w:p w14:paraId="64A04E9C" w14:textId="77777777" w:rsidR="00B73858" w:rsidRDefault="00B73858" w:rsidP="00B73858">
      <w:pPr>
        <w:rPr>
          <w:sz w:val="26"/>
          <w:szCs w:val="26"/>
        </w:rPr>
      </w:pPr>
    </w:p>
    <w:p w14:paraId="68DC7AC8" w14:textId="77777777" w:rsidR="00B73858" w:rsidRDefault="00B73858" w:rsidP="00B73858">
      <w:pPr>
        <w:rPr>
          <w:sz w:val="26"/>
          <w:szCs w:val="26"/>
        </w:rPr>
      </w:pPr>
    </w:p>
    <w:p w14:paraId="4398C0BF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Instructions for Submission</w:t>
      </w:r>
    </w:p>
    <w:p w14:paraId="562734E1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sz w:val="26"/>
          <w:szCs w:val="26"/>
        </w:rPr>
        <w:t xml:space="preserve">Please complete all tasks in Google </w:t>
      </w:r>
      <w:proofErr w:type="spellStart"/>
      <w:r w:rsidRPr="00B73858">
        <w:rPr>
          <w:sz w:val="26"/>
          <w:szCs w:val="26"/>
        </w:rPr>
        <w:t>Colab</w:t>
      </w:r>
      <w:proofErr w:type="spellEnd"/>
      <w:r w:rsidRPr="00B73858">
        <w:rPr>
          <w:sz w:val="26"/>
          <w:szCs w:val="26"/>
        </w:rPr>
        <w:t>. Follow the rubrics provided below to complete the two activities. The first four questions are for Activity 8, and the last four questions are for Activity 9.</w:t>
      </w:r>
    </w:p>
    <w:p w14:paraId="39247F3E" w14:textId="77777777" w:rsidR="00B73858" w:rsidRPr="00B73858" w:rsidRDefault="00B73858" w:rsidP="00B73858">
      <w:pPr>
        <w:rPr>
          <w:sz w:val="26"/>
          <w:szCs w:val="26"/>
        </w:rPr>
      </w:pPr>
      <w:r w:rsidRPr="00B73858">
        <w:rPr>
          <w:sz w:val="26"/>
          <w:szCs w:val="26"/>
        </w:rPr>
        <w:t>You should submit the tasks separately:</w:t>
      </w:r>
    </w:p>
    <w:p w14:paraId="48324FC1" w14:textId="77777777" w:rsidR="00B73858" w:rsidRPr="00B73858" w:rsidRDefault="00B73858" w:rsidP="00B73858">
      <w:pPr>
        <w:numPr>
          <w:ilvl w:val="0"/>
          <w:numId w:val="9"/>
        </w:num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lastRenderedPageBreak/>
        <w:t>Activity 8</w:t>
      </w:r>
      <w:r w:rsidRPr="00B73858">
        <w:rPr>
          <w:sz w:val="26"/>
          <w:szCs w:val="26"/>
        </w:rPr>
        <w:t xml:space="preserve">: Complete the first four questions in Google </w:t>
      </w:r>
      <w:proofErr w:type="spellStart"/>
      <w:r w:rsidRPr="00B73858">
        <w:rPr>
          <w:sz w:val="26"/>
          <w:szCs w:val="26"/>
        </w:rPr>
        <w:t>Colab</w:t>
      </w:r>
      <w:proofErr w:type="spellEnd"/>
      <w:r w:rsidRPr="00B73858">
        <w:rPr>
          <w:sz w:val="26"/>
          <w:szCs w:val="26"/>
        </w:rPr>
        <w:t xml:space="preserve"> and submit them as Activity 8.</w:t>
      </w:r>
    </w:p>
    <w:p w14:paraId="4D2A7DF9" w14:textId="77777777" w:rsidR="00B73858" w:rsidRPr="00B73858" w:rsidRDefault="00B73858" w:rsidP="00B73858">
      <w:pPr>
        <w:numPr>
          <w:ilvl w:val="0"/>
          <w:numId w:val="9"/>
        </w:numPr>
        <w:rPr>
          <w:sz w:val="26"/>
          <w:szCs w:val="26"/>
        </w:rPr>
      </w:pPr>
      <w:r w:rsidRPr="00B73858">
        <w:rPr>
          <w:b/>
          <w:bCs/>
          <w:sz w:val="26"/>
          <w:szCs w:val="26"/>
        </w:rPr>
        <w:t>Activity 9</w:t>
      </w:r>
      <w:r w:rsidRPr="00B73858">
        <w:rPr>
          <w:sz w:val="26"/>
          <w:szCs w:val="26"/>
        </w:rPr>
        <w:t xml:space="preserve">: Complete questions 5 to 8 and submit them in the designated tab for Activity 9 in Google </w:t>
      </w:r>
      <w:proofErr w:type="spellStart"/>
      <w:r w:rsidRPr="00B73858">
        <w:rPr>
          <w:sz w:val="26"/>
          <w:szCs w:val="26"/>
        </w:rPr>
        <w:t>Colab</w:t>
      </w:r>
      <w:proofErr w:type="spellEnd"/>
      <w:r w:rsidRPr="00B73858">
        <w:rPr>
          <w:sz w:val="26"/>
          <w:szCs w:val="26"/>
        </w:rPr>
        <w:t>.</w:t>
      </w:r>
    </w:p>
    <w:p w14:paraId="722F91A5" w14:textId="571FCD0D" w:rsidR="00B73858" w:rsidRDefault="00B73858" w:rsidP="00B73858">
      <w:pPr>
        <w:rPr>
          <w:sz w:val="26"/>
          <w:szCs w:val="26"/>
        </w:rPr>
      </w:pPr>
      <w:r w:rsidRPr="00B73858">
        <w:rPr>
          <w:sz w:val="26"/>
          <w:szCs w:val="26"/>
        </w:rPr>
        <w:t>Make sure to label your submissions clearly.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79C4B855" w14:textId="77777777" w:rsidR="00B73858" w:rsidRDefault="00B73858" w:rsidP="00B73858">
      <w:pPr>
        <w:rPr>
          <w:sz w:val="26"/>
          <w:szCs w:val="26"/>
        </w:rPr>
      </w:pPr>
    </w:p>
    <w:p w14:paraId="6212376A" w14:textId="77777777" w:rsidR="00B73858" w:rsidRDefault="00B73858" w:rsidP="00B73858">
      <w:pPr>
        <w:rPr>
          <w:sz w:val="26"/>
          <w:szCs w:val="26"/>
        </w:rPr>
      </w:pPr>
    </w:p>
    <w:p w14:paraId="3412C63D" w14:textId="77777777" w:rsidR="00B73858" w:rsidRDefault="00B73858" w:rsidP="00B73858">
      <w:pPr>
        <w:rPr>
          <w:sz w:val="26"/>
          <w:szCs w:val="26"/>
        </w:rPr>
      </w:pPr>
    </w:p>
    <w:p w14:paraId="2CCC6324" w14:textId="77777777" w:rsidR="00B73858" w:rsidRDefault="00B73858" w:rsidP="00B73858">
      <w:pPr>
        <w:rPr>
          <w:sz w:val="26"/>
          <w:szCs w:val="26"/>
        </w:rPr>
      </w:pPr>
    </w:p>
    <w:p w14:paraId="138CD5F2" w14:textId="402C8C0E" w:rsidR="00B73858" w:rsidRDefault="00B73858" w:rsidP="00B73858">
      <w:pPr>
        <w:rPr>
          <w:sz w:val="26"/>
          <w:szCs w:val="26"/>
        </w:rPr>
      </w:pPr>
      <w:r>
        <w:rPr>
          <w:sz w:val="26"/>
          <w:szCs w:val="26"/>
        </w:rPr>
        <w:t>Rubrics:</w:t>
      </w:r>
    </w:p>
    <w:tbl>
      <w:tblPr>
        <w:tblW w:w="10850" w:type="dxa"/>
        <w:tblCellSpacing w:w="15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43"/>
        <w:gridCol w:w="2750"/>
        <w:gridCol w:w="2250"/>
        <w:gridCol w:w="2700"/>
      </w:tblGrid>
      <w:tr w:rsidR="00261F58" w:rsidRPr="00261F58" w14:paraId="3F8FCA6F" w14:textId="77777777" w:rsidTr="00261F58">
        <w:trPr>
          <w:tblHeader/>
          <w:tblCellSpacing w:w="15" w:type="dxa"/>
        </w:trPr>
        <w:tc>
          <w:tcPr>
            <w:tcW w:w="1962" w:type="dxa"/>
            <w:vAlign w:val="center"/>
            <w:hideMark/>
          </w:tcPr>
          <w:p w14:paraId="2542754B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Question</w:t>
            </w:r>
          </w:p>
        </w:tc>
        <w:tc>
          <w:tcPr>
            <w:tcW w:w="1113" w:type="dxa"/>
            <w:vAlign w:val="center"/>
            <w:hideMark/>
          </w:tcPr>
          <w:p w14:paraId="019A7E04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Criteria</w:t>
            </w:r>
          </w:p>
        </w:tc>
        <w:tc>
          <w:tcPr>
            <w:tcW w:w="2720" w:type="dxa"/>
            <w:vAlign w:val="center"/>
            <w:hideMark/>
          </w:tcPr>
          <w:p w14:paraId="1EE102AC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Excellent (5 points)</w:t>
            </w:r>
          </w:p>
        </w:tc>
        <w:tc>
          <w:tcPr>
            <w:tcW w:w="2220" w:type="dxa"/>
            <w:vAlign w:val="center"/>
            <w:hideMark/>
          </w:tcPr>
          <w:p w14:paraId="39304233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Satisfactory (3 points)</w:t>
            </w:r>
          </w:p>
        </w:tc>
        <w:tc>
          <w:tcPr>
            <w:tcW w:w="2655" w:type="dxa"/>
            <w:vAlign w:val="center"/>
            <w:hideMark/>
          </w:tcPr>
          <w:p w14:paraId="0B6868F9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Unsatisfactory (0 points)</w:t>
            </w:r>
          </w:p>
        </w:tc>
      </w:tr>
      <w:tr w:rsidR="00261F58" w:rsidRPr="00261F58" w14:paraId="001EFF5F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0A55E416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1: Data Visualization with Seaborn</w:t>
            </w:r>
          </w:p>
        </w:tc>
        <w:tc>
          <w:tcPr>
            <w:tcW w:w="1113" w:type="dxa"/>
            <w:vAlign w:val="center"/>
            <w:hideMark/>
          </w:tcPr>
          <w:p w14:paraId="1C1BD8B7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Insights</w:t>
            </w:r>
          </w:p>
        </w:tc>
        <w:tc>
          <w:tcPr>
            <w:tcW w:w="2720" w:type="dxa"/>
            <w:vAlign w:val="center"/>
            <w:hideMark/>
          </w:tcPr>
          <w:p w14:paraId="7355AB36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Provides comprehensive insights from the visualization.</w:t>
            </w:r>
          </w:p>
        </w:tc>
        <w:tc>
          <w:tcPr>
            <w:tcW w:w="2220" w:type="dxa"/>
            <w:vAlign w:val="center"/>
            <w:hideMark/>
          </w:tcPr>
          <w:p w14:paraId="38962271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Basic insights provided but lacks depth.</w:t>
            </w:r>
          </w:p>
        </w:tc>
        <w:tc>
          <w:tcPr>
            <w:tcW w:w="2655" w:type="dxa"/>
            <w:vAlign w:val="center"/>
            <w:hideMark/>
          </w:tcPr>
          <w:p w14:paraId="72B40B36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No insights provided.</w:t>
            </w:r>
          </w:p>
        </w:tc>
      </w:tr>
      <w:tr w:rsidR="00261F58" w:rsidRPr="00261F58" w14:paraId="215E1957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40379071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1113" w:type="dxa"/>
            <w:vAlign w:val="center"/>
            <w:hideMark/>
          </w:tcPr>
          <w:p w14:paraId="2EAD09FB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Code Quality</w:t>
            </w:r>
          </w:p>
        </w:tc>
        <w:tc>
          <w:tcPr>
            <w:tcW w:w="2720" w:type="dxa"/>
            <w:vAlign w:val="center"/>
            <w:hideMark/>
          </w:tcPr>
          <w:p w14:paraId="3F64BC9F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Code is clean, organized, and follows best practices.</w:t>
            </w:r>
          </w:p>
        </w:tc>
        <w:tc>
          <w:tcPr>
            <w:tcW w:w="2220" w:type="dxa"/>
            <w:vAlign w:val="center"/>
            <w:hideMark/>
          </w:tcPr>
          <w:p w14:paraId="16A502D2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Code is somewhat organized but has issues.</w:t>
            </w:r>
          </w:p>
        </w:tc>
        <w:tc>
          <w:tcPr>
            <w:tcW w:w="2655" w:type="dxa"/>
            <w:vAlign w:val="center"/>
            <w:hideMark/>
          </w:tcPr>
          <w:p w14:paraId="5369EAB6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Code is poorly organized and hard to follow.</w:t>
            </w:r>
          </w:p>
        </w:tc>
      </w:tr>
      <w:tr w:rsidR="00261F58" w:rsidRPr="00261F58" w14:paraId="7F92177B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31FEF48D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1CF885D0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720" w:type="dxa"/>
            <w:vAlign w:val="center"/>
            <w:hideMark/>
          </w:tcPr>
          <w:p w14:paraId="05324612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2220" w:type="dxa"/>
            <w:vAlign w:val="center"/>
            <w:hideMark/>
          </w:tcPr>
          <w:p w14:paraId="74B6DB48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655" w:type="dxa"/>
            <w:vAlign w:val="center"/>
            <w:hideMark/>
          </w:tcPr>
          <w:p w14:paraId="26074295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  <w:tr w:rsidR="00261F58" w:rsidRPr="00261F58" w14:paraId="7F954D7B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229BC338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2: Customizing Matplotlib Plots</w:t>
            </w:r>
          </w:p>
        </w:tc>
        <w:tc>
          <w:tcPr>
            <w:tcW w:w="1113" w:type="dxa"/>
            <w:vAlign w:val="center"/>
            <w:hideMark/>
          </w:tcPr>
          <w:p w14:paraId="4C9D06A5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Creativity</w:t>
            </w:r>
          </w:p>
        </w:tc>
        <w:tc>
          <w:tcPr>
            <w:tcW w:w="2720" w:type="dxa"/>
            <w:vAlign w:val="center"/>
            <w:hideMark/>
          </w:tcPr>
          <w:p w14:paraId="3F14D6D6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Innovative customization techniques are applied.</w:t>
            </w:r>
          </w:p>
        </w:tc>
        <w:tc>
          <w:tcPr>
            <w:tcW w:w="2220" w:type="dxa"/>
            <w:vAlign w:val="center"/>
            <w:hideMark/>
          </w:tcPr>
          <w:p w14:paraId="1D82A2FD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Some creative elements are present.</w:t>
            </w:r>
          </w:p>
        </w:tc>
        <w:tc>
          <w:tcPr>
            <w:tcW w:w="2655" w:type="dxa"/>
            <w:vAlign w:val="center"/>
            <w:hideMark/>
          </w:tcPr>
          <w:p w14:paraId="37B3962F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No creativity in customization.</w:t>
            </w:r>
          </w:p>
        </w:tc>
      </w:tr>
      <w:tr w:rsidR="00261F58" w:rsidRPr="00261F58" w14:paraId="5C2B24EC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1DCA61AB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7811ABDE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720" w:type="dxa"/>
            <w:vAlign w:val="center"/>
            <w:hideMark/>
          </w:tcPr>
          <w:p w14:paraId="58FB602E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2220" w:type="dxa"/>
            <w:vAlign w:val="center"/>
            <w:hideMark/>
          </w:tcPr>
          <w:p w14:paraId="3EA59A34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655" w:type="dxa"/>
            <w:vAlign w:val="center"/>
            <w:hideMark/>
          </w:tcPr>
          <w:p w14:paraId="7219A065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  <w:tr w:rsidR="00261F58" w:rsidRPr="00261F58" w14:paraId="0759A5BC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7E3450AA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lastRenderedPageBreak/>
              <w:t>3: PCA Visualization</w:t>
            </w:r>
          </w:p>
        </w:tc>
        <w:tc>
          <w:tcPr>
            <w:tcW w:w="1113" w:type="dxa"/>
            <w:vAlign w:val="center"/>
            <w:hideMark/>
          </w:tcPr>
          <w:p w14:paraId="38078F48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Clarity</w:t>
            </w:r>
          </w:p>
        </w:tc>
        <w:tc>
          <w:tcPr>
            <w:tcW w:w="2720" w:type="dxa"/>
            <w:vAlign w:val="center"/>
            <w:hideMark/>
          </w:tcPr>
          <w:p w14:paraId="15108ADC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PCA plot is exceptionally clear and easy to interpret.</w:t>
            </w:r>
          </w:p>
        </w:tc>
        <w:tc>
          <w:tcPr>
            <w:tcW w:w="2220" w:type="dxa"/>
            <w:vAlign w:val="center"/>
            <w:hideMark/>
          </w:tcPr>
          <w:p w14:paraId="36ABDB43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PCA plot is understandable but could be clearer.</w:t>
            </w:r>
          </w:p>
        </w:tc>
        <w:tc>
          <w:tcPr>
            <w:tcW w:w="2655" w:type="dxa"/>
            <w:vAlign w:val="center"/>
            <w:hideMark/>
          </w:tcPr>
          <w:p w14:paraId="7A075BCC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PCA plot is confusing and difficult to interpret.</w:t>
            </w:r>
          </w:p>
        </w:tc>
      </w:tr>
      <w:tr w:rsidR="00261F58" w:rsidRPr="00261F58" w14:paraId="22FD122C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1537E41B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1C36AC3D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720" w:type="dxa"/>
            <w:vAlign w:val="center"/>
            <w:hideMark/>
          </w:tcPr>
          <w:p w14:paraId="787A5E1F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2220" w:type="dxa"/>
            <w:vAlign w:val="center"/>
            <w:hideMark/>
          </w:tcPr>
          <w:p w14:paraId="0979D3C9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655" w:type="dxa"/>
            <w:vAlign w:val="center"/>
            <w:hideMark/>
          </w:tcPr>
          <w:p w14:paraId="21BE778D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  <w:tr w:rsidR="00261F58" w:rsidRPr="00261F58" w14:paraId="5CF6C5E6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61AEF36E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4: t-SNE Visualization</w:t>
            </w:r>
          </w:p>
        </w:tc>
        <w:tc>
          <w:tcPr>
            <w:tcW w:w="1113" w:type="dxa"/>
            <w:vAlign w:val="center"/>
            <w:hideMark/>
          </w:tcPr>
          <w:p w14:paraId="0FBDADD0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Clarity</w:t>
            </w:r>
          </w:p>
        </w:tc>
        <w:tc>
          <w:tcPr>
            <w:tcW w:w="2720" w:type="dxa"/>
            <w:vAlign w:val="center"/>
            <w:hideMark/>
          </w:tcPr>
          <w:p w14:paraId="7AC1B8C9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t-SNE plot provides valuable insights and is well labeled.</w:t>
            </w:r>
          </w:p>
        </w:tc>
        <w:tc>
          <w:tcPr>
            <w:tcW w:w="2220" w:type="dxa"/>
            <w:vAlign w:val="center"/>
            <w:hideMark/>
          </w:tcPr>
          <w:p w14:paraId="74DAE802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t-SNE plot provides some insights but lacks clarity.</w:t>
            </w:r>
          </w:p>
        </w:tc>
        <w:tc>
          <w:tcPr>
            <w:tcW w:w="2655" w:type="dxa"/>
            <w:vAlign w:val="center"/>
            <w:hideMark/>
          </w:tcPr>
          <w:p w14:paraId="0D0391A3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t-SNE plot is unclear and not informative.</w:t>
            </w:r>
          </w:p>
        </w:tc>
      </w:tr>
      <w:tr w:rsidR="00261F58" w:rsidRPr="00261F58" w14:paraId="6E04DAE6" w14:textId="77777777" w:rsidTr="00261F58">
        <w:trPr>
          <w:tblCellSpacing w:w="15" w:type="dxa"/>
        </w:trPr>
        <w:tc>
          <w:tcPr>
            <w:tcW w:w="1962" w:type="dxa"/>
            <w:vAlign w:val="center"/>
            <w:hideMark/>
          </w:tcPr>
          <w:p w14:paraId="0212DE6D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28EBB538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720" w:type="dxa"/>
            <w:vAlign w:val="center"/>
            <w:hideMark/>
          </w:tcPr>
          <w:p w14:paraId="7593F2F8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2220" w:type="dxa"/>
            <w:vAlign w:val="center"/>
            <w:hideMark/>
          </w:tcPr>
          <w:p w14:paraId="47DD0BD4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2655" w:type="dxa"/>
            <w:vAlign w:val="center"/>
            <w:hideMark/>
          </w:tcPr>
          <w:p w14:paraId="061BA7E6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</w:tbl>
    <w:p w14:paraId="4B4E9A2C" w14:textId="77777777" w:rsidR="00261F58" w:rsidRPr="00261F58" w:rsidRDefault="00261F58" w:rsidP="00261F58">
      <w:pPr>
        <w:ind w:left="-630"/>
        <w:rPr>
          <w:b/>
          <w:bCs/>
          <w:sz w:val="26"/>
          <w:szCs w:val="26"/>
        </w:rPr>
      </w:pPr>
      <w:r w:rsidRPr="00261F58">
        <w:rPr>
          <w:b/>
          <w:bCs/>
          <w:sz w:val="26"/>
          <w:szCs w:val="26"/>
        </w:rPr>
        <w:t>Total Points for Activity 8: 100 points</w:t>
      </w:r>
    </w:p>
    <w:tbl>
      <w:tblPr>
        <w:tblpPr w:leftFromText="180" w:rightFromText="180" w:vertAnchor="text" w:horzAnchor="page" w:tblpX="781" w:tblpY="-199"/>
        <w:tblW w:w="10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659"/>
        <w:gridCol w:w="1675"/>
        <w:gridCol w:w="1860"/>
        <w:gridCol w:w="3313"/>
      </w:tblGrid>
      <w:tr w:rsidR="00261F58" w:rsidRPr="00261F58" w14:paraId="78CDF68A" w14:textId="77777777" w:rsidTr="00261F58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6E35D127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lastRenderedPageBreak/>
              <w:t>Question</w:t>
            </w:r>
          </w:p>
        </w:tc>
        <w:tc>
          <w:tcPr>
            <w:tcW w:w="1113" w:type="dxa"/>
            <w:vAlign w:val="center"/>
            <w:hideMark/>
          </w:tcPr>
          <w:p w14:paraId="21A5B3C4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CEE1D93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Excellent (5 points)</w:t>
            </w:r>
          </w:p>
        </w:tc>
        <w:tc>
          <w:tcPr>
            <w:tcW w:w="0" w:type="auto"/>
            <w:vAlign w:val="center"/>
            <w:hideMark/>
          </w:tcPr>
          <w:p w14:paraId="05F17329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Satisfactory (3 points)</w:t>
            </w:r>
          </w:p>
        </w:tc>
        <w:tc>
          <w:tcPr>
            <w:tcW w:w="3400" w:type="dxa"/>
            <w:vAlign w:val="center"/>
            <w:hideMark/>
          </w:tcPr>
          <w:p w14:paraId="1ADBAECF" w14:textId="77777777" w:rsidR="00261F58" w:rsidRPr="00261F58" w:rsidRDefault="00261F58" w:rsidP="00261F58">
            <w:pPr>
              <w:rPr>
                <w:b/>
                <w:bCs/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Unsatisfactory (0 points)</w:t>
            </w:r>
          </w:p>
        </w:tc>
      </w:tr>
      <w:tr w:rsidR="00261F58" w:rsidRPr="00261F58" w14:paraId="27E08EBB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107806F2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1: Network Quality</w:t>
            </w:r>
          </w:p>
        </w:tc>
        <w:tc>
          <w:tcPr>
            <w:tcW w:w="1113" w:type="dxa"/>
            <w:vAlign w:val="center"/>
            <w:hideMark/>
          </w:tcPr>
          <w:p w14:paraId="67AF1A4C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4390D224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Network visualization is exceptionally clear and informative.</w:t>
            </w:r>
          </w:p>
        </w:tc>
        <w:tc>
          <w:tcPr>
            <w:tcW w:w="0" w:type="auto"/>
            <w:vAlign w:val="center"/>
            <w:hideMark/>
          </w:tcPr>
          <w:p w14:paraId="25DA8493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Network visualization is understandable but lacks clarity.</w:t>
            </w:r>
          </w:p>
        </w:tc>
        <w:tc>
          <w:tcPr>
            <w:tcW w:w="3400" w:type="dxa"/>
            <w:vAlign w:val="center"/>
            <w:hideMark/>
          </w:tcPr>
          <w:p w14:paraId="4B1CB88B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Network visualization is confusing and difficult to interpret.</w:t>
            </w:r>
          </w:p>
        </w:tc>
      </w:tr>
      <w:tr w:rsidR="00261F58" w:rsidRPr="00261F58" w14:paraId="2CF46839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6CD0546D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0F43D828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8C82211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0" w:type="auto"/>
            <w:vAlign w:val="center"/>
            <w:hideMark/>
          </w:tcPr>
          <w:p w14:paraId="70CFAE1B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3400" w:type="dxa"/>
            <w:vAlign w:val="center"/>
            <w:hideMark/>
          </w:tcPr>
          <w:p w14:paraId="6A572A08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  <w:tr w:rsidR="00261F58" w:rsidRPr="00261F58" w14:paraId="24741D6A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374F1B17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2: Color Theory Application</w:t>
            </w:r>
          </w:p>
        </w:tc>
        <w:tc>
          <w:tcPr>
            <w:tcW w:w="1113" w:type="dxa"/>
            <w:vAlign w:val="center"/>
            <w:hideMark/>
          </w:tcPr>
          <w:p w14:paraId="70CF06A9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513F8245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Excellent application of color theory in the visualizations.</w:t>
            </w:r>
          </w:p>
        </w:tc>
        <w:tc>
          <w:tcPr>
            <w:tcW w:w="0" w:type="auto"/>
            <w:vAlign w:val="center"/>
            <w:hideMark/>
          </w:tcPr>
          <w:p w14:paraId="0C757B18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Some application of color theory but lacks creativity.</w:t>
            </w:r>
          </w:p>
        </w:tc>
        <w:tc>
          <w:tcPr>
            <w:tcW w:w="3400" w:type="dxa"/>
            <w:vAlign w:val="center"/>
            <w:hideMark/>
          </w:tcPr>
          <w:p w14:paraId="11FFFC06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No application of color theory.</w:t>
            </w:r>
          </w:p>
        </w:tc>
      </w:tr>
      <w:tr w:rsidR="00261F58" w:rsidRPr="00261F58" w14:paraId="2720A4AA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15993DEF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32E9A5CF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88AC194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0" w:type="auto"/>
            <w:vAlign w:val="center"/>
            <w:hideMark/>
          </w:tcPr>
          <w:p w14:paraId="0E311A45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3400" w:type="dxa"/>
            <w:vAlign w:val="center"/>
            <w:hideMark/>
          </w:tcPr>
          <w:p w14:paraId="0CC971D5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  <w:tr w:rsidR="00261F58" w:rsidRPr="00261F58" w14:paraId="2EA4B1CE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2A59CEA6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3: Evaluation of Visualizations</w:t>
            </w:r>
          </w:p>
        </w:tc>
        <w:tc>
          <w:tcPr>
            <w:tcW w:w="1113" w:type="dxa"/>
            <w:vAlign w:val="center"/>
            <w:hideMark/>
          </w:tcPr>
          <w:p w14:paraId="52597552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Thoroughness</w:t>
            </w:r>
          </w:p>
        </w:tc>
        <w:tc>
          <w:tcPr>
            <w:tcW w:w="0" w:type="auto"/>
            <w:vAlign w:val="center"/>
            <w:hideMark/>
          </w:tcPr>
          <w:p w14:paraId="4CF69B69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Evaluation is thorough and covers all aspects of visualization.</w:t>
            </w:r>
          </w:p>
        </w:tc>
        <w:tc>
          <w:tcPr>
            <w:tcW w:w="0" w:type="auto"/>
            <w:vAlign w:val="center"/>
            <w:hideMark/>
          </w:tcPr>
          <w:p w14:paraId="2BB4F612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Evaluation is basic and covers some aspects.</w:t>
            </w:r>
          </w:p>
        </w:tc>
        <w:tc>
          <w:tcPr>
            <w:tcW w:w="3400" w:type="dxa"/>
            <w:vAlign w:val="center"/>
            <w:hideMark/>
          </w:tcPr>
          <w:p w14:paraId="5850CBBB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Evaluation is lacking or incomplete.</w:t>
            </w:r>
          </w:p>
        </w:tc>
      </w:tr>
      <w:tr w:rsidR="00261F58" w:rsidRPr="00261F58" w14:paraId="61A86104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F4602C0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3BE47490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58990B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0" w:type="auto"/>
            <w:vAlign w:val="center"/>
            <w:hideMark/>
          </w:tcPr>
          <w:p w14:paraId="4FF427F1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3400" w:type="dxa"/>
            <w:vAlign w:val="center"/>
            <w:hideMark/>
          </w:tcPr>
          <w:p w14:paraId="64AD266F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  <w:tr w:rsidR="00261F58" w:rsidRPr="00261F58" w14:paraId="150F5576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139EB77D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4: Overall Presentation</w:t>
            </w:r>
          </w:p>
        </w:tc>
        <w:tc>
          <w:tcPr>
            <w:tcW w:w="1113" w:type="dxa"/>
            <w:vAlign w:val="center"/>
            <w:hideMark/>
          </w:tcPr>
          <w:p w14:paraId="4AF1F281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3EF10C44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Overall presentation is professional and well-organized.</w:t>
            </w:r>
          </w:p>
        </w:tc>
        <w:tc>
          <w:tcPr>
            <w:tcW w:w="0" w:type="auto"/>
            <w:vAlign w:val="center"/>
            <w:hideMark/>
          </w:tcPr>
          <w:p w14:paraId="40705888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Presentation is somewhat organized but has issues.</w:t>
            </w:r>
          </w:p>
        </w:tc>
        <w:tc>
          <w:tcPr>
            <w:tcW w:w="3400" w:type="dxa"/>
            <w:vAlign w:val="center"/>
            <w:hideMark/>
          </w:tcPr>
          <w:p w14:paraId="31012C5A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sz w:val="26"/>
                <w:szCs w:val="26"/>
              </w:rPr>
              <w:t>Presentation is poorly organized.</w:t>
            </w:r>
          </w:p>
        </w:tc>
      </w:tr>
      <w:tr w:rsidR="00261F58" w:rsidRPr="00261F58" w14:paraId="7AB7ADB8" w14:textId="77777777" w:rsidTr="00261F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084E3E67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113" w:type="dxa"/>
            <w:vAlign w:val="center"/>
            <w:hideMark/>
          </w:tcPr>
          <w:p w14:paraId="3CBCA12D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2B80182F" w14:textId="77777777" w:rsidR="00261F58" w:rsidRPr="00261F58" w:rsidRDefault="00261F58" w:rsidP="00261F58">
            <w:pPr>
              <w:rPr>
                <w:sz w:val="26"/>
                <w:szCs w:val="26"/>
              </w:rPr>
            </w:pPr>
            <w:r w:rsidRPr="00261F58">
              <w:rPr>
                <w:b/>
                <w:bCs/>
                <w:sz w:val="26"/>
                <w:szCs w:val="26"/>
              </w:rPr>
              <w:t>10 points</w:t>
            </w:r>
          </w:p>
        </w:tc>
        <w:tc>
          <w:tcPr>
            <w:tcW w:w="0" w:type="auto"/>
            <w:vAlign w:val="center"/>
            <w:hideMark/>
          </w:tcPr>
          <w:p w14:paraId="6C2C9EEF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  <w:tc>
          <w:tcPr>
            <w:tcW w:w="3400" w:type="dxa"/>
            <w:vAlign w:val="center"/>
            <w:hideMark/>
          </w:tcPr>
          <w:p w14:paraId="06DA2B31" w14:textId="77777777" w:rsidR="00261F58" w:rsidRPr="00261F58" w:rsidRDefault="00261F58" w:rsidP="00261F58">
            <w:pPr>
              <w:rPr>
                <w:sz w:val="26"/>
                <w:szCs w:val="26"/>
              </w:rPr>
            </w:pPr>
          </w:p>
        </w:tc>
      </w:tr>
    </w:tbl>
    <w:p w14:paraId="332FF8B4" w14:textId="31B72EA8" w:rsidR="00B73858" w:rsidRPr="00261F58" w:rsidRDefault="00261F58" w:rsidP="00261F58">
      <w:pPr>
        <w:ind w:left="-630"/>
        <w:rPr>
          <w:b/>
          <w:bCs/>
          <w:sz w:val="26"/>
          <w:szCs w:val="26"/>
        </w:rPr>
      </w:pPr>
      <w:r w:rsidRPr="00261F58">
        <w:rPr>
          <w:b/>
          <w:bCs/>
          <w:sz w:val="26"/>
          <w:szCs w:val="26"/>
        </w:rPr>
        <w:t>Total Points for Activity 9: 100 points</w:t>
      </w:r>
    </w:p>
    <w:sectPr w:rsidR="00B73858" w:rsidRPr="0026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43B90"/>
    <w:multiLevelType w:val="multilevel"/>
    <w:tmpl w:val="870A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82429"/>
    <w:multiLevelType w:val="multilevel"/>
    <w:tmpl w:val="FCA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50237"/>
    <w:multiLevelType w:val="multilevel"/>
    <w:tmpl w:val="668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E7099"/>
    <w:multiLevelType w:val="multilevel"/>
    <w:tmpl w:val="CB8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70E12"/>
    <w:multiLevelType w:val="multilevel"/>
    <w:tmpl w:val="E89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83B9A"/>
    <w:multiLevelType w:val="multilevel"/>
    <w:tmpl w:val="86D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B3F9A"/>
    <w:multiLevelType w:val="multilevel"/>
    <w:tmpl w:val="579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A0637"/>
    <w:multiLevelType w:val="multilevel"/>
    <w:tmpl w:val="47E6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25C01"/>
    <w:multiLevelType w:val="multilevel"/>
    <w:tmpl w:val="D0F8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10579">
    <w:abstractNumId w:val="7"/>
  </w:num>
  <w:num w:numId="2" w16cid:durableId="807866436">
    <w:abstractNumId w:val="0"/>
  </w:num>
  <w:num w:numId="3" w16cid:durableId="192696705">
    <w:abstractNumId w:val="1"/>
  </w:num>
  <w:num w:numId="4" w16cid:durableId="906501176">
    <w:abstractNumId w:val="6"/>
  </w:num>
  <w:num w:numId="5" w16cid:durableId="437679501">
    <w:abstractNumId w:val="2"/>
  </w:num>
  <w:num w:numId="6" w16cid:durableId="640842925">
    <w:abstractNumId w:val="8"/>
  </w:num>
  <w:num w:numId="7" w16cid:durableId="1740791132">
    <w:abstractNumId w:val="3"/>
  </w:num>
  <w:num w:numId="8" w16cid:durableId="1694500008">
    <w:abstractNumId w:val="5"/>
  </w:num>
  <w:num w:numId="9" w16cid:durableId="1841575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8"/>
    <w:rsid w:val="0000188C"/>
    <w:rsid w:val="001B4E7B"/>
    <w:rsid w:val="00261F58"/>
    <w:rsid w:val="00297663"/>
    <w:rsid w:val="0031453D"/>
    <w:rsid w:val="003A07EF"/>
    <w:rsid w:val="004208D8"/>
    <w:rsid w:val="00421156"/>
    <w:rsid w:val="004818B8"/>
    <w:rsid w:val="00550FE5"/>
    <w:rsid w:val="005857D2"/>
    <w:rsid w:val="00607FF0"/>
    <w:rsid w:val="006513DA"/>
    <w:rsid w:val="007400DD"/>
    <w:rsid w:val="00777CA6"/>
    <w:rsid w:val="007D26B9"/>
    <w:rsid w:val="00865170"/>
    <w:rsid w:val="00A81D4D"/>
    <w:rsid w:val="00B01FE7"/>
    <w:rsid w:val="00B73858"/>
    <w:rsid w:val="00C57298"/>
    <w:rsid w:val="00CA7654"/>
    <w:rsid w:val="00D13D62"/>
    <w:rsid w:val="00D4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14011"/>
  <w15:chartTrackingRefBased/>
  <w15:docId w15:val="{FCCD3DBD-4280-8243-AEC4-8A816410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7</Pages>
  <Words>1180</Words>
  <Characters>6495</Characters>
  <Application>Microsoft Office Word</Application>
  <DocSecurity>0</DocSecurity>
  <Lines>124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Sayed</dc:creator>
  <cp:keywords/>
  <dc:description/>
  <cp:lastModifiedBy>Rayabarapu, Nikhitha</cp:lastModifiedBy>
  <cp:revision>20</cp:revision>
  <dcterms:created xsi:type="dcterms:W3CDTF">2024-11-13T18:13:00Z</dcterms:created>
  <dcterms:modified xsi:type="dcterms:W3CDTF">2024-11-18T01:59:00Z</dcterms:modified>
</cp:coreProperties>
</file>