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pPr>
    </w:p>
    <w:p>
      <w:pPr>
        <w:jc w:val="center"/>
      </w:pPr>
      <w:r>
        <w:rPr>
          <w:b/>
          <w:color w:val="0077C8"/>
          <w:sz w:val="22"/>
        </w:rPr>
        <w:t>PORTAL QA · ROUND 2</w:t>
      </w:r>
    </w:p>
    <w:p>
      <w:pPr>
        <w:spacing w:before="160" w:after="240"/>
        <w:jc w:val="center"/>
      </w:pPr>
      <w:r>
        <w:rPr>
          <w:b/>
          <w:color w:val="1A1A1A"/>
          <w:sz w:val="56"/>
        </w:rPr>
        <w:t>Home page</w:t>
      </w:r>
      <w:r>
        <w:br/>
      </w:r>
      <w:r>
        <w:rPr>
          <w:b/>
          <w:color w:val="1A1A1A"/>
          <w:sz w:val="56"/>
        </w:rPr>
        <w:t>status update</w:t>
      </w:r>
    </w:p>
    <w:p>
      <w:pPr>
        <w:spacing w:after="280"/>
        <w:jc w:val="center"/>
      </w:pPr>
      <w:r>
        <w:rPr>
          <w:color w:val="5A5A5A"/>
          <w:sz w:val="24"/>
        </w:rPr>
        <w:t>Round 2 status against the Round 1 punch list. Counts: 3 done, 3 still open (one new), 1 acceptable. The big remaining gap is the My Tasks card structure (items #1 and #2 are tightly coupled; fixing the data grouping likely fixes both). New round 2 gap: MY PROJECTS coexists with MY BOARDS, undermining the favoriting model.</w:t>
      </w:r>
    </w:p>
    <w:p>
      <w:pPr>
        <w:spacing w:before="400"/>
        <w:jc w:val="center"/>
      </w:pPr>
      <w:r>
        <w:rPr>
          <w:color w:val="5A5A5A"/>
          <w:sz w:val="22"/>
        </w:rPr>
        <w:t>Round 1 items: 3 done · 0 partial · 3 open · 1 acceptable</w:t>
      </w:r>
    </w:p>
    <w:p>
      <w:pPr>
        <w:spacing w:before="280"/>
        <w:jc w:val="center"/>
      </w:pPr>
      <w:r>
        <w:rPr>
          <w:b/>
          <w:color w:val="1A1A1A"/>
          <w:sz w:val="20"/>
        </w:rPr>
        <w:t xml:space="preserve">This document is interactive. </w:t>
      </w:r>
      <w:r>
        <w:rPr>
          <w:color w:val="1A1A1A"/>
          <w:sz w:val="20"/>
        </w:rPr>
        <w:t>The build checklist on the last page lists every item still open. Click each checkbox as the dev ships it, then save the document.</w:t>
      </w:r>
    </w:p>
    <w:p>
      <w:r>
        <w:br w:type="page"/>
      </w:r>
    </w:p>
    <w:p>
      <w:pPr>
        <w:spacing w:before="280" w:after="80"/>
      </w:pPr>
      <w:r>
        <w:rPr>
          <w:b/>
          <w:color w:val="0077C8"/>
          <w:sz w:val="30"/>
        </w:rPr>
        <w:t>Still open</w:t>
      </w:r>
    </w:p>
    <w:p>
      <w:pPr>
        <w:spacing w:after="120"/>
        <w:pBdr>
          <w:bottom w:val="single" w:sz="8" w:space="1" w:color="0077C8"/>
        </w:pBdr>
      </w:pPr>
    </w:p>
    <w:p>
      <w:pPr>
        <w:spacing w:after="120"/>
      </w:pPr>
      <w:r>
        <w:rPr>
          <w:color w:val="1A1A1A"/>
          <w:sz w:val="21"/>
        </w:rPr>
        <w:t>What the dev still needs to ship. Items tagged [NEW] surfaced during round 2 and weren't on the round 1 list.</w:t>
      </w:r>
    </w:p>
    <w:tbl>
      <w:tblPr>
        <w:tblW w:type="auto" w:w="0"/>
        <w:tblLayout w:type="fixed"/>
        <w:tblLook w:firstColumn="1" w:firstRow="1" w:lastColumn="0" w:lastRow="0" w:noHBand="0" w:noVBand="1" w:val="04A0"/>
      </w:tblPr>
      <w:tblGrid>
        <w:gridCol w:w="792"/>
        <w:gridCol w:w="1224"/>
        <w:gridCol w:w="8064"/>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224"/>
            <w:tcBorders>
              <w:top w:val="nil"/>
              <w:left w:val="nil"/>
              <w:bottom w:val="nil"/>
              <w:right w:val="nil"/>
            </w:tcBorders>
            <w:shd w:val="clear" w:color="auto" w:fill="D33B3B"/>
            <w:vAlign w:val="center"/>
          </w:tcPr>
          <w:p>
            <w:pPr>
              <w:spacing w:after="0"/>
              <w:jc w:val="center"/>
            </w:pPr>
            <w:r>
              <w:rPr>
                <w:b/>
                <w:color w:val="FFFFFF"/>
                <w:sz w:val="16"/>
              </w:rPr>
              <w:t>OPEN</w:t>
            </w:r>
          </w:p>
        </w:tc>
        <w:tc>
          <w:tcPr>
            <w:tcW w:type="dxa" w:w="8064"/>
            <w:tcBorders>
              <w:top w:val="nil"/>
              <w:left w:val="nil"/>
              <w:bottom w:val="nil"/>
              <w:right w:val="nil"/>
            </w:tcBorders>
            <w:vAlign w:val="center"/>
          </w:tcPr>
          <w:p>
            <w:pPr>
              <w:spacing w:after="0"/>
            </w:pPr>
            <w:r>
              <w:rPr>
                <w:b/>
                <w:color w:val="1A1A1A"/>
                <w:sz w:val="22"/>
              </w:rPr>
              <w:t>#1. My Tasks card structure: client-grouped with urgency</w:t>
            </w:r>
          </w:p>
        </w:tc>
      </w:tr>
    </w:tbl>
    <w:p>
      <w:pPr>
        <w:spacing w:after="60"/>
        <w:ind w:left="230"/>
      </w:pPr>
      <w:r>
        <w:rPr>
          <w:b/>
          <w:color w:val="1A1A1A"/>
          <w:sz w:val="20"/>
        </w:rPr>
        <w:t xml:space="preserve">Round 1: </w:t>
      </w:r>
      <w:r>
        <w:rPr>
          <w:color w:val="1A1A1A"/>
          <w:sz w:val="20"/>
        </w:rPr>
        <w:t>Each card represents an on-fire client (Acme Corporation, Cobalt Auto, etc.) with an ON FIRE pill, aggregate count line, and blocking-reason caption.</w:t>
      </w:r>
    </w:p>
    <w:p>
      <w:pPr>
        <w:spacing w:after="60"/>
        <w:ind w:left="230"/>
      </w:pPr>
      <w:r>
        <w:rPr>
          <w:b/>
          <w:color w:val="1A1A1A"/>
          <w:sz w:val="20"/>
        </w:rPr>
        <w:t xml:space="preserve">Round 2: </w:t>
      </w:r>
      <w:r>
        <w:rPr>
          <w:color w:val="1A1A1A"/>
          <w:sz w:val="20"/>
        </w:rPr>
        <w:t>Portal still shows individual tasks ("Review new ClickUp changes", "Project Management", "Review AI Transformation Document") with NO DUE DATE neutral status and a project breadcrumb. Card structure unchanged.</w:t>
      </w:r>
    </w:p>
    <w:p>
      <w:pPr>
        <w:spacing w:after="60"/>
        <w:ind w:left="230"/>
      </w:pPr>
      <w:r>
        <w:rPr>
          <w:b/>
          <w:color w:val="1A1A1A"/>
          <w:sz w:val="20"/>
        </w:rPr>
        <w:t xml:space="preserve">What's left: </w:t>
      </w:r>
      <w:r>
        <w:rPr>
          <w:color w:val="1A1A1A"/>
          <w:sz w:val="20"/>
        </w:rPr>
        <w:t>Switch the data source to group My Tasks by parent client and surface only on-fire ones. Add the ON FIRE pill, aggregate count, blocking-reason caption.</w:t>
      </w:r>
    </w:p>
    <w:p>
      <w:pPr>
        <w:spacing w:after="40"/>
      </w:pPr>
    </w:p>
    <w:tbl>
      <w:tblPr>
        <w:tblW w:type="auto" w:w="0"/>
        <w:tblLayout w:type="fixed"/>
        <w:tblLook w:firstColumn="1" w:firstRow="1" w:lastColumn="0" w:lastRow="0" w:noHBand="0" w:noVBand="1" w:val="04A0"/>
      </w:tblPr>
      <w:tblGrid>
        <w:gridCol w:w="792"/>
        <w:gridCol w:w="1224"/>
        <w:gridCol w:w="8064"/>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224"/>
            <w:tcBorders>
              <w:top w:val="nil"/>
              <w:left w:val="nil"/>
              <w:bottom w:val="nil"/>
              <w:right w:val="nil"/>
            </w:tcBorders>
            <w:shd w:val="clear" w:color="auto" w:fill="D33B3B"/>
            <w:vAlign w:val="center"/>
          </w:tcPr>
          <w:p>
            <w:pPr>
              <w:spacing w:after="0"/>
              <w:jc w:val="center"/>
            </w:pPr>
            <w:r>
              <w:rPr>
                <w:b/>
                <w:color w:val="FFFFFF"/>
                <w:sz w:val="16"/>
              </w:rPr>
              <w:t>OPEN</w:t>
            </w:r>
          </w:p>
        </w:tc>
        <w:tc>
          <w:tcPr>
            <w:tcW w:type="dxa" w:w="8064"/>
            <w:tcBorders>
              <w:top w:val="nil"/>
              <w:left w:val="nil"/>
              <w:bottom w:val="nil"/>
              <w:right w:val="nil"/>
            </w:tcBorders>
            <w:vAlign w:val="center"/>
          </w:tcPr>
          <w:p>
            <w:pPr>
              <w:spacing w:after="0"/>
            </w:pPr>
            <w:r>
              <w:rPr>
                <w:b/>
                <w:color w:val="1A1A1A"/>
                <w:sz w:val="22"/>
              </w:rPr>
              <w:t>#2. Days-overdue stamp on each My Tasks card</w:t>
            </w:r>
          </w:p>
        </w:tc>
      </w:tr>
    </w:tbl>
    <w:p>
      <w:pPr>
        <w:spacing w:after="60"/>
        <w:ind w:left="230"/>
      </w:pPr>
      <w:r>
        <w:rPr>
          <w:b/>
          <w:color w:val="1A1A1A"/>
          <w:sz w:val="20"/>
        </w:rPr>
        <w:t xml:space="preserve">Round 1: </w:t>
      </w:r>
      <w:r>
        <w:rPr>
          <w:color w:val="1A1A1A"/>
          <w:sz w:val="20"/>
        </w:rPr>
        <w:t>Right-aligned "X days overdue" timestamp on each card.</w:t>
      </w:r>
    </w:p>
    <w:p>
      <w:pPr>
        <w:spacing w:after="60"/>
        <w:ind w:left="230"/>
      </w:pPr>
      <w:r>
        <w:rPr>
          <w:b/>
          <w:color w:val="1A1A1A"/>
          <w:sz w:val="20"/>
        </w:rPr>
        <w:t xml:space="preserve">Round 2: </w:t>
      </w:r>
      <w:r>
        <w:rPr>
          <w:color w:val="1A1A1A"/>
          <w:sz w:val="20"/>
        </w:rPr>
        <w:t>Portal still shows "No due date" for every card because each card represents one task with no due date. The timestamp will surface naturally once item #1 lands (the data switches from per-task to per-client).</w:t>
      </w:r>
    </w:p>
    <w:p>
      <w:pPr>
        <w:spacing w:after="60"/>
        <w:ind w:left="230"/>
      </w:pPr>
      <w:r>
        <w:rPr>
          <w:b/>
          <w:color w:val="1A1A1A"/>
          <w:sz w:val="20"/>
        </w:rPr>
        <w:t xml:space="preserve">What's left: </w:t>
      </w:r>
      <w:r>
        <w:rPr>
          <w:color w:val="1A1A1A"/>
          <w:sz w:val="20"/>
        </w:rPr>
        <w:t>Compute most-overdue task per client group; render its delta in days. Comes for free once item #1 ships.</w:t>
      </w:r>
    </w:p>
    <w:p>
      <w:pPr>
        <w:spacing w:after="40"/>
      </w:pPr>
    </w:p>
    <w:tbl>
      <w:tblPr>
        <w:tblW w:type="auto" w:w="0"/>
        <w:tblLayout w:type="fixed"/>
        <w:tblLook w:firstColumn="1" w:firstRow="1" w:lastColumn="0" w:lastRow="0" w:noHBand="0" w:noVBand="1" w:val="04A0"/>
      </w:tblPr>
      <w:tblGrid>
        <w:gridCol w:w="792"/>
        <w:gridCol w:w="1224"/>
        <w:gridCol w:w="648"/>
        <w:gridCol w:w="7416"/>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224"/>
            <w:tcBorders>
              <w:top w:val="nil"/>
              <w:left w:val="nil"/>
              <w:bottom w:val="nil"/>
              <w:right w:val="nil"/>
            </w:tcBorders>
            <w:shd w:val="clear" w:color="auto" w:fill="D33B3B"/>
            <w:vAlign w:val="center"/>
          </w:tcPr>
          <w:p>
            <w:pPr>
              <w:spacing w:after="0"/>
              <w:jc w:val="center"/>
            </w:pPr>
            <w:r>
              <w:rPr>
                <w:b/>
                <w:color w:val="FFFFFF"/>
                <w:sz w:val="16"/>
              </w:rPr>
              <w:t>OPEN</w:t>
            </w:r>
          </w:p>
        </w:tc>
        <w:tc>
          <w:tcPr>
            <w:tcW w:type="dxa" w:w="648"/>
            <w:tcBorders>
              <w:top w:val="nil"/>
              <w:left w:val="nil"/>
              <w:bottom w:val="nil"/>
              <w:right w:val="nil"/>
            </w:tcBorders>
            <w:shd w:val="clear" w:color="auto" w:fill="0077C8"/>
            <w:vAlign w:val="center"/>
          </w:tcPr>
          <w:p>
            <w:pPr>
              <w:spacing w:after="0"/>
              <w:jc w:val="center"/>
            </w:pPr>
            <w:r>
              <w:rPr>
                <w:b/>
                <w:color w:val="FFFFFF"/>
                <w:sz w:val="16"/>
              </w:rPr>
              <w:t>NEW</w:t>
            </w:r>
          </w:p>
        </w:tc>
        <w:tc>
          <w:tcPr>
            <w:tcW w:type="dxa" w:w="7416"/>
            <w:tcBorders>
              <w:top w:val="nil"/>
              <w:left w:val="nil"/>
              <w:bottom w:val="nil"/>
              <w:right w:val="nil"/>
            </w:tcBorders>
            <w:vAlign w:val="center"/>
          </w:tcPr>
          <w:p>
            <w:pPr>
              <w:spacing w:after="0"/>
            </w:pPr>
            <w:r>
              <w:rPr>
                <w:b/>
                <w:color w:val="1A1A1A"/>
                <w:sz w:val="22"/>
              </w:rPr>
              <w:t>#7. MY PROJECTS section duplicates MY BOARDS purpose</w:t>
            </w:r>
          </w:p>
        </w:tc>
      </w:tr>
    </w:tbl>
    <w:p>
      <w:pPr>
        <w:spacing w:after="60"/>
        <w:ind w:left="230"/>
      </w:pPr>
      <w:r>
        <w:rPr>
          <w:b/>
          <w:color w:val="1A1A1A"/>
          <w:sz w:val="20"/>
        </w:rPr>
        <w:t xml:space="preserve">Round 1: </w:t>
      </w:r>
      <w:r>
        <w:rPr>
          <w:color w:val="1A1A1A"/>
          <w:sz w:val="20"/>
        </w:rPr>
        <w:t>Not flagged in Round 1 (MY BOARDS hadn't shipped yet, so the coexistence wasn't visible).</w:t>
      </w:r>
    </w:p>
    <w:p>
      <w:pPr>
        <w:spacing w:after="60"/>
        <w:ind w:left="230"/>
      </w:pPr>
      <w:r>
        <w:rPr>
          <w:b/>
          <w:color w:val="1A1A1A"/>
          <w:sz w:val="20"/>
        </w:rPr>
        <w:t xml:space="preserve">Round 2: </w:t>
      </w:r>
      <w:r>
        <w:rPr>
          <w:color w:val="1A1A1A"/>
          <w:sz w:val="20"/>
        </w:rPr>
        <w:t>Now that MY BOARDS shipped (item #4), MY PROJECTS still sits below it showing all 12 active projects with horizontal scroll. The two sections do similar things from the user's view ("quick access to project boards") but MY PROJECTS bypasses the curation MY BOARDS was built around. With both visible, there's no reason for a user to favorite anything: MY PROJECTS already shows everything. Our build has only MY BOARDS for this reason.</w:t>
      </w:r>
    </w:p>
    <w:p>
      <w:pPr>
        <w:spacing w:after="60"/>
        <w:ind w:left="230"/>
      </w:pPr>
      <w:r>
        <w:rPr>
          <w:b/>
          <w:color w:val="1A1A1A"/>
          <w:sz w:val="20"/>
        </w:rPr>
        <w:t xml:space="preserve">What's left: </w:t>
      </w:r>
      <w:r>
        <w:rPr>
          <w:color w:val="1A1A1A"/>
          <w:sz w:val="20"/>
        </w:rPr>
        <w:t>Remove the MY PROJECTS section from the home page. MY BOARDS is the canonical "quick access to a board" surface; users curate which boards land there by tapping the star on a service. The full project list still lives one click away on the Clients page. If leadership wants a 'see everything' fallback, build it as an empty-state link inside MY BOARDS ("Don't have favorites yet? See all 12 projects") rather than a parallel section.</w:t>
      </w:r>
    </w:p>
    <w:p>
      <w:pPr>
        <w:spacing w:after="40"/>
      </w:pPr>
    </w:p>
    <w:p>
      <w:pPr>
        <w:spacing w:before="280" w:after="80"/>
      </w:pPr>
      <w:r>
        <w:rPr>
          <w:b/>
          <w:color w:val="0077C8"/>
          <w:sz w:val="30"/>
        </w:rPr>
        <w:t>Done</w:t>
      </w:r>
    </w:p>
    <w:p>
      <w:pPr>
        <w:spacing w:after="120"/>
        <w:pBdr>
          <w:bottom w:val="single" w:sz="8" w:space="1" w:color="0077C8"/>
        </w:pBdr>
      </w:pPr>
    </w:p>
    <w:p>
      <w:pPr>
        <w:spacing w:after="120"/>
      </w:pPr>
      <w:r>
        <w:rPr>
          <w:color w:val="1A1A1A"/>
          <w:sz w:val="21"/>
        </w:rPr>
        <w:t>Round 1 items the dev shipped between rounds. Listed for the record so we agree on what closed.</w:t>
      </w:r>
    </w:p>
    <w:tbl>
      <w:tblPr>
        <w:tblW w:type="auto" w:w="0"/>
        <w:tblLayout w:type="fixed"/>
        <w:tblLook w:firstColumn="1" w:firstRow="1" w:lastColumn="0" w:lastRow="0" w:noHBand="0" w:noVBand="1" w:val="04A0"/>
      </w:tblPr>
      <w:tblGrid>
        <w:gridCol w:w="792"/>
        <w:gridCol w:w="1224"/>
        <w:gridCol w:w="8064"/>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224"/>
            <w:tcBorders>
              <w:top w:val="nil"/>
              <w:left w:val="nil"/>
              <w:bottom w:val="nil"/>
              <w:right w:val="nil"/>
            </w:tcBorders>
            <w:shd w:val="clear" w:color="auto" w:fill="4A8F4A"/>
            <w:vAlign w:val="center"/>
          </w:tcPr>
          <w:p>
            <w:pPr>
              <w:spacing w:after="0"/>
              <w:jc w:val="center"/>
            </w:pPr>
            <w:r>
              <w:rPr>
                <w:b/>
                <w:color w:val="FFFFFF"/>
                <w:sz w:val="16"/>
              </w:rPr>
              <w:t>DONE</w:t>
            </w:r>
          </w:p>
        </w:tc>
        <w:tc>
          <w:tcPr>
            <w:tcW w:type="dxa" w:w="8064"/>
            <w:tcBorders>
              <w:top w:val="nil"/>
              <w:left w:val="nil"/>
              <w:bottom w:val="nil"/>
              <w:right w:val="nil"/>
            </w:tcBorders>
            <w:vAlign w:val="center"/>
          </w:tcPr>
          <w:p>
            <w:pPr>
              <w:spacing w:after="0"/>
            </w:pPr>
            <w:r>
              <w:rPr>
                <w:b/>
                <w:color w:val="1A1A1A"/>
                <w:sz w:val="22"/>
              </w:rPr>
              <w:t>#3. Delegate button on My Tasks cards</w:t>
            </w:r>
          </w:p>
        </w:tc>
      </w:tr>
    </w:tbl>
    <w:p>
      <w:pPr>
        <w:spacing w:after="60"/>
        <w:ind w:left="230"/>
      </w:pPr>
      <w:r>
        <w:rPr>
          <w:b/>
          <w:color w:val="1A1A1A"/>
          <w:sz w:val="20"/>
        </w:rPr>
        <w:t xml:space="preserve">Round 1: </w:t>
      </w:r>
      <w:r>
        <w:rPr>
          <w:color w:val="1A1A1A"/>
          <w:sz w:val="20"/>
        </w:rPr>
        <w:t>Two buttons per card: Delegate + Review.</w:t>
      </w:r>
    </w:p>
    <w:p>
      <w:pPr>
        <w:spacing w:after="60"/>
        <w:ind w:left="230"/>
      </w:pPr>
      <w:r>
        <w:rPr>
          <w:b/>
          <w:color w:val="1A1A1A"/>
          <w:sz w:val="20"/>
        </w:rPr>
        <w:t xml:space="preserve">Round 2: </w:t>
      </w:r>
      <w:r>
        <w:rPr>
          <w:color w:val="1A1A1A"/>
          <w:sz w:val="20"/>
        </w:rPr>
        <w:t>Both buttons now present on every card. Done.</w:t>
      </w:r>
    </w:p>
    <w:p>
      <w:pPr>
        <w:spacing w:after="40"/>
      </w:pPr>
    </w:p>
    <w:tbl>
      <w:tblPr>
        <w:tblW w:type="auto" w:w="0"/>
        <w:tblLayout w:type="fixed"/>
        <w:tblLook w:firstColumn="1" w:firstRow="1" w:lastColumn="0" w:lastRow="0" w:noHBand="0" w:noVBand="1" w:val="04A0"/>
      </w:tblPr>
      <w:tblGrid>
        <w:gridCol w:w="792"/>
        <w:gridCol w:w="1224"/>
        <w:gridCol w:w="8064"/>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224"/>
            <w:tcBorders>
              <w:top w:val="nil"/>
              <w:left w:val="nil"/>
              <w:bottom w:val="nil"/>
              <w:right w:val="nil"/>
            </w:tcBorders>
            <w:shd w:val="clear" w:color="auto" w:fill="4A8F4A"/>
            <w:vAlign w:val="center"/>
          </w:tcPr>
          <w:p>
            <w:pPr>
              <w:spacing w:after="0"/>
              <w:jc w:val="center"/>
            </w:pPr>
            <w:r>
              <w:rPr>
                <w:b/>
                <w:color w:val="FFFFFF"/>
                <w:sz w:val="16"/>
              </w:rPr>
              <w:t>DONE</w:t>
            </w:r>
          </w:p>
        </w:tc>
        <w:tc>
          <w:tcPr>
            <w:tcW w:type="dxa" w:w="8064"/>
            <w:tcBorders>
              <w:top w:val="nil"/>
              <w:left w:val="nil"/>
              <w:bottom w:val="nil"/>
              <w:right w:val="nil"/>
            </w:tcBorders>
            <w:vAlign w:val="center"/>
          </w:tcPr>
          <w:p>
            <w:pPr>
              <w:spacing w:after="0"/>
            </w:pPr>
            <w:r>
              <w:rPr>
                <w:b/>
                <w:color w:val="1A1A1A"/>
                <w:sz w:val="22"/>
              </w:rPr>
              <w:t>#4. My Boards (favorited services) section</w:t>
            </w:r>
          </w:p>
        </w:tc>
      </w:tr>
    </w:tbl>
    <w:p>
      <w:pPr>
        <w:spacing w:after="60"/>
        <w:ind w:left="230"/>
      </w:pPr>
      <w:r>
        <w:rPr>
          <w:b/>
          <w:color w:val="1A1A1A"/>
          <w:sz w:val="20"/>
        </w:rPr>
        <w:t xml:space="preserve">Round 1: </w:t>
      </w:r>
      <w:r>
        <w:rPr>
          <w:color w:val="1A1A1A"/>
          <w:sz w:val="20"/>
        </w:rPr>
        <w:t>MY BOARDS section under My Schedule with empty state "No boards favorited yet" and "Browse clients →" CTA.</w:t>
      </w:r>
    </w:p>
    <w:p>
      <w:pPr>
        <w:spacing w:after="60"/>
        <w:ind w:left="230"/>
      </w:pPr>
      <w:r>
        <w:rPr>
          <w:b/>
          <w:color w:val="1A1A1A"/>
          <w:sz w:val="20"/>
        </w:rPr>
        <w:t xml:space="preserve">Round 2: </w:t>
      </w:r>
      <w:r>
        <w:rPr>
          <w:color w:val="1A1A1A"/>
          <w:sz w:val="20"/>
        </w:rPr>
        <w:t>Portal now shows the MY BOARDS section under My Schedule, with the same empty-state copy and CTA. MY BOARDS itself is done. The MY PROJECTS coexistence below it is tracked separately as item #7.</w:t>
      </w:r>
    </w:p>
    <w:p>
      <w:pPr>
        <w:spacing w:after="40"/>
      </w:pPr>
    </w:p>
    <w:tbl>
      <w:tblPr>
        <w:tblW w:type="auto" w:w="0"/>
        <w:tblLayout w:type="fixed"/>
        <w:tblLook w:firstColumn="1" w:firstRow="1" w:lastColumn="0" w:lastRow="0" w:noHBand="0" w:noVBand="1" w:val="04A0"/>
      </w:tblPr>
      <w:tblGrid>
        <w:gridCol w:w="792"/>
        <w:gridCol w:w="1224"/>
        <w:gridCol w:w="8064"/>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224"/>
            <w:tcBorders>
              <w:top w:val="nil"/>
              <w:left w:val="nil"/>
              <w:bottom w:val="nil"/>
              <w:right w:val="nil"/>
            </w:tcBorders>
            <w:shd w:val="clear" w:color="auto" w:fill="4A8F4A"/>
            <w:vAlign w:val="center"/>
          </w:tcPr>
          <w:p>
            <w:pPr>
              <w:spacing w:after="0"/>
              <w:jc w:val="center"/>
            </w:pPr>
            <w:r>
              <w:rPr>
                <w:b/>
                <w:color w:val="FFFFFF"/>
                <w:sz w:val="16"/>
              </w:rPr>
              <w:t>DONE</w:t>
            </w:r>
          </w:p>
        </w:tc>
        <w:tc>
          <w:tcPr>
            <w:tcW w:type="dxa" w:w="8064"/>
            <w:tcBorders>
              <w:top w:val="nil"/>
              <w:left w:val="nil"/>
              <w:bottom w:val="nil"/>
              <w:right w:val="nil"/>
            </w:tcBorders>
            <w:vAlign w:val="center"/>
          </w:tcPr>
          <w:p>
            <w:pPr>
              <w:spacing w:after="0"/>
            </w:pPr>
            <w:r>
              <w:rPr>
                <w:b/>
                <w:color w:val="1A1A1A"/>
                <w:sz w:val="22"/>
              </w:rPr>
              <w:t>#5. Subtitle copy under the greeting</w:t>
            </w:r>
          </w:p>
        </w:tc>
      </w:tr>
    </w:tbl>
    <w:p>
      <w:pPr>
        <w:spacing w:after="60"/>
        <w:ind w:left="230"/>
      </w:pPr>
      <w:r>
        <w:rPr>
          <w:b/>
          <w:color w:val="1A1A1A"/>
          <w:sz w:val="20"/>
        </w:rPr>
        <w:t xml:space="preserve">Round 1: </w:t>
      </w:r>
      <w:r>
        <w:rPr>
          <w:color w:val="1A1A1A"/>
          <w:sz w:val="20"/>
        </w:rPr>
        <w:t>"X clients need you now" where X is the on-fire count.</w:t>
      </w:r>
    </w:p>
    <w:p>
      <w:pPr>
        <w:spacing w:after="60"/>
        <w:ind w:left="230"/>
      </w:pPr>
      <w:r>
        <w:rPr>
          <w:b/>
          <w:color w:val="1A1A1A"/>
          <w:sz w:val="20"/>
        </w:rPr>
        <w:t xml:space="preserve">Round 2: </w:t>
      </w:r>
      <w:r>
        <w:rPr>
          <w:color w:val="1A1A1A"/>
          <w:sz w:val="20"/>
        </w:rPr>
        <w:t>Portal subtitle reads "14 clients need you now" matching the ON FIRE count of 14 in Portfolio Health. Numbers differ from our build (4 vs 14) because data state differs. Done.</w:t>
      </w:r>
    </w:p>
    <w:p>
      <w:pPr>
        <w:spacing w:after="40"/>
      </w:pPr>
    </w:p>
    <w:p>
      <w:pPr>
        <w:spacing w:before="280" w:after="80"/>
      </w:pPr>
      <w:r>
        <w:rPr>
          <w:b/>
          <w:color w:val="0077C8"/>
          <w:sz w:val="30"/>
        </w:rPr>
        <w:t>For your awareness</w:t>
      </w:r>
    </w:p>
    <w:p>
      <w:pPr>
        <w:spacing w:after="120"/>
        <w:pBdr>
          <w:bottom w:val="single" w:sz="8" w:space="1" w:color="0077C8"/>
        </w:pBdr>
      </w:pPr>
    </w:p>
    <w:p>
      <w:pPr>
        <w:spacing w:after="120"/>
      </w:pPr>
      <w:r>
        <w:rPr>
          <w:color w:val="1A1A1A"/>
          <w:sz w:val="21"/>
        </w:rPr>
        <w:t>No-action items. Listed so the context isn't lost, but nothing the portal dev needs to do.</w:t>
      </w:r>
    </w:p>
    <w:tbl>
      <w:tblPr>
        <w:tblW w:type="auto" w:w="0"/>
        <w:tblLayout w:type="fixed"/>
        <w:tblLook w:firstColumn="1" w:firstRow="1" w:lastColumn="0" w:lastRow="0" w:noHBand="0" w:noVBand="1" w:val="04A0"/>
      </w:tblPr>
      <w:tblGrid>
        <w:gridCol w:w="792"/>
        <w:gridCol w:w="1224"/>
        <w:gridCol w:w="8064"/>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224"/>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8064"/>
            <w:tcBorders>
              <w:top w:val="nil"/>
              <w:left w:val="nil"/>
              <w:bottom w:val="nil"/>
              <w:right w:val="nil"/>
            </w:tcBorders>
            <w:vAlign w:val="center"/>
          </w:tcPr>
          <w:p>
            <w:pPr>
              <w:spacing w:after="0"/>
            </w:pPr>
            <w:r>
              <w:rPr>
                <w:b/>
                <w:color w:val="1A1A1A"/>
                <w:sz w:val="22"/>
              </w:rPr>
              <w:t>#6. Back arrow in TopNav</w:t>
            </w:r>
          </w:p>
        </w:tc>
      </w:tr>
    </w:tbl>
    <w:p>
      <w:pPr>
        <w:spacing w:after="60"/>
        <w:ind w:left="230"/>
      </w:pPr>
      <w:r>
        <w:rPr>
          <w:b/>
          <w:color w:val="1A1A1A"/>
          <w:sz w:val="20"/>
        </w:rPr>
        <w:t xml:space="preserve">Round 1: </w:t>
      </w:r>
      <w:r>
        <w:rPr>
          <w:color w:val="1A1A1A"/>
          <w:sz w:val="20"/>
        </w:rPr>
        <w:t>Back arrow at far-left, links back to outer 121 Group portal.</w:t>
      </w:r>
    </w:p>
    <w:p>
      <w:pPr>
        <w:spacing w:after="60"/>
        <w:ind w:left="230"/>
      </w:pPr>
      <w:r>
        <w:rPr>
          <w:b/>
          <w:color w:val="1A1A1A"/>
          <w:sz w:val="20"/>
        </w:rPr>
        <w:t xml:space="preserve">Round 2: </w:t>
      </w:r>
      <w:r>
        <w:rPr>
          <w:color w:val="1A1A1A"/>
          <w:sz w:val="20"/>
        </w:rPr>
        <w:t>Still there. Acceptable per Round 1 note ("no action needed for parity").</w:t>
      </w:r>
    </w:p>
    <w:p>
      <w:pPr>
        <w:spacing w:after="40"/>
      </w:pPr>
    </w:p>
    <w:p>
      <w:r>
        <w:br w:type="page"/>
      </w:r>
    </w:p>
    <w:p>
      <w:pPr>
        <w:spacing w:before="280" w:after="80"/>
      </w:pPr>
      <w:r>
        <w:rPr>
          <w:b/>
          <w:color w:val="0077C8"/>
          <w:sz w:val="30"/>
        </w:rPr>
        <w:t>Build checklist</w:t>
      </w:r>
    </w:p>
    <w:p>
      <w:pPr>
        <w:spacing w:after="120"/>
        <w:pBdr>
          <w:bottom w:val="single" w:sz="8" w:space="1" w:color="0077C8"/>
        </w:pBdr>
      </w:pPr>
    </w:p>
    <w:p>
      <w:pPr>
        <w:spacing w:after="120"/>
      </w:pPr>
      <w:r>
        <w:rPr>
          <w:color w:val="1A1A1A"/>
          <w:sz w:val="21"/>
        </w:rPr>
        <w:t>Every still-open and partial item from above. Tick each as it ships.</w:t>
      </w: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#1. My Tasks card structure: client-grouped with urgency</w:t>
            </w:r>
            <w:r>
              <w:br/>
            </w:r>
            <w:r>
              <w:rPr>
                <w:color w:val="1A1A1A"/>
                <w:sz w:val="20"/>
              </w:rPr>
              <w:t>Switch the data source to group My Tasks by parent client and surface only on-fire ones. Add the ON FIRE pill, aggregate count, blocking-reason caption.</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#2. Days-overdue stamp on each My Tasks card</w:t>
            </w:r>
            <w:r>
              <w:br/>
            </w:r>
            <w:r>
              <w:rPr>
                <w:color w:val="1A1A1A"/>
                <w:sz w:val="20"/>
              </w:rPr>
              <w:t>Compute most-overdue task per client group; render its delta in days. Comes for free once item #1 ships.</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#7. MY PROJECTS section duplicates MY BOARDS purpose</w:t>
            </w:r>
            <w:r>
              <w:br/>
            </w:r>
            <w:r>
              <w:rPr>
                <w:color w:val="1A1A1A"/>
                <w:sz w:val="20"/>
              </w:rPr>
              <w:t>Remove the MY PROJECTS section from the home page. MY BOARDS is the canonical "quick access to a board" surface; users curate which boards land there by tapping the star on a service. The full project list still lives one click away on the Clients page. If leadership wants a 'see everything' fallback, build it as an empty-state link inside MY BOARDS ("Don't have favorites yet? See all 12 projects") rather than a parallel section.</w:t>
            </w:r>
          </w:p>
        </w:tc>
      </w:tr>
    </w:tbl>
    <w:p>
      <w:pPr>
        <w:spacing w:after="80"/>
      </w:pPr>
    </w:p>
    <w:sectPr w:rsidR="00FC693F" w:rsidRPr="0006063C" w:rsidSect="00034616">
      <w:pgSz w:w="12240" w:h="15840"/>
      <w:pgMar w:top="1224"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