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Рисунок 3. Таблица и диаграмма</w:t>
      </w:r>
    </w:p>
    <w:p>
      <w:pPr>
        <w:pStyle w:val="Heading1"/>
      </w:pPr>
      <w:r>
        <w:t>Как читать таблицу координат</w:t>
      </w:r>
    </w:p>
    <w:p>
      <w:r>
        <w:br/>
        <w:t>Таблица содержит координаты точек для точечной диаграммы (scatter plot) корреляции между мотивом выбора профессии и типом профессиональных интересов.</w:t>
        <w:br/>
        <w:br/>
        <w:t>Структура таблицы:</w:t>
        <w:br/>
        <w:t>• Столбец «№» — порядковый номер наблюдения (от 1 до 50, соответствует одному респонденту-подростку).</w:t>
        <w:br/>
        <w:t>• Столбец «X» — балл по мотиву выбора профессии (опросник Овчаровой, вопрос 19: «Позволяет использовать профессиональные умения вне работы»). Значения от 1 до 5 (шкала оценки важности мотива).</w:t>
        <w:br/>
        <w:t>• Столбец «Y» — балл по типу профессиональных интересов (опросник Холланда, тип «Предприимчивый (Enterprising)»). Значения от 2 до 13 (сумма баллов по вопросам этого типа).</w:t>
        <w:br/>
        <w:br/>
        <w:t>Как использовать таблицу:</w:t>
        <w:br/>
        <w:t>1. Каждая строка — это одна точка на диаграмме.</w:t>
        <w:br/>
        <w:t>2. Значение X (столбец 2) определяет горизонтальное положение точки.</w:t>
        <w:br/>
        <w:t>3. Значение Y (столбец 3) определяет вертикальное положение точки.</w:t>
        <w:br/>
        <w:t>4. Например, строка с №=1 (X=3.0, Y=11.0) означает: респондент №1 оценил важность мотива как 3 балла, а его балл по типу «Предприимчивый» равен 11.</w:t>
        <w:br/>
        <w:br/>
        <w:t>Интерпретация корреляции:</w:t>
        <w:br/>
        <w:t>• Положительная корреляция (ρ = 0.283, p = 0.047): чем выше важность мотива «использовать умения вне работы», тем выше балл по типу «Предприимчивый».</w:t>
        <w:br/>
        <w:t>• На диаграмме это видно как восходящая линия тренда (красная пунктирная линия).</w:t>
        <w:br/>
      </w:r>
    </w:p>
    <w:p/>
    <w:p>
      <w:pPr>
        <w:pStyle w:val="Heading1"/>
      </w:pPr>
      <w:r>
        <w:t>Таблица координат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</w:tbl>
    <w:p/>
    <w:p>
      <w:pPr>
        <w:pStyle w:val="Heading1"/>
      </w:pPr>
      <w:r>
        <w:t>Диаграмма (точечный график)</w:t>
      </w:r>
    </w:p>
    <w:p>
      <w:r>
        <w:br/>
        <w:t>Диаграмма показывает связь между баллами по мотиву (ось X) и баллами по типу Холланда (ось Y).</w:t>
        <w:br/>
        <w:br/>
        <w:t>Как читать диаграмму:</w:t>
        <w:br/>
        <w:t>• По горизонтальной оси (X) отложены значения из столбца «X» таблицы (баллы по мотиву, от 1 до 5).</w:t>
        <w:br/>
        <w:t>• По вертикальной оси (Y) отложены значения из столбца «Y» таблицы (баллы по типу Холланда, от 2 до 13).</w:t>
        <w:br/>
        <w:t>• Каждая точка соответствует одной строке таблицы (одному респонденту).</w:t>
        <w:br/>
        <w:t>• Красная пунктирная линия — линия тренда, показывает общее направление связи.</w:t>
        <w:br/>
        <w:t>• В левом верхнем углу указаны: ρ (коэффициент корреляции Спирмена) и p (уровень значимости).</w:t>
        <w:br/>
        <w:br/>
        <w:t>Числовые метки на шкалах позволяют точно определить координаты каждой точки.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401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ovcharova_holland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