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Речь на защиту ВКР (до 7 минут)</w:t>
      </w:r>
    </w:p>
    <w:p/>
    <w:p>
      <w:r>
        <w:rPr>
          <w:b/>
        </w:rPr>
        <w:t xml:space="preserve">Тема: </w:t>
      </w:r>
      <w:r>
        <w:t>«Связь установок в детско-родительских отношениях и профессионального выбора подростка»</w:t>
      </w:r>
    </w:p>
    <w:p>
      <w:r>
        <w:rPr>
          <w:b/>
        </w:rPr>
        <w:t xml:space="preserve">Автор: </w:t>
      </w:r>
      <w:r>
        <w:t>Ворошилова Анна Дмитриевна</w:t>
      </w:r>
    </w:p>
    <w:p>
      <w:r>
        <w:rPr>
          <w:b/>
        </w:rPr>
        <w:t xml:space="preserve">Руководитель: </w:t>
      </w:r>
      <w:r>
        <w:t>Манина Ирина Ивановна</w:t>
      </w:r>
    </w:p>
    <w:p/>
    <w:p>
      <w:r>
        <w:t>Уважаемые члены аттестационной комиссии!</w:t>
      </w:r>
    </w:p>
    <w:p/>
    <w:p>
      <w:r>
        <w:t>Вашему вниманию предлагается выпускная квалификационная работа на тему «Связь установок в детско-родительских отношениях и профессионального выбора подростка».</w:t>
      </w:r>
    </w:p>
    <w:p/>
    <w:p>
      <w:r>
        <w:rPr>
          <w:b/>
        </w:rPr>
        <w:t xml:space="preserve">Актуальность. </w:t>
      </w:r>
      <w:r>
        <w:t>Профессиональное самоопределение подростков — один из ключевых этапов становления личности. При этом признаётся важная роль семьи, но остаются недостаточно изученными конкретные связи между родительскими установками и параметрами профессионального выбора. Существует противоречие между теоретической разработанностью темы и нехваткой эмпирических данных о том, как именно установки родителей связаны с направленностью, мотивацией и самостоятельностью выбора подростка. Преодоление этого разрыва необходимо для адресной профориентационной работы с семьями.</w:t>
      </w:r>
    </w:p>
    <w:p/>
    <w:p>
      <w:r>
        <w:rPr>
          <w:b/>
        </w:rPr>
        <w:t xml:space="preserve">Цель исследования </w:t>
      </w:r>
      <w:r>
        <w:t>— выявить наличие статистически значимых связей между родительскими установками и профессиональным выбором подростков.</w:t>
      </w:r>
    </w:p>
    <w:p/>
    <w:p>
      <w:r>
        <w:rPr>
          <w:b/>
        </w:rPr>
        <w:t xml:space="preserve">Объект </w:t>
      </w:r>
      <w:r>
        <w:t xml:space="preserve">— профессиональное самоопределение подростков. </w:t>
      </w:r>
      <w:r>
        <w:rPr>
          <w:b/>
        </w:rPr>
        <w:t xml:space="preserve">Предмет </w:t>
      </w:r>
      <w:r>
        <w:t>— связь установок в детско-родительских отношениях и профессионального выбора подростков.</w:t>
      </w:r>
    </w:p>
    <w:p/>
    <w:p>
      <w:r>
        <w:rPr>
          <w:b/>
        </w:rPr>
        <w:t xml:space="preserve">Задачи: </w:t>
      </w:r>
      <w:r>
        <w:t>провести теоретический анализ детско-родительских отношений и профессионального самоопределения; подобрать методики и сформировать выборку; провести эмпирическое исследование; выполнить корреляционный анализ; интерпретировать результаты и разработать практические рекомендации для родителей и специалистов.</w:t>
      </w:r>
    </w:p>
    <w:p/>
    <w:p>
      <w:r>
        <w:rPr>
          <w:b/>
        </w:rPr>
        <w:t xml:space="preserve">Гипотеза: </w:t>
      </w:r>
      <w:r>
        <w:t>существует значимая связь между установками в детско-родительских отношениях и основными параметрами профессионального выбора — направленностью, мотивацией и степенью самостоятельности. Частные гипотезы: при низкой оценке родителем способностей ребёнка подросток менее ориентирован на профессии с возможностями профессионального роста; при положительной оценке родителем характера ребёнка подросток чаще ориентирован на самопознание и на профессии, позволяющие применять умения в разных жизненных контекстах.</w:t>
      </w:r>
    </w:p>
    <w:p/>
    <w:p>
      <w:r>
        <w:rPr>
          <w:b/>
        </w:rPr>
        <w:t xml:space="preserve">Методы и выборка. </w:t>
      </w:r>
      <w:r>
        <w:t>Использованы опросник «Взаимодействие родитель–ребенок» И.М. Марковской (ВРР), методика «Мотивы выбора профессии» Р.В. Овчаровой и опросник профессиональных предпочтений Дж. Голланда в модификации Г.В. Резапкиной. Выборка: 50 учащихся 9–11-х классов (14–16 лет) и 50 их родителей, ГБОУ Гимназия № 56 города Санкт-Петербурга. Применён корреляционный анализ Спирмена.</w:t>
      </w:r>
    </w:p>
    <w:p/>
    <w:p>
      <w:r>
        <w:rPr>
          <w:b/>
        </w:rPr>
        <w:t xml:space="preserve">Результаты. </w:t>
      </w:r>
      <w:r>
        <w:t>Всего рассчитано 492 корреляции; выявлено 17 статистически значимых связей (p &lt; 0,05).</w:t>
      </w:r>
    </w:p>
    <w:p/>
    <w:p>
      <w:r>
        <w:rPr>
          <w:b/>
        </w:rPr>
        <w:t xml:space="preserve">Связи родительских установок с мотивами выбора профессии (ВРР и Овчарова): </w:t>
      </w:r>
      <w:r>
        <w:t>обнаружено 5 значимых корреляций. Чем ниже родитель оценивает способности ребёнка, тем слабее ориентация подростка на профессиональный рост. Попустительский стиль («часто иду на поводу») связан с меньшей ориентацией на использование профессиональных умений вне работы. Позитивная оценка родителем характера ребёнка связана с большей ориентацией на профессии, позволяющие применять умения в разных сферах жизни. Расхождение представлений родителей и подростка о будущем связано, с одной стороны, с большей ориентацией на профессиональный рост, с другой — с меньшей интеграцией профессии в личную жизнь.</w:t>
      </w:r>
    </w:p>
    <w:p/>
    <w:p>
      <w:r>
        <w:rPr>
          <w:b/>
        </w:rPr>
        <w:t xml:space="preserve">Связи родительских установок с профессиональными интересами по Голланду (ВРР и типы RIASEC): </w:t>
      </w:r>
      <w:r>
        <w:t>выявлено 11 значимых корреляций. Чем выше контроль со стороны родителя, тем выше интерес подростка к предприимчивому типу и ниже — к артистическому. Установка «ребёнок всегда учитывает мою точку зрения» отрицательно связана с предприимчивым типом — то есть постоянное согласование с родителем сопряжено с меньшей ориентацией на самостоятельное лидерство. Родитель как эталон отрицательно связан с предприимчивым и положительно — с социальным типом. Бытовая ответственность (больше обязанностей, чем у сверстников) положительно связана с реалистичным типом. Эмоционально благоприятные отношения с родителем положительно связаны с артистическим типом. Непредсказуемость поведения родителя и низкая вера в успех подростка положительно связаны с реалистичным типом — возможна компенсаторная ориентация на более понятные, структурированные сферы.</w:t>
      </w:r>
    </w:p>
    <w:p/>
    <w:p>
      <w:r>
        <w:rPr>
          <w:b/>
        </w:rPr>
        <w:t xml:space="preserve">Выводы. </w:t>
      </w:r>
      <w:r>
        <w:t>Общая гипотеза подтверждена: выявлены значимые связи между установками в детско-родительских отношениях и параметрами профессионального выбора. Наиболее чувствительны к родительским установкам интересы, связанные с лидерством, творчеством и практической деятельностью. Негативная оценка способностей ребёнка родителем снижает ориентацию на профессиональный рост. Усиление контроля связано с ростом интереса к управленческим траекториям и снижением интереса к творческим; для творческой направленности неблагоприятны и жёсткий контроль, и попустительский стиль. Эмоциональное принятие и благоприятные отношения способствуют более целостному отношению к профессии и усилению творческой направленности. Родитель как пример может усиливать социально ориентированные устремления, но снижать ориентацию на автономное лидерство. Профессиональное самоопределение подростков определяется совокупностью факторов, при этом установки родителей играют значимую роль и требуют включения семьи в профориентационную работу.</w:t>
      </w:r>
    </w:p>
    <w:p/>
    <w:p>
      <w:r>
        <w:rPr>
          <w:b/>
        </w:rPr>
        <w:t xml:space="preserve">Практическая значимость. </w:t>
      </w:r>
      <w:r>
        <w:t>Результаты могут применяться в психолого-педагогическом сопровождении подростков и их семей: для диагностики семейного контекста, адресных рекомендаций родителям и построения профориентационных программ с учётом детско-родительских отношений.</w:t>
      </w:r>
    </w:p>
    <w:p/>
    <w:p>
      <w:r>
        <w:t>Спасибо за внимание! Готова ответить на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