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 [Андреева, 5; Эйдемиллер, Юстицкис, 64],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 [Адлер; 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 [Гинзбург, 18; Климов, 30; Прихожан, Толстых, 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Социально-когнитивный и карьерный подход [30;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Возрастной и культурно-исторический подход [16; 57],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Ценностно-смысловой подход [36; 40; 60],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[Ананьев, 3; Кон, 31; Дружинин, 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</w:t>
      </w:r>
      <w:r>
        <w:lastRenderedPageBreak/>
        <w:t>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[22; 64].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[Ананьев, 3; Божович, 12; Кон, 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[13;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[Выготский, 16; Кле, 29; Кривцова, 32; Кулагина, Колюцкий, 33; Мухина, 44; Ремшмидт, 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ранговой корреляции Спирмена (ρ) [13;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[13;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[Шнейдер, 63; Эйдемиллер, Юстицкис,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[37]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[Деркач, Зазыкин, 20; Дружилов, 21]. Изучение индивидуальных различий в родительских установках позволяет установить связь с различными аспектами профессионального выбора [Иванников, 26; Мерлин, 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</w:t>
      </w:r>
      <w:r>
        <w:rPr>
          <w:rFonts w:ascii="Times New Roman" w:eastAsia="Times New Roman" w:hAnsi="Times New Roman"/>
          <w:sz w:val="28"/>
        </w:rPr>
        <w:lastRenderedPageBreak/>
        <w:t>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</w:t>
      </w:r>
      <w:r>
        <w:rPr>
          <w:rFonts w:ascii="Times New Roman" w:eastAsia="Times New Roman" w:hAnsi="Times New Roman"/>
          <w:sz w:val="28"/>
        </w:rPr>
        <w:lastRenderedPageBreak/>
        <w:t>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[54].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[60].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</w:t>
      </w:r>
      <w:r>
        <w:lastRenderedPageBreak/>
        <w:t>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[Деркач, Зазыкин, 20; Дружилов, 21; Иванников, 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</w:t>
      </w:r>
      <w:r>
        <w:lastRenderedPageBreak/>
        <w:t>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[Роджерс, 52; Франкл, 60].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[57; 58].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</w:t>
      </w:r>
      <w:r>
        <w:lastRenderedPageBreak/>
        <w:t>контекста в профессиональном самоопределении [Гинзбург, 18; Кабардова, 27; Климов, 30; Поваренков,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[Шнейдер, 63; Эйдемиллер, Юстицкис,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</w:t>
      </w:r>
      <w:r>
        <w:rPr>
          <w:rFonts w:ascii="Times New Roman" w:eastAsia="Times New Roman" w:hAnsi="Times New Roman"/>
          <w:sz w:val="28"/>
        </w:rPr>
        <w:lastRenderedPageBreak/>
        <w:t>становления личности в процессе профессиональной деятельности [59].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E193B" w14:textId="77777777" w:rsidR="00F31CE1" w:rsidRDefault="00F31CE1" w:rsidP="00CB589B">
      <w:pPr>
        <w:spacing w:after="0" w:line="240" w:lineRule="auto"/>
      </w:pPr>
      <w:r>
        <w:separator/>
      </w:r>
    </w:p>
  </w:endnote>
  <w:endnote w:type="continuationSeparator" w:id="0">
    <w:p w14:paraId="645E0839" w14:textId="77777777" w:rsidR="00F31CE1" w:rsidRDefault="00F31CE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99C0A" w14:textId="77777777" w:rsidR="00F31CE1" w:rsidRDefault="00F31CE1" w:rsidP="00CB589B">
      <w:pPr>
        <w:spacing w:after="0" w:line="240" w:lineRule="auto"/>
      </w:pPr>
      <w:r>
        <w:separator/>
      </w:r>
    </w:p>
  </w:footnote>
  <w:footnote w:type="continuationSeparator" w:id="0">
    <w:p w14:paraId="5F3A5BE1" w14:textId="77777777" w:rsidR="00F31CE1" w:rsidRDefault="00F31CE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12063</Words>
  <Characters>68761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20</cp:revision>
  <dcterms:created xsi:type="dcterms:W3CDTF">2021-03-11T15:55:00Z</dcterms:created>
  <dcterms:modified xsi:type="dcterms:W3CDTF">2026-01-07T13:10:00Z</dcterms:modified>
</cp:coreProperties>
</file>