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Frankie Inguanez</w:t>
            </w:r>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12B8B1F5"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9A1171">
              <w:rPr>
                <w:sz w:val="18"/>
                <w:szCs w:val="18"/>
              </w:rPr>
              <w:t>4</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00B1708"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F930A4">
              <w:rPr>
                <w:b w:val="0"/>
                <w:bCs/>
              </w:rPr>
              <w:t>4</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1FC355F2" w:rsidR="00146C00" w:rsidRPr="003226B9" w:rsidRDefault="0060407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Nicholas Saliba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1AED2729"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0157500L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0BA8AF3"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This assignment brief has been approved and released by the Internal Verifier through Classter.</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Classter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9A2F15">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src:</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77777777" w:rsidR="00F60E87" w:rsidRDefault="00F60E87" w:rsidP="00F60E8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35F61687" w14:textId="39D8AC66" w:rsidR="00F60E87" w:rsidRPr="00F60E87" w:rsidRDefault="00F60E87" w:rsidP="00F60E87">
      <w:r w:rsidRPr="00F60E87">
        <w:rPr>
          <w:b/>
          <w:bCs/>
        </w:rPr>
        <w:lastRenderedPageBreak/>
        <w:t>Research Aim:</w:t>
      </w:r>
      <w:r>
        <w:rPr>
          <w:b/>
          <w:bCs/>
        </w:rPr>
        <w:t xml:space="preserve"> </w:t>
      </w:r>
      <w:r>
        <w:t>&lt;Enter research aim here&gt;</w:t>
      </w:r>
    </w:p>
    <w:p w14:paraId="3CCB144E" w14:textId="77777777" w:rsidR="00F60E87" w:rsidRDefault="00F60E87" w:rsidP="00F60E87"/>
    <w:p w14:paraId="55D6D751" w14:textId="77777777" w:rsidR="00F60E87" w:rsidRDefault="00F60E87" w:rsidP="00F60E87"/>
    <w:p w14:paraId="2E0F163E" w14:textId="5E3BDDBE" w:rsidR="00F60E87" w:rsidRPr="00F60E87" w:rsidRDefault="00F60E87" w:rsidP="00F60E87">
      <w:r w:rsidRPr="00F60E87">
        <w:rPr>
          <w:b/>
          <w:bCs/>
        </w:rPr>
        <w:t>Research Hypothesis:</w:t>
      </w:r>
      <w:r>
        <w:rPr>
          <w:b/>
          <w:bCs/>
        </w:rPr>
        <w:t xml:space="preserve"> </w:t>
      </w:r>
      <w:r>
        <w:t>&lt;Enter Research Hypothesis here&gt;</w:t>
      </w:r>
    </w:p>
    <w:p w14:paraId="13D51DDF" w14:textId="77777777" w:rsidR="00F60E87" w:rsidRDefault="00F60E87" w:rsidP="00F60E87"/>
    <w:p w14:paraId="71E7A337" w14:textId="77777777" w:rsidR="00F60E87" w:rsidRDefault="00F60E87" w:rsidP="00F60E87"/>
    <w:p w14:paraId="5E6D5F74" w14:textId="77777777" w:rsidR="00F60E87" w:rsidRDefault="00F60E87" w:rsidP="00F60E87"/>
    <w:p w14:paraId="24F3C354" w14:textId="0967014D" w:rsidR="00F60E87" w:rsidRPr="00F60E87" w:rsidRDefault="00F60E87" w:rsidP="00F60E87">
      <w:r w:rsidRPr="00F60E87">
        <w:rPr>
          <w:b/>
          <w:bCs/>
        </w:rPr>
        <w:t>Research Questions:</w:t>
      </w:r>
      <w:r>
        <w:t xml:space="preserve"> </w:t>
      </w:r>
    </w:p>
    <w:p w14:paraId="36992D5B" w14:textId="4B661162" w:rsidR="00F60E87" w:rsidRDefault="00F60E87" w:rsidP="00F60E87">
      <w:pPr>
        <w:pStyle w:val="ListParagraph"/>
        <w:numPr>
          <w:ilvl w:val="0"/>
          <w:numId w:val="43"/>
        </w:numPr>
      </w:pPr>
      <w:r>
        <w:t>&lt;First Research Question&gt;</w:t>
      </w:r>
    </w:p>
    <w:p w14:paraId="47755B1A" w14:textId="39C16BEA" w:rsidR="00F60E87" w:rsidRDefault="00F60E87" w:rsidP="00F60E87">
      <w:pPr>
        <w:pStyle w:val="ListParagraph"/>
        <w:numPr>
          <w:ilvl w:val="0"/>
          <w:numId w:val="43"/>
        </w:numPr>
      </w:pPr>
      <w:r>
        <w:t>&lt;Second Research Question&gt;</w:t>
      </w:r>
    </w:p>
    <w:p w14:paraId="1083EEA6" w14:textId="126561D8" w:rsidR="00F60E87" w:rsidRDefault="00F60E87" w:rsidP="00F60E87">
      <w:pPr>
        <w:pStyle w:val="ListParagraph"/>
        <w:numPr>
          <w:ilvl w:val="0"/>
          <w:numId w:val="43"/>
        </w:numPr>
      </w:pPr>
      <w:r>
        <w:t>&lt;Third Research Question&gt;</w:t>
      </w:r>
    </w:p>
    <w:p w14:paraId="2D6DCC9C" w14:textId="77777777" w:rsidR="00F60E87" w:rsidRDefault="00F60E87" w:rsidP="00F60E87"/>
    <w:p w14:paraId="684F3A43" w14:textId="77777777" w:rsidR="00F60E87" w:rsidRDefault="00F60E87" w:rsidP="00F60E87"/>
    <w:p w14:paraId="427B0205" w14:textId="4BBF4D57" w:rsidR="00F60E87" w:rsidRPr="00F60E87" w:rsidRDefault="00F60E87" w:rsidP="00F60E87">
      <w:pPr>
        <w:rPr>
          <w:rFonts w:eastAsiaTheme="minorHAnsi"/>
          <w:b/>
          <w:bCs/>
        </w:rPr>
      </w:pPr>
      <w:r w:rsidRPr="00F60E87">
        <w:rPr>
          <w:b/>
          <w:bCs/>
        </w:rPr>
        <w:t>Inspirational Sources:</w:t>
      </w:r>
      <w:r>
        <w:rPr>
          <w:b/>
          <w:bCs/>
        </w:rPr>
        <w:t xml:space="preserve"> </w:t>
      </w:r>
      <w:r>
        <w:t>&lt;Provide additional supporting material here&gt;</w:t>
      </w:r>
      <w:r w:rsidRPr="00F60E87">
        <w:rPr>
          <w:b/>
          <w:bCs/>
        </w:rPr>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9A2F1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13A5" w14:textId="77777777" w:rsidR="009A2F15" w:rsidRDefault="009A2F15">
      <w:r>
        <w:separator/>
      </w:r>
    </w:p>
  </w:endnote>
  <w:endnote w:type="continuationSeparator" w:id="0">
    <w:p w14:paraId="3BADA343" w14:textId="77777777" w:rsidR="009A2F15" w:rsidRDefault="009A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Unauthoris</w:t>
    </w:r>
    <w:r w:rsidRPr="00960D0A">
      <w:rPr>
        <w:b/>
        <w:i/>
        <w:sz w:val="16"/>
        <w:szCs w:val="16"/>
        <w:lang w:val="en-US"/>
      </w:rPr>
      <w:t>ed copying or communication strictly prohibited</w:t>
    </w:r>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A5" w14:textId="79C3993E" w:rsidR="00857A5C"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87E0" w14:textId="77777777" w:rsidR="009A2F15" w:rsidRDefault="009A2F15">
      <w:r>
        <w:separator/>
      </w:r>
    </w:p>
  </w:footnote>
  <w:footnote w:type="continuationSeparator" w:id="0">
    <w:p w14:paraId="6F1DD4E5" w14:textId="77777777" w:rsidR="009A2F15" w:rsidRDefault="009A2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C4FD" w14:textId="77777777" w:rsidR="00857A5C" w:rsidRDefault="00000000"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19"/>
  </w:num>
  <w:num w:numId="12" w16cid:durableId="156850884">
    <w:abstractNumId w:val="21"/>
  </w:num>
  <w:num w:numId="13" w16cid:durableId="819690428">
    <w:abstractNumId w:val="38"/>
  </w:num>
  <w:num w:numId="14" w16cid:durableId="467630975">
    <w:abstractNumId w:val="23"/>
  </w:num>
  <w:num w:numId="15" w16cid:durableId="661929367">
    <w:abstractNumId w:val="31"/>
  </w:num>
  <w:num w:numId="16" w16cid:durableId="1369835838">
    <w:abstractNumId w:val="18"/>
  </w:num>
  <w:num w:numId="17" w16cid:durableId="711152170">
    <w:abstractNumId w:val="33"/>
  </w:num>
  <w:num w:numId="18" w16cid:durableId="2064523989">
    <w:abstractNumId w:val="39"/>
  </w:num>
  <w:num w:numId="19" w16cid:durableId="1087844566">
    <w:abstractNumId w:val="32"/>
  </w:num>
  <w:num w:numId="20" w16cid:durableId="732387867">
    <w:abstractNumId w:val="26"/>
  </w:num>
  <w:num w:numId="21" w16cid:durableId="1686403368">
    <w:abstractNumId w:val="28"/>
  </w:num>
  <w:num w:numId="22" w16cid:durableId="1688677362">
    <w:abstractNumId w:val="37"/>
  </w:num>
  <w:num w:numId="23" w16cid:durableId="1983804747">
    <w:abstractNumId w:val="29"/>
  </w:num>
  <w:num w:numId="24" w16cid:durableId="1738555568">
    <w:abstractNumId w:val="22"/>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0"/>
  </w:num>
  <w:num w:numId="30" w16cid:durableId="1293169776">
    <w:abstractNumId w:val="12"/>
  </w:num>
  <w:num w:numId="31" w16cid:durableId="1685935501">
    <w:abstractNumId w:val="41"/>
  </w:num>
  <w:num w:numId="32" w16cid:durableId="1454862746">
    <w:abstractNumId w:val="42"/>
  </w:num>
  <w:num w:numId="33" w16cid:durableId="969240556">
    <w:abstractNumId w:val="40"/>
  </w:num>
  <w:num w:numId="34" w16cid:durableId="1707274">
    <w:abstractNumId w:val="35"/>
  </w:num>
  <w:num w:numId="35" w16cid:durableId="547759819">
    <w:abstractNumId w:val="11"/>
  </w:num>
  <w:num w:numId="36" w16cid:durableId="1022899236">
    <w:abstractNumId w:val="10"/>
  </w:num>
  <w:num w:numId="37" w16cid:durableId="913202856">
    <w:abstractNumId w:val="27"/>
  </w:num>
  <w:num w:numId="38" w16cid:durableId="234629146">
    <w:abstractNumId w:val="15"/>
  </w:num>
  <w:num w:numId="39" w16cid:durableId="1211067309">
    <w:abstractNumId w:val="34"/>
  </w:num>
  <w:num w:numId="40" w16cid:durableId="1623724735">
    <w:abstractNumId w:val="24"/>
  </w:num>
  <w:num w:numId="41" w16cid:durableId="518277838">
    <w:abstractNumId w:val="30"/>
  </w:num>
  <w:num w:numId="42" w16cid:durableId="640958316">
    <w:abstractNumId w:val="36"/>
  </w:num>
  <w:num w:numId="43" w16cid:durableId="239887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60587"/>
    <w:rsid w:val="001644A2"/>
    <w:rsid w:val="00172967"/>
    <w:rsid w:val="00172A69"/>
    <w:rsid w:val="00173557"/>
    <w:rsid w:val="00175665"/>
    <w:rsid w:val="00177814"/>
    <w:rsid w:val="0018162F"/>
    <w:rsid w:val="00181EBF"/>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CFF"/>
    <w:rsid w:val="004B63E6"/>
    <w:rsid w:val="004B6E23"/>
    <w:rsid w:val="004B7A2D"/>
    <w:rsid w:val="004C45E6"/>
    <w:rsid w:val="004C48CD"/>
    <w:rsid w:val="004C6FC6"/>
    <w:rsid w:val="004C7E23"/>
    <w:rsid w:val="004D02AC"/>
    <w:rsid w:val="004D18EF"/>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347E"/>
    <w:rsid w:val="005D39C4"/>
    <w:rsid w:val="005D3B6A"/>
    <w:rsid w:val="005D6BD1"/>
    <w:rsid w:val="005D7228"/>
    <w:rsid w:val="005D745A"/>
    <w:rsid w:val="005E2EB7"/>
    <w:rsid w:val="005E4294"/>
    <w:rsid w:val="005F2D44"/>
    <w:rsid w:val="005F6135"/>
    <w:rsid w:val="00602361"/>
    <w:rsid w:val="00602BDB"/>
    <w:rsid w:val="00603B99"/>
    <w:rsid w:val="0060407D"/>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5CDF"/>
    <w:rsid w:val="0073702F"/>
    <w:rsid w:val="00737E95"/>
    <w:rsid w:val="00747B77"/>
    <w:rsid w:val="00754E07"/>
    <w:rsid w:val="00755526"/>
    <w:rsid w:val="0075770F"/>
    <w:rsid w:val="0076067F"/>
    <w:rsid w:val="00761DD4"/>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57A5C"/>
    <w:rsid w:val="00862CEE"/>
    <w:rsid w:val="00863F43"/>
    <w:rsid w:val="00866F57"/>
    <w:rsid w:val="0087414E"/>
    <w:rsid w:val="0087424A"/>
    <w:rsid w:val="0088150C"/>
    <w:rsid w:val="00882584"/>
    <w:rsid w:val="00882AF0"/>
    <w:rsid w:val="0088350E"/>
    <w:rsid w:val="00883ABF"/>
    <w:rsid w:val="008847B0"/>
    <w:rsid w:val="00885332"/>
    <w:rsid w:val="00890C1B"/>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2F15"/>
    <w:rsid w:val="009A3B5C"/>
    <w:rsid w:val="009A433E"/>
    <w:rsid w:val="009B1065"/>
    <w:rsid w:val="009B3375"/>
    <w:rsid w:val="009B67E7"/>
    <w:rsid w:val="009C0496"/>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121"/>
    <w:rsid w:val="00A22E83"/>
    <w:rsid w:val="00A249DC"/>
    <w:rsid w:val="00A27FC7"/>
    <w:rsid w:val="00A343A6"/>
    <w:rsid w:val="00A35CD7"/>
    <w:rsid w:val="00A35FD0"/>
    <w:rsid w:val="00A365C3"/>
    <w:rsid w:val="00A370A2"/>
    <w:rsid w:val="00A37320"/>
    <w:rsid w:val="00A37BBF"/>
    <w:rsid w:val="00A4179C"/>
    <w:rsid w:val="00A42996"/>
    <w:rsid w:val="00A50510"/>
    <w:rsid w:val="00A5091D"/>
    <w:rsid w:val="00A54798"/>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79A5"/>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EE"/>
    <w:rsid w:val="00D04277"/>
    <w:rsid w:val="00D04B96"/>
    <w:rsid w:val="00D10173"/>
    <w:rsid w:val="00D1317E"/>
    <w:rsid w:val="00D1780D"/>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91510"/>
    <w:rsid w:val="00D91654"/>
    <w:rsid w:val="00D92429"/>
    <w:rsid w:val="00D96165"/>
    <w:rsid w:val="00DA00D6"/>
    <w:rsid w:val="00DA0AA7"/>
    <w:rsid w:val="00DA2C0B"/>
    <w:rsid w:val="00DA5D5F"/>
    <w:rsid w:val="00DA6350"/>
    <w:rsid w:val="00DA6FD8"/>
    <w:rsid w:val="00DB2385"/>
    <w:rsid w:val="00DB3763"/>
    <w:rsid w:val="00DB3855"/>
    <w:rsid w:val="00DB780D"/>
    <w:rsid w:val="00DB7E09"/>
    <w:rsid w:val="00DD4C01"/>
    <w:rsid w:val="00DD6A83"/>
    <w:rsid w:val="00DD73AA"/>
    <w:rsid w:val="00DE0D91"/>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30A4"/>
    <w:rsid w:val="00F937EE"/>
    <w:rsid w:val="00FA4A68"/>
    <w:rsid w:val="00FA6351"/>
    <w:rsid w:val="00FA79D9"/>
    <w:rsid w:val="00FB62DA"/>
    <w:rsid w:val="00FB6C67"/>
    <w:rsid w:val="00FB7AF2"/>
    <w:rsid w:val="00FB7C05"/>
    <w:rsid w:val="00FC0C72"/>
    <w:rsid w:val="00FC702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Nicholas Joseph Saliba</cp:lastModifiedBy>
  <cp:revision>25</cp:revision>
  <cp:lastPrinted>2018-08-13T09:11:00Z</cp:lastPrinted>
  <dcterms:created xsi:type="dcterms:W3CDTF">2021-11-24T14:36:00Z</dcterms:created>
  <dcterms:modified xsi:type="dcterms:W3CDTF">2024-02-23T12:27:00Z</dcterms:modified>
</cp:coreProperties>
</file>