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12AA" w:rsidRPr="0019541C" w:rsidRDefault="00124090">
      <w:pPr>
        <w:spacing w:after="215" w:line="259" w:lineRule="auto"/>
        <w:ind w:right="51"/>
        <w:jc w:val="center"/>
        <w:rPr>
          <w:lang w:val="en-US"/>
        </w:rPr>
      </w:pPr>
      <w:proofErr w:type="gramStart"/>
      <w:r w:rsidRPr="0019541C">
        <w:rPr>
          <w:sz w:val="18"/>
          <w:lang w:val="en-US"/>
        </w:rPr>
        <w:t>02427 Advanced</w:t>
      </w:r>
      <w:proofErr w:type="gramEnd"/>
      <w:r w:rsidRPr="0019541C">
        <w:rPr>
          <w:sz w:val="18"/>
          <w:lang w:val="en-US"/>
        </w:rPr>
        <w:t xml:space="preserve"> Time Series Analysis E18</w:t>
      </w:r>
    </w:p>
    <w:p w:rsidR="000712AA" w:rsidRPr="0019541C" w:rsidRDefault="00124090">
      <w:pPr>
        <w:spacing w:after="258" w:line="259" w:lineRule="auto"/>
        <w:ind w:left="0" w:right="51" w:firstLine="0"/>
        <w:jc w:val="center"/>
        <w:rPr>
          <w:lang w:val="en-US"/>
        </w:rPr>
      </w:pPr>
      <w:r w:rsidRPr="0019541C">
        <w:rPr>
          <w:sz w:val="34"/>
          <w:lang w:val="en-US"/>
        </w:rPr>
        <w:t>Computer exercise 3</w:t>
      </w:r>
    </w:p>
    <w:p w:rsidR="000712AA" w:rsidRDefault="00124090">
      <w:pPr>
        <w:spacing w:after="247" w:line="265" w:lineRule="auto"/>
        <w:ind w:right="51"/>
        <w:jc w:val="center"/>
      </w:pPr>
      <w:r>
        <w:rPr>
          <w:sz w:val="24"/>
        </w:rPr>
        <w:t>Niklas Christoffer Petersen</w:t>
      </w:r>
    </w:p>
    <w:p w:rsidR="000712AA" w:rsidRDefault="00124090">
      <w:pPr>
        <w:spacing w:after="503" w:line="265" w:lineRule="auto"/>
        <w:ind w:right="51"/>
        <w:jc w:val="center"/>
      </w:pPr>
      <w:r>
        <w:rPr>
          <w:sz w:val="24"/>
        </w:rPr>
        <w:t>2018-11-07</w:t>
      </w:r>
    </w:p>
    <w:p w:rsidR="000712AA" w:rsidRDefault="00124090">
      <w:pPr>
        <w:pStyle w:val="Heading1"/>
        <w:spacing w:after="273"/>
        <w:ind w:left="469" w:hanging="484"/>
      </w:pPr>
      <w:r>
        <w:t>Part 1</w:t>
      </w:r>
    </w:p>
    <w:p w:rsidR="000712AA" w:rsidRDefault="00124090">
      <w:pPr>
        <w:pStyle w:val="Heading2"/>
        <w:spacing w:after="229"/>
        <w:ind w:left="598" w:hanging="613"/>
      </w:pPr>
      <w:proofErr w:type="spellStart"/>
      <w:r>
        <w:t>Question</w:t>
      </w:r>
      <w:proofErr w:type="spellEnd"/>
      <w:r>
        <w:t xml:space="preserve"> 1a</w:t>
      </w:r>
    </w:p>
    <w:p w:rsidR="000712AA" w:rsidRDefault="00124090">
      <w:pPr>
        <w:ind w:left="-5" w:right="36"/>
      </w:pPr>
      <w:r w:rsidRPr="0019541C">
        <w:rPr>
          <w:lang w:val="en-US"/>
        </w:rPr>
        <w:t xml:space="preserve">Plot the realizations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r w:rsidRPr="0019541C">
        <w:rPr>
          <w:lang w:val="en-US"/>
        </w:rPr>
        <w:t xml:space="preserve">and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and make a </w:t>
      </w:r>
      <w:proofErr w:type="spellStart"/>
      <w:r w:rsidRPr="0019541C">
        <w:rPr>
          <w:lang w:val="en-US"/>
        </w:rPr>
        <w:t>phaseplot</w:t>
      </w:r>
      <w:proofErr w:type="spellEnd"/>
      <w:r w:rsidRPr="0019541C">
        <w:rPr>
          <w:lang w:val="en-US"/>
        </w:rPr>
        <w:t xml:space="preserve"> of (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1</w:t>
      </w:r>
      <w:r w:rsidRPr="0019541C">
        <w:rPr>
          <w:lang w:val="en-US"/>
        </w:rPr>
        <w:t xml:space="preserve">,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2</w:t>
      </w:r>
      <w:r w:rsidRPr="0019541C">
        <w:rPr>
          <w:lang w:val="en-US"/>
        </w:rPr>
        <w:t xml:space="preserve">). </w:t>
      </w:r>
      <w:proofErr w:type="spellStart"/>
      <w:r>
        <w:t>Repeat</w:t>
      </w:r>
      <w:proofErr w:type="spellEnd"/>
      <w:r>
        <w:t xml:space="preserve"> for </w:t>
      </w:r>
      <w:r>
        <w:rPr>
          <w:i/>
        </w:rPr>
        <w:t xml:space="preserve">σ </w:t>
      </w:r>
      <w:r>
        <w:t xml:space="preserve">= </w:t>
      </w:r>
      <w:proofErr w:type="gramStart"/>
      <w:r>
        <w:t>0</w:t>
      </w:r>
      <w:r>
        <w:rPr>
          <w:i/>
        </w:rPr>
        <w:t>.</w:t>
      </w:r>
      <w:r>
        <w:t>10</w:t>
      </w:r>
      <w:r>
        <w:rPr>
          <w:i/>
        </w:rPr>
        <w:t>,</w:t>
      </w:r>
      <w:r>
        <w:t>0</w:t>
      </w:r>
      <w:r>
        <w:rPr>
          <w:i/>
        </w:rPr>
        <w:t>.</w:t>
      </w:r>
      <w:r>
        <w:t>20</w:t>
      </w:r>
      <w:proofErr w:type="gramEnd"/>
      <w:r>
        <w:rPr>
          <w:i/>
        </w:rPr>
        <w:t>,</w:t>
      </w:r>
      <w:r>
        <w:t>0</w:t>
      </w:r>
      <w:r>
        <w:rPr>
          <w:i/>
        </w:rPr>
        <w:t>.</w:t>
      </w:r>
      <w:r>
        <w:t>30 and 0</w:t>
      </w:r>
      <w:r>
        <w:rPr>
          <w:i/>
        </w:rPr>
        <w:t>.</w:t>
      </w:r>
      <w:r>
        <w:t xml:space="preserve">40. </w:t>
      </w:r>
      <w:proofErr w:type="spellStart"/>
      <w:r>
        <w:t>Comment</w:t>
      </w:r>
      <w:proofErr w:type="spellEnd"/>
      <w:r>
        <w:t xml:space="preserve"> on the </w:t>
      </w:r>
      <w:proofErr w:type="spellStart"/>
      <w:r>
        <w:t>effect</w:t>
      </w:r>
      <w:proofErr w:type="spellEnd"/>
      <w:r>
        <w:t xml:space="preserve"> of </w:t>
      </w:r>
      <w:proofErr w:type="spellStart"/>
      <w:r>
        <w:t>adding</w:t>
      </w:r>
      <w:proofErr w:type="spellEnd"/>
      <w:r>
        <w:t xml:space="preserve"> </w:t>
      </w:r>
      <w:proofErr w:type="spellStart"/>
      <w:r>
        <w:t>noise</w:t>
      </w:r>
      <w:proofErr w:type="spellEnd"/>
      <w:r>
        <w:t xml:space="preserve"> to the </w:t>
      </w:r>
      <w:proofErr w:type="spellStart"/>
      <w:r>
        <w:t>equations</w:t>
      </w:r>
      <w:proofErr w:type="spellEnd"/>
      <w:r>
        <w:t>.</w:t>
      </w:r>
    </w:p>
    <w:p w:rsidR="000712AA" w:rsidRPr="0019541C" w:rsidRDefault="00124090">
      <w:pPr>
        <w:spacing w:after="39"/>
        <w:ind w:left="-5" w:right="36"/>
        <w:rPr>
          <w:lang w:val="en-US"/>
        </w:rPr>
      </w:pPr>
      <w:r w:rsidRPr="0019541C">
        <w:rPr>
          <w:lang w:val="en-US"/>
        </w:rPr>
        <w:t xml:space="preserve">Figure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shows the realizations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r w:rsidRPr="0019541C">
        <w:rPr>
          <w:lang w:val="en-US"/>
        </w:rPr>
        <w:t xml:space="preserve">and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 xml:space="preserve">= 0. We see nice and repeated signal for both after </w:t>
      </w:r>
      <w:r w:rsidRPr="0019541C">
        <w:rPr>
          <w:i/>
          <w:lang w:val="en-US"/>
        </w:rPr>
        <w:t xml:space="preserve">T </w:t>
      </w:r>
      <w:r w:rsidRPr="0019541C">
        <w:rPr>
          <w:rFonts w:ascii="Calibri" w:eastAsia="Calibri" w:hAnsi="Calibri" w:cs="Calibri"/>
          <w:lang w:val="en-US"/>
        </w:rPr>
        <w:t xml:space="preserve">' </w:t>
      </w:r>
      <w:r w:rsidRPr="0019541C">
        <w:rPr>
          <w:lang w:val="en-US"/>
        </w:rPr>
        <w:t>6.</w:t>
      </w:r>
    </w:p>
    <w:p w:rsidR="000712AA" w:rsidRDefault="000712AA">
      <w:pPr>
        <w:spacing w:after="143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77"/>
          <w:tab w:val="center" w:pos="6638"/>
        </w:tabs>
        <w:spacing w:after="273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(a)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1</w:t>
      </w:r>
      <w:r w:rsidRPr="0019541C">
        <w:rPr>
          <w:sz w:val="18"/>
          <w:vertAlign w:val="superscript"/>
          <w:lang w:val="en-US"/>
        </w:rPr>
        <w:tab/>
      </w:r>
      <w:r w:rsidRPr="0019541C">
        <w:rPr>
          <w:sz w:val="18"/>
          <w:lang w:val="en-US"/>
        </w:rPr>
        <w:t xml:space="preserve">(b)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2</w:t>
      </w:r>
    </w:p>
    <w:p w:rsidR="000712AA" w:rsidRPr="0019541C" w:rsidRDefault="00124090">
      <w:pPr>
        <w:spacing w:after="287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 xml:space="preserve">Figure 1: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</w:p>
    <w:p w:rsidR="000712AA" w:rsidRPr="0019541C" w:rsidRDefault="00124090">
      <w:pPr>
        <w:spacing w:after="32"/>
        <w:ind w:left="-5" w:right="36"/>
        <w:rPr>
          <w:lang w:val="en-US"/>
        </w:rPr>
      </w:pPr>
      <w:r w:rsidRPr="0019541C">
        <w:rPr>
          <w:lang w:val="en-US"/>
        </w:rPr>
        <w:t xml:space="preserve">Figure 2 shows the </w:t>
      </w:r>
      <w:proofErr w:type="spellStart"/>
      <w:r w:rsidRPr="0019541C">
        <w:rPr>
          <w:lang w:val="en-US"/>
        </w:rPr>
        <w:t>faseplot</w:t>
      </w:r>
      <w:proofErr w:type="spellEnd"/>
      <w:r w:rsidRPr="0019541C">
        <w:rPr>
          <w:lang w:val="en-US"/>
        </w:rPr>
        <w:t xml:space="preserve"> of (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1</w:t>
      </w:r>
      <w:r w:rsidRPr="0019541C">
        <w:rPr>
          <w:lang w:val="en-US"/>
        </w:rPr>
        <w:t xml:space="preserve">,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2</w:t>
      </w:r>
      <w:r w:rsidRPr="0019541C">
        <w:rPr>
          <w:lang w:val="en-US"/>
        </w:rPr>
        <w:t xml:space="preserve">). Again we see </w:t>
      </w:r>
      <w:proofErr w:type="spellStart"/>
      <w:r w:rsidRPr="0019541C">
        <w:rPr>
          <w:lang w:val="en-US"/>
        </w:rPr>
        <w:t>som</w:t>
      </w:r>
      <w:proofErr w:type="spellEnd"/>
      <w:r w:rsidRPr="0019541C">
        <w:rPr>
          <w:lang w:val="en-US"/>
        </w:rPr>
        <w:t xml:space="preserve"> initial stabilization, but afterwards the signal repeats with no variation (as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1).</w:t>
      </w:r>
    </w:p>
    <w:p w:rsidR="000712AA" w:rsidRDefault="000712AA">
      <w:pPr>
        <w:spacing w:after="227" w:line="259" w:lineRule="auto"/>
        <w:ind w:left="2482" w:firstLine="0"/>
        <w:jc w:val="left"/>
      </w:pPr>
    </w:p>
    <w:p w:rsidR="000712AA" w:rsidRPr="0019541C" w:rsidRDefault="00124090">
      <w:pPr>
        <w:spacing w:after="3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 xml:space="preserve">Figure 2: Phase Plot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 xml:space="preserve">= </w:t>
      </w:r>
      <w:proofErr w:type="gramStart"/>
      <w:r w:rsidRPr="0019541C">
        <w:rPr>
          <w:lang w:val="en-US"/>
        </w:rPr>
        <w:t>0</w:t>
      </w:r>
      <w:proofErr w:type="gramEnd"/>
    </w:p>
    <w:p w:rsidR="000712AA" w:rsidRDefault="000712AA">
      <w:pPr>
        <w:spacing w:after="143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77"/>
          <w:tab w:val="center" w:pos="6638"/>
        </w:tabs>
        <w:spacing w:after="274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(a)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1</w:t>
      </w:r>
      <w:r w:rsidRPr="0019541C">
        <w:rPr>
          <w:sz w:val="18"/>
          <w:vertAlign w:val="superscript"/>
          <w:lang w:val="en-US"/>
        </w:rPr>
        <w:tab/>
      </w:r>
      <w:r w:rsidRPr="0019541C">
        <w:rPr>
          <w:sz w:val="18"/>
          <w:lang w:val="en-US"/>
        </w:rPr>
        <w:t xml:space="preserve">(b)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2</w:t>
      </w:r>
    </w:p>
    <w:p w:rsidR="000712AA" w:rsidRPr="0019541C" w:rsidRDefault="00124090">
      <w:pPr>
        <w:spacing w:after="3"/>
        <w:ind w:left="2217" w:right="36"/>
        <w:rPr>
          <w:lang w:val="en-US"/>
        </w:rPr>
      </w:pPr>
      <w:r w:rsidRPr="0019541C">
        <w:rPr>
          <w:lang w:val="en-US"/>
        </w:rPr>
        <w:t xml:space="preserve">Figure 3: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10</w:t>
      </w:r>
    </w:p>
    <w:p w:rsidR="000712AA" w:rsidRDefault="000712AA">
      <w:pPr>
        <w:spacing w:after="143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77"/>
          <w:tab w:val="center" w:pos="6638"/>
        </w:tabs>
        <w:spacing w:after="274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(a)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1</w:t>
      </w:r>
      <w:r w:rsidRPr="0019541C">
        <w:rPr>
          <w:sz w:val="18"/>
          <w:vertAlign w:val="superscript"/>
          <w:lang w:val="en-US"/>
        </w:rPr>
        <w:tab/>
      </w:r>
      <w:r w:rsidRPr="0019541C">
        <w:rPr>
          <w:sz w:val="18"/>
          <w:lang w:val="en-US"/>
        </w:rPr>
        <w:t xml:space="preserve">(b)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2</w:t>
      </w:r>
    </w:p>
    <w:p w:rsidR="000712AA" w:rsidRPr="0019541C" w:rsidRDefault="00124090">
      <w:pPr>
        <w:spacing w:after="3"/>
        <w:ind w:left="2217" w:right="36"/>
        <w:rPr>
          <w:lang w:val="en-US"/>
        </w:rPr>
      </w:pPr>
      <w:r w:rsidRPr="0019541C">
        <w:rPr>
          <w:lang w:val="en-US"/>
        </w:rPr>
        <w:t xml:space="preserve">Figure 4: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20</w:t>
      </w:r>
    </w:p>
    <w:p w:rsidR="000712AA" w:rsidRDefault="000712AA">
      <w:pPr>
        <w:spacing w:after="143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77"/>
          <w:tab w:val="center" w:pos="6638"/>
        </w:tabs>
        <w:spacing w:after="274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(a)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1</w:t>
      </w:r>
      <w:r w:rsidRPr="0019541C">
        <w:rPr>
          <w:sz w:val="18"/>
          <w:vertAlign w:val="superscript"/>
          <w:lang w:val="en-US"/>
        </w:rPr>
        <w:tab/>
      </w:r>
      <w:r w:rsidRPr="0019541C">
        <w:rPr>
          <w:sz w:val="18"/>
          <w:lang w:val="en-US"/>
        </w:rPr>
        <w:t xml:space="preserve">(b)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2</w:t>
      </w:r>
    </w:p>
    <w:p w:rsidR="000712AA" w:rsidRPr="0019541C" w:rsidRDefault="00124090">
      <w:pPr>
        <w:spacing w:after="3"/>
        <w:ind w:left="2217" w:right="36"/>
        <w:rPr>
          <w:lang w:val="en-US"/>
        </w:rPr>
      </w:pPr>
      <w:r w:rsidRPr="0019541C">
        <w:rPr>
          <w:lang w:val="en-US"/>
        </w:rPr>
        <w:t xml:space="preserve">Figure 5: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30</w:t>
      </w:r>
    </w:p>
    <w:p w:rsidR="000712AA" w:rsidRDefault="000712AA">
      <w:pPr>
        <w:spacing w:after="143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77"/>
          <w:tab w:val="center" w:pos="6638"/>
        </w:tabs>
        <w:spacing w:after="274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(a)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1</w:t>
      </w:r>
      <w:r w:rsidRPr="0019541C">
        <w:rPr>
          <w:sz w:val="18"/>
          <w:vertAlign w:val="superscript"/>
          <w:lang w:val="en-US"/>
        </w:rPr>
        <w:tab/>
      </w:r>
      <w:r w:rsidRPr="0019541C">
        <w:rPr>
          <w:sz w:val="18"/>
          <w:lang w:val="en-US"/>
        </w:rPr>
        <w:t xml:space="preserve">(b) </w:t>
      </w:r>
      <w:r w:rsidRPr="0019541C">
        <w:rPr>
          <w:i/>
          <w:sz w:val="18"/>
          <w:lang w:val="en-US"/>
        </w:rPr>
        <w:t xml:space="preserve">Y </w:t>
      </w:r>
      <w:r w:rsidRPr="0019541C">
        <w:rPr>
          <w:sz w:val="18"/>
          <w:vertAlign w:val="superscript"/>
          <w:lang w:val="en-US"/>
        </w:rPr>
        <w:t>2</w:t>
      </w:r>
    </w:p>
    <w:p w:rsidR="000712AA" w:rsidRPr="0019541C" w:rsidRDefault="00124090">
      <w:pPr>
        <w:ind w:left="2217" w:right="36"/>
        <w:rPr>
          <w:lang w:val="en-US"/>
        </w:rPr>
      </w:pPr>
      <w:r w:rsidRPr="0019541C">
        <w:rPr>
          <w:lang w:val="en-US"/>
        </w:rPr>
        <w:t xml:space="preserve">Figure 6: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 xml:space="preserve">40 We repeat 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10</w:t>
      </w:r>
      <w:r w:rsidRPr="0019541C">
        <w:rPr>
          <w:i/>
          <w:lang w:val="en-US"/>
        </w:rPr>
        <w:t>,</w:t>
      </w:r>
      <w:r w:rsidRPr="0019541C">
        <w:rPr>
          <w:lang w:val="en-US"/>
        </w:rPr>
        <w:t>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20</w:t>
      </w:r>
      <w:r w:rsidRPr="0019541C">
        <w:rPr>
          <w:i/>
          <w:lang w:val="en-US"/>
        </w:rPr>
        <w:t>,</w:t>
      </w:r>
      <w:r w:rsidRPr="0019541C">
        <w:rPr>
          <w:lang w:val="en-US"/>
        </w:rPr>
        <w:t>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30 and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 xml:space="preserve">40 as shown in Figures 3 to 6, and </w:t>
      </w:r>
      <w:proofErr w:type="spellStart"/>
      <w:r w:rsidRPr="0019541C">
        <w:rPr>
          <w:lang w:val="en-US"/>
        </w:rPr>
        <w:t>phaseplots</w:t>
      </w:r>
      <w:proofErr w:type="spellEnd"/>
      <w:r w:rsidRPr="0019541C">
        <w:rPr>
          <w:lang w:val="en-US"/>
        </w:rPr>
        <w:t xml:space="preserve"> shown in Figure 7.</w:t>
      </w:r>
    </w:p>
    <w:p w:rsidR="000712AA" w:rsidRDefault="00124090">
      <w:pPr>
        <w:spacing w:after="19"/>
        <w:ind w:left="-5" w:right="36"/>
      </w:pPr>
      <w:r w:rsidRPr="0019541C">
        <w:rPr>
          <w:lang w:val="en-US"/>
        </w:rPr>
        <w:t xml:space="preserve">We see that it is still quite stable for </w:t>
      </w:r>
      <w:r>
        <w:rPr>
          <w:i/>
        </w:rPr>
        <w:t>σ</w:t>
      </w:r>
      <w:r w:rsidRPr="0019541C">
        <w:rPr>
          <w:i/>
          <w:lang w:val="en-US"/>
        </w:rPr>
        <w:t xml:space="preserve"> &lt; </w:t>
      </w:r>
      <w:r w:rsidRPr="0019541C">
        <w:rPr>
          <w:lang w:val="en-US"/>
        </w:rPr>
        <w:t>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 xml:space="preserve">20, but at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 xml:space="preserve">30 the system begin to switch between two phases, in a nonobvious way. </w:t>
      </w:r>
      <w:r>
        <w:t xml:space="preserve">At </w:t>
      </w:r>
      <w:r>
        <w:rPr>
          <w:i/>
        </w:rPr>
        <w:t xml:space="preserve">σ </w:t>
      </w:r>
      <w:r>
        <w:t>= 0</w:t>
      </w:r>
      <w:r>
        <w:rPr>
          <w:i/>
        </w:rPr>
        <w:t>.</w:t>
      </w:r>
      <w:r>
        <w:t xml:space="preserve">40 the </w:t>
      </w:r>
      <w:proofErr w:type="spellStart"/>
      <w:r>
        <w:t>phases</w:t>
      </w:r>
      <w:proofErr w:type="spellEnd"/>
      <w:r>
        <w:t xml:space="preserve"> </w:t>
      </w:r>
      <w:proofErr w:type="spellStart"/>
      <w:r>
        <w:t>become</w:t>
      </w:r>
      <w:proofErr w:type="spellEnd"/>
      <w:r>
        <w:t xml:space="preserve"> </w:t>
      </w:r>
      <w:proofErr w:type="spellStart"/>
      <w:r>
        <w:t>even</w:t>
      </w:r>
      <w:proofErr w:type="spellEnd"/>
      <w:r>
        <w:t xml:space="preserve"> more </w:t>
      </w:r>
      <w:proofErr w:type="spellStart"/>
      <w:r>
        <w:t>chaot</w:t>
      </w:r>
      <w:r>
        <w:t>ic</w:t>
      </w:r>
      <w:proofErr w:type="spellEnd"/>
      <w:r>
        <w:t>.</w:t>
      </w:r>
    </w:p>
    <w:p w:rsidR="000712AA" w:rsidRDefault="000712AA">
      <w:pPr>
        <w:spacing w:after="149" w:line="259" w:lineRule="auto"/>
        <w:ind w:left="352" w:firstLine="0"/>
        <w:jc w:val="left"/>
      </w:pPr>
    </w:p>
    <w:p w:rsidR="000712AA" w:rsidRDefault="00124090">
      <w:pPr>
        <w:tabs>
          <w:tab w:val="center" w:pos="2382"/>
          <w:tab w:val="center" w:pos="6643"/>
        </w:tabs>
        <w:spacing w:after="0" w:line="259" w:lineRule="auto"/>
        <w:ind w:left="0" w:firstLine="0"/>
        <w:jc w:val="left"/>
      </w:pPr>
      <w:r>
        <w:rPr>
          <w:rFonts w:ascii="Calibri" w:eastAsia="Calibri" w:hAnsi="Calibri" w:cs="Calibri"/>
          <w:sz w:val="22"/>
        </w:rPr>
        <w:lastRenderedPageBreak/>
        <w:tab/>
      </w:r>
      <w:r>
        <w:rPr>
          <w:sz w:val="18"/>
        </w:rPr>
        <w:t xml:space="preserve">(a) </w:t>
      </w:r>
      <w:r>
        <w:rPr>
          <w:i/>
          <w:sz w:val="18"/>
        </w:rPr>
        <w:t xml:space="preserve">σ </w:t>
      </w:r>
      <w:r>
        <w:rPr>
          <w:sz w:val="18"/>
        </w:rPr>
        <w:t>= 0</w:t>
      </w:r>
      <w:r>
        <w:rPr>
          <w:i/>
          <w:sz w:val="18"/>
        </w:rPr>
        <w:t>.</w:t>
      </w:r>
      <w:r>
        <w:rPr>
          <w:sz w:val="18"/>
        </w:rPr>
        <w:t>10</w:t>
      </w:r>
      <w:r>
        <w:rPr>
          <w:sz w:val="18"/>
        </w:rPr>
        <w:tab/>
        <w:t xml:space="preserve">(b) </w:t>
      </w:r>
      <w:r>
        <w:rPr>
          <w:i/>
          <w:sz w:val="18"/>
        </w:rPr>
        <w:t xml:space="preserve">σ </w:t>
      </w:r>
      <w:r>
        <w:rPr>
          <w:sz w:val="18"/>
        </w:rPr>
        <w:t>= 0</w:t>
      </w:r>
      <w:r>
        <w:rPr>
          <w:i/>
          <w:sz w:val="18"/>
        </w:rPr>
        <w:t>.</w:t>
      </w:r>
      <w:r>
        <w:rPr>
          <w:sz w:val="18"/>
        </w:rPr>
        <w:t>20</w:t>
      </w:r>
    </w:p>
    <w:p w:rsidR="000712AA" w:rsidRDefault="000712AA">
      <w:pPr>
        <w:spacing w:after="149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82"/>
          <w:tab w:val="center" w:pos="6643"/>
        </w:tabs>
        <w:spacing w:after="215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(c) </w:t>
      </w:r>
      <w:proofErr w:type="gramStart"/>
      <w:r>
        <w:rPr>
          <w:i/>
          <w:sz w:val="18"/>
        </w:rPr>
        <w:t>σ</w:t>
      </w:r>
      <w:proofErr w:type="gramEnd"/>
      <w:r w:rsidRPr="0019541C">
        <w:rPr>
          <w:i/>
          <w:sz w:val="18"/>
          <w:lang w:val="en-US"/>
        </w:rPr>
        <w:t xml:space="preserve"> </w:t>
      </w:r>
      <w:r w:rsidRPr="0019541C">
        <w:rPr>
          <w:sz w:val="18"/>
          <w:lang w:val="en-US"/>
        </w:rPr>
        <w:t>= 0</w:t>
      </w:r>
      <w:r w:rsidRPr="0019541C">
        <w:rPr>
          <w:i/>
          <w:sz w:val="18"/>
          <w:lang w:val="en-US"/>
        </w:rPr>
        <w:t>.</w:t>
      </w:r>
      <w:r w:rsidRPr="0019541C">
        <w:rPr>
          <w:sz w:val="18"/>
          <w:lang w:val="en-US"/>
        </w:rPr>
        <w:t>30</w:t>
      </w:r>
      <w:r w:rsidRPr="0019541C">
        <w:rPr>
          <w:sz w:val="18"/>
          <w:lang w:val="en-US"/>
        </w:rPr>
        <w:tab/>
        <w:t xml:space="preserve">(d) </w:t>
      </w:r>
      <w:r>
        <w:rPr>
          <w:i/>
          <w:sz w:val="18"/>
        </w:rPr>
        <w:t>σ</w:t>
      </w:r>
      <w:r w:rsidRPr="0019541C">
        <w:rPr>
          <w:i/>
          <w:sz w:val="18"/>
          <w:lang w:val="en-US"/>
        </w:rPr>
        <w:t xml:space="preserve"> </w:t>
      </w:r>
      <w:r w:rsidRPr="0019541C">
        <w:rPr>
          <w:sz w:val="18"/>
          <w:lang w:val="en-US"/>
        </w:rPr>
        <w:t>= 0</w:t>
      </w:r>
      <w:r w:rsidRPr="0019541C">
        <w:rPr>
          <w:i/>
          <w:sz w:val="18"/>
          <w:lang w:val="en-US"/>
        </w:rPr>
        <w:t>.</w:t>
      </w:r>
      <w:r w:rsidRPr="0019541C">
        <w:rPr>
          <w:sz w:val="18"/>
          <w:lang w:val="en-US"/>
        </w:rPr>
        <w:t>40</w:t>
      </w:r>
    </w:p>
    <w:p w:rsidR="000712AA" w:rsidRPr="0019541C" w:rsidRDefault="00124090">
      <w:pPr>
        <w:spacing w:after="3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 xml:space="preserve">Figure 7: </w:t>
      </w:r>
      <w:proofErr w:type="spellStart"/>
      <w:r w:rsidRPr="0019541C">
        <w:rPr>
          <w:lang w:val="en-US"/>
        </w:rPr>
        <w:t>Phaseplots</w:t>
      </w:r>
      <w:proofErr w:type="spellEnd"/>
      <w:r w:rsidRPr="0019541C">
        <w:rPr>
          <w:lang w:val="en-US"/>
        </w:rPr>
        <w:t xml:space="preserve"> values of (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1</w:t>
      </w:r>
      <w:r w:rsidRPr="0019541C">
        <w:rPr>
          <w:lang w:val="en-US"/>
        </w:rPr>
        <w:t xml:space="preserve">,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>2</w:t>
      </w:r>
      <w:r w:rsidRPr="0019541C">
        <w:rPr>
          <w:lang w:val="en-US"/>
        </w:rPr>
        <w:t>)</w:t>
      </w:r>
    </w:p>
    <w:p w:rsidR="000712AA" w:rsidRDefault="00124090">
      <w:pPr>
        <w:pStyle w:val="Heading2"/>
        <w:ind w:left="598" w:hanging="613"/>
      </w:pPr>
      <w:proofErr w:type="spellStart"/>
      <w:r>
        <w:t>Question</w:t>
      </w:r>
      <w:proofErr w:type="spellEnd"/>
      <w:r>
        <w:t xml:space="preserve"> 1b</w:t>
      </w:r>
    </w:p>
    <w:p w:rsidR="000712AA" w:rsidRPr="0019541C" w:rsidRDefault="00124090">
      <w:pPr>
        <w:spacing w:after="115"/>
        <w:ind w:left="-5" w:right="36"/>
        <w:rPr>
          <w:lang w:val="en-US"/>
        </w:rPr>
      </w:pPr>
      <w:r w:rsidRPr="0019541C">
        <w:rPr>
          <w:lang w:val="en-US"/>
        </w:rPr>
        <w:t xml:space="preserve">Let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 xml:space="preserve">10 and simulate using the approximation. Partition the phase plane in 100 </w:t>
      </w:r>
      <w:r w:rsidRPr="0019541C">
        <w:rPr>
          <w:lang w:val="en-US"/>
        </w:rPr>
        <w:t xml:space="preserve">× </w:t>
      </w:r>
      <w:r w:rsidRPr="0019541C">
        <w:rPr>
          <w:lang w:val="en-US"/>
        </w:rPr>
        <w:t xml:space="preserve">100 equal cells. Count the number of trajectories that passes through each cell. Repeat 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20</w:t>
      </w:r>
      <w:proofErr w:type="gramStart"/>
      <w:r w:rsidRPr="0019541C">
        <w:rPr>
          <w:i/>
          <w:lang w:val="en-US"/>
        </w:rPr>
        <w:t>,</w:t>
      </w:r>
      <w:r w:rsidRPr="0019541C">
        <w:rPr>
          <w:lang w:val="en-US"/>
        </w:rPr>
        <w:t>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30</w:t>
      </w:r>
      <w:proofErr w:type="gramEnd"/>
      <w:r w:rsidRPr="0019541C">
        <w:rPr>
          <w:lang w:val="en-US"/>
        </w:rPr>
        <w:t xml:space="preserve"> and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40.</w:t>
      </w:r>
    </w:p>
    <w:p w:rsidR="000712AA" w:rsidRPr="0019541C" w:rsidRDefault="00124090">
      <w:pPr>
        <w:spacing w:after="108"/>
        <w:ind w:left="-5" w:right="36"/>
        <w:rPr>
          <w:lang w:val="en-US"/>
        </w:rPr>
      </w:pPr>
      <w:r w:rsidRPr="0019541C">
        <w:rPr>
          <w:lang w:val="en-US"/>
        </w:rPr>
        <w:t>Which extra information does the plot contain, compared to the standard phase-plot?</w:t>
      </w:r>
    </w:p>
    <w:p w:rsidR="000712AA" w:rsidRPr="0019541C" w:rsidRDefault="00124090">
      <w:pPr>
        <w:spacing w:after="30"/>
        <w:ind w:left="-5" w:right="36"/>
        <w:rPr>
          <w:lang w:val="en-US"/>
        </w:rPr>
      </w:pPr>
      <w:r w:rsidRPr="0019541C">
        <w:rPr>
          <w:lang w:val="en-US"/>
        </w:rPr>
        <w:t xml:space="preserve">What we have plotted in Figure 8 is count </w:t>
      </w:r>
      <w:proofErr w:type="spellStart"/>
      <w:r w:rsidRPr="0019541C">
        <w:rPr>
          <w:lang w:val="en-US"/>
        </w:rPr>
        <w:t>heatmap</w:t>
      </w:r>
      <w:proofErr w:type="spellEnd"/>
      <w:r w:rsidRPr="0019541C">
        <w:rPr>
          <w:lang w:val="en-US"/>
        </w:rPr>
        <w:t>, and n</w:t>
      </w:r>
      <w:r w:rsidRPr="0019541C">
        <w:rPr>
          <w:lang w:val="en-US"/>
        </w:rPr>
        <w:t xml:space="preserve">ot the number of time a trajectory passes through each cell. We think that the count </w:t>
      </w:r>
      <w:proofErr w:type="spellStart"/>
      <w:r w:rsidRPr="0019541C">
        <w:rPr>
          <w:lang w:val="en-US"/>
        </w:rPr>
        <w:t>heatmap</w:t>
      </w:r>
      <w:proofErr w:type="spellEnd"/>
      <w:r w:rsidRPr="0019541C">
        <w:rPr>
          <w:lang w:val="en-US"/>
        </w:rPr>
        <w:t xml:space="preserve"> is more informative, as it can </w:t>
      </w:r>
      <w:proofErr w:type="spellStart"/>
      <w:r w:rsidRPr="0019541C">
        <w:rPr>
          <w:lang w:val="en-US"/>
        </w:rPr>
        <w:t>revieel</w:t>
      </w:r>
      <w:proofErr w:type="spellEnd"/>
      <w:r w:rsidRPr="0019541C">
        <w:rPr>
          <w:lang w:val="en-US"/>
        </w:rPr>
        <w:t xml:space="preserve"> the speeds of the trajectories at each cell. Higher counts could indicate slower moving passes of the cell.</w:t>
      </w:r>
    </w:p>
    <w:p w:rsidR="000712AA" w:rsidRDefault="000712AA">
      <w:pPr>
        <w:spacing w:after="196" w:line="259" w:lineRule="auto"/>
        <w:ind w:left="389" w:firstLine="0"/>
        <w:jc w:val="left"/>
      </w:pPr>
    </w:p>
    <w:p w:rsidR="000712AA" w:rsidRPr="0019541C" w:rsidRDefault="00124090">
      <w:pPr>
        <w:tabs>
          <w:tab w:val="center" w:pos="2382"/>
          <w:tab w:val="center" w:pos="6643"/>
        </w:tabs>
        <w:spacing w:after="244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tab/>
      </w:r>
      <w:r w:rsidRPr="0019541C">
        <w:rPr>
          <w:sz w:val="18"/>
          <w:lang w:val="en-US"/>
        </w:rPr>
        <w:t xml:space="preserve">(c) </w:t>
      </w:r>
      <w:proofErr w:type="gramStart"/>
      <w:r>
        <w:rPr>
          <w:i/>
          <w:sz w:val="18"/>
        </w:rPr>
        <w:t>σ</w:t>
      </w:r>
      <w:proofErr w:type="gramEnd"/>
      <w:r w:rsidRPr="0019541C">
        <w:rPr>
          <w:i/>
          <w:sz w:val="18"/>
          <w:lang w:val="en-US"/>
        </w:rPr>
        <w:t xml:space="preserve"> </w:t>
      </w:r>
      <w:r w:rsidRPr="0019541C">
        <w:rPr>
          <w:sz w:val="18"/>
          <w:lang w:val="en-US"/>
        </w:rPr>
        <w:t>= 0</w:t>
      </w:r>
      <w:r w:rsidRPr="0019541C">
        <w:rPr>
          <w:i/>
          <w:sz w:val="18"/>
          <w:lang w:val="en-US"/>
        </w:rPr>
        <w:t>.</w:t>
      </w:r>
      <w:r w:rsidRPr="0019541C">
        <w:rPr>
          <w:sz w:val="18"/>
          <w:lang w:val="en-US"/>
        </w:rPr>
        <w:t>30</w:t>
      </w:r>
      <w:r w:rsidRPr="0019541C">
        <w:rPr>
          <w:sz w:val="18"/>
          <w:lang w:val="en-US"/>
        </w:rPr>
        <w:tab/>
      </w:r>
      <w:r w:rsidRPr="0019541C">
        <w:rPr>
          <w:sz w:val="18"/>
          <w:lang w:val="en-US"/>
        </w:rPr>
        <w:t xml:space="preserve">(d) </w:t>
      </w:r>
      <w:r>
        <w:rPr>
          <w:i/>
          <w:sz w:val="18"/>
        </w:rPr>
        <w:t>σ</w:t>
      </w:r>
      <w:r w:rsidRPr="0019541C">
        <w:rPr>
          <w:i/>
          <w:sz w:val="18"/>
          <w:lang w:val="en-US"/>
        </w:rPr>
        <w:t xml:space="preserve"> </w:t>
      </w:r>
      <w:r w:rsidRPr="0019541C">
        <w:rPr>
          <w:sz w:val="18"/>
          <w:lang w:val="en-US"/>
        </w:rPr>
        <w:t>= 0</w:t>
      </w:r>
      <w:r w:rsidRPr="0019541C">
        <w:rPr>
          <w:i/>
          <w:sz w:val="18"/>
          <w:lang w:val="en-US"/>
        </w:rPr>
        <w:t>.</w:t>
      </w:r>
      <w:r w:rsidRPr="0019541C">
        <w:rPr>
          <w:sz w:val="18"/>
          <w:lang w:val="en-US"/>
        </w:rPr>
        <w:t>40</w:t>
      </w:r>
    </w:p>
    <w:p w:rsidR="000712AA" w:rsidRPr="0019541C" w:rsidRDefault="00124090">
      <w:pPr>
        <w:spacing w:after="3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 xml:space="preserve">Figure 8: Realized values of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1 </w:t>
      </w:r>
      <w:proofErr w:type="spellStart"/>
      <w:r w:rsidRPr="0019541C">
        <w:rPr>
          <w:lang w:val="en-US"/>
        </w:rPr>
        <w:t>amd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 xml:space="preserve">Y </w:t>
      </w:r>
      <w:r w:rsidRPr="0019541C">
        <w:rPr>
          <w:vertAlign w:val="superscript"/>
          <w:lang w:val="en-US"/>
        </w:rPr>
        <w:t xml:space="preserve">2 </w:t>
      </w:r>
      <w:r w:rsidRPr="0019541C">
        <w:rPr>
          <w:lang w:val="en-US"/>
        </w:rPr>
        <w:t xml:space="preserve">for </w:t>
      </w:r>
      <w:r>
        <w:rPr>
          <w:i/>
        </w:rPr>
        <w:t>σ</w:t>
      </w:r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>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20</w:t>
      </w:r>
    </w:p>
    <w:p w:rsidR="000712AA" w:rsidRDefault="00124090">
      <w:pPr>
        <w:pStyle w:val="Heading1"/>
        <w:ind w:left="469" w:hanging="484"/>
      </w:pPr>
      <w:r>
        <w:t>Part 2</w:t>
      </w:r>
    </w:p>
    <w:p w:rsidR="000712AA" w:rsidRPr="0019541C" w:rsidRDefault="00124090">
      <w:pPr>
        <w:ind w:left="-5" w:right="36"/>
        <w:rPr>
          <w:lang w:val="en-US"/>
        </w:rPr>
      </w:pPr>
      <w:r w:rsidRPr="0019541C">
        <w:rPr>
          <w:lang w:val="en-US"/>
        </w:rPr>
        <w:t xml:space="preserve">We start our analysis with </w:t>
      </w:r>
      <w:proofErr w:type="gramStart"/>
      <w:r w:rsidRPr="0019541C">
        <w:rPr>
          <w:lang w:val="en-US"/>
        </w:rPr>
        <w:t>a</w:t>
      </w:r>
      <w:proofErr w:type="gramEnd"/>
      <w:r w:rsidRPr="0019541C">
        <w:rPr>
          <w:lang w:val="en-US"/>
        </w:rPr>
        <w:t xml:space="preserve"> exploration and some descriptive statistics of the source data. Figure 9 shows correlations in the input data. We emphasize some insights:</w:t>
      </w:r>
    </w:p>
    <w:p w:rsidR="000712AA" w:rsidRPr="0019541C" w:rsidRDefault="00124090">
      <w:pPr>
        <w:numPr>
          <w:ilvl w:val="0"/>
          <w:numId w:val="1"/>
        </w:numPr>
        <w:ind w:left="499" w:right="36" w:hanging="255"/>
        <w:rPr>
          <w:lang w:val="en-US"/>
        </w:rPr>
      </w:pPr>
      <w:r w:rsidRPr="0019541C">
        <w:rPr>
          <w:lang w:val="en-US"/>
        </w:rPr>
        <w:t>All the four r</w:t>
      </w:r>
      <w:r w:rsidRPr="0019541C">
        <w:rPr>
          <w:lang w:val="en-US"/>
        </w:rPr>
        <w:t xml:space="preserve">oom temperatures, </w:t>
      </w:r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1</w:t>
      </w:r>
      <w:proofErr w:type="gramStart"/>
      <w:r w:rsidRPr="0019541C">
        <w:rPr>
          <w:i/>
          <w:lang w:val="en-US"/>
        </w:rPr>
        <w:t>,...</w:t>
      </w:r>
      <w:proofErr w:type="gramEnd"/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4</w:t>
      </w:r>
      <w:r w:rsidRPr="0019541C">
        <w:rPr>
          <w:lang w:val="en-US"/>
        </w:rPr>
        <w:t xml:space="preserve">, are quite </w:t>
      </w:r>
      <w:proofErr w:type="spellStart"/>
      <w:r w:rsidRPr="0019541C">
        <w:rPr>
          <w:lang w:val="en-US"/>
        </w:rPr>
        <w:t>strognly</w:t>
      </w:r>
      <w:proofErr w:type="spellEnd"/>
      <w:r w:rsidRPr="0019541C">
        <w:rPr>
          <w:lang w:val="en-US"/>
        </w:rPr>
        <w:t xml:space="preserve"> </w:t>
      </w:r>
      <w:proofErr w:type="spellStart"/>
      <w:r w:rsidRPr="0019541C">
        <w:rPr>
          <w:lang w:val="en-US"/>
        </w:rPr>
        <w:t>lineary</w:t>
      </w:r>
      <w:proofErr w:type="spellEnd"/>
      <w:r w:rsidRPr="0019541C">
        <w:rPr>
          <w:lang w:val="en-US"/>
        </w:rPr>
        <w:t xml:space="preserve"> correlated.</w:t>
      </w:r>
    </w:p>
    <w:p w:rsidR="000712AA" w:rsidRPr="0019541C" w:rsidRDefault="00124090">
      <w:pPr>
        <w:numPr>
          <w:ilvl w:val="0"/>
          <w:numId w:val="1"/>
        </w:numPr>
        <w:ind w:left="499" w:right="36" w:hanging="255"/>
        <w:rPr>
          <w:lang w:val="en-US"/>
        </w:rPr>
      </w:pPr>
      <w:r w:rsidRPr="0019541C">
        <w:rPr>
          <w:lang w:val="en-US"/>
        </w:rPr>
        <w:t xml:space="preserve">The ambient </w:t>
      </w:r>
      <w:proofErr w:type="spellStart"/>
      <w:r w:rsidRPr="0019541C">
        <w:rPr>
          <w:lang w:val="en-US"/>
        </w:rPr>
        <w:t>tempeture</w:t>
      </w:r>
      <w:proofErr w:type="spellEnd"/>
      <w:r w:rsidRPr="0019541C">
        <w:rPr>
          <w:lang w:val="en-US"/>
        </w:rPr>
        <w:t xml:space="preserve">, </w:t>
      </w:r>
      <w:r w:rsidRPr="0019541C">
        <w:rPr>
          <w:i/>
          <w:lang w:val="en-US"/>
        </w:rPr>
        <w:t>T</w:t>
      </w:r>
      <w:r w:rsidRPr="0019541C">
        <w:rPr>
          <w:i/>
          <w:vertAlign w:val="subscript"/>
          <w:lang w:val="en-US"/>
        </w:rPr>
        <w:t xml:space="preserve">a </w:t>
      </w:r>
      <w:r w:rsidRPr="0019541C">
        <w:rPr>
          <w:lang w:val="en-US"/>
        </w:rPr>
        <w:t xml:space="preserve">seems to cause a lower bound on the four room temperatures </w:t>
      </w:r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1</w:t>
      </w:r>
      <w:proofErr w:type="gramStart"/>
      <w:r w:rsidRPr="0019541C">
        <w:rPr>
          <w:i/>
          <w:lang w:val="en-US"/>
        </w:rPr>
        <w:t>,...</w:t>
      </w:r>
      <w:proofErr w:type="gramEnd"/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4</w:t>
      </w:r>
      <w:r w:rsidRPr="0019541C">
        <w:rPr>
          <w:lang w:val="en-US"/>
        </w:rPr>
        <w:t xml:space="preserve">. </w:t>
      </w:r>
      <w:r w:rsidRPr="0019541C">
        <w:rPr>
          <w:lang w:val="en-US"/>
        </w:rPr>
        <w:t>I.e. when it is hot outside, it will also be hot inside, which makes good sense, as there are no cooling units in the building.</w:t>
      </w:r>
    </w:p>
    <w:p w:rsidR="000712AA" w:rsidRPr="0019541C" w:rsidRDefault="00124090">
      <w:pPr>
        <w:numPr>
          <w:ilvl w:val="0"/>
          <w:numId w:val="1"/>
        </w:numPr>
        <w:ind w:left="499" w:right="36" w:hanging="255"/>
        <w:rPr>
          <w:lang w:val="en-US"/>
        </w:rPr>
      </w:pPr>
      <w:r w:rsidRPr="0019541C">
        <w:rPr>
          <w:lang w:val="en-US"/>
        </w:rPr>
        <w:t xml:space="preserve">The solar radiation, </w:t>
      </w:r>
      <w:proofErr w:type="spellStart"/>
      <w:r w:rsidRPr="0019541C">
        <w:rPr>
          <w:i/>
          <w:lang w:val="en-US"/>
        </w:rPr>
        <w:t>G</w:t>
      </w:r>
      <w:r w:rsidRPr="0019541C">
        <w:rPr>
          <w:i/>
          <w:vertAlign w:val="subscript"/>
          <w:lang w:val="en-US"/>
        </w:rPr>
        <w:t>v</w:t>
      </w:r>
      <w:proofErr w:type="spellEnd"/>
      <w:r w:rsidRPr="0019541C">
        <w:rPr>
          <w:lang w:val="en-US"/>
        </w:rPr>
        <w:t>, seems to cause a lower bound on the ambient temperature. I.e. when the sun is shining strong, it will b</w:t>
      </w:r>
      <w:r w:rsidRPr="0019541C">
        <w:rPr>
          <w:lang w:val="en-US"/>
        </w:rPr>
        <w:t>e warmer, which also makes good sense. With the above in mind, this also influences the inside temperatures.</w:t>
      </w:r>
    </w:p>
    <w:p w:rsidR="000712AA" w:rsidRPr="0019541C" w:rsidRDefault="00124090">
      <w:pPr>
        <w:numPr>
          <w:ilvl w:val="0"/>
          <w:numId w:val="1"/>
        </w:numPr>
        <w:spacing w:after="403"/>
        <w:ind w:left="499" w:right="36" w:hanging="255"/>
        <w:rPr>
          <w:lang w:val="en-US"/>
        </w:rPr>
      </w:pPr>
      <w:r w:rsidRPr="0019541C">
        <w:rPr>
          <w:lang w:val="en-US"/>
        </w:rPr>
        <w:t xml:space="preserve">The heaters obviously influences the inside temperature, </w:t>
      </w:r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1</w:t>
      </w:r>
      <w:proofErr w:type="gramStart"/>
      <w:r w:rsidRPr="0019541C">
        <w:rPr>
          <w:i/>
          <w:lang w:val="en-US"/>
        </w:rPr>
        <w:t>,...</w:t>
      </w:r>
      <w:proofErr w:type="gramEnd"/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4</w:t>
      </w:r>
      <w:r w:rsidRPr="0019541C">
        <w:rPr>
          <w:lang w:val="en-US"/>
        </w:rPr>
        <w:t>, but from this visualization, I argue, that it is not possible to see a differe</w:t>
      </w:r>
      <w:r w:rsidRPr="0019541C">
        <w:rPr>
          <w:lang w:val="en-US"/>
        </w:rPr>
        <w:t>nce. I.e. even though the northern circuit heater (</w:t>
      </w:r>
      <w:r w:rsidRPr="0019541C">
        <w:rPr>
          <w:i/>
          <w:lang w:val="en-US"/>
        </w:rPr>
        <w:t>Ph</w:t>
      </w:r>
      <w:r w:rsidRPr="0019541C">
        <w:rPr>
          <w:vertAlign w:val="subscript"/>
          <w:lang w:val="en-US"/>
        </w:rPr>
        <w:t>1</w:t>
      </w:r>
      <w:r w:rsidRPr="0019541C">
        <w:rPr>
          <w:lang w:val="en-US"/>
        </w:rPr>
        <w:t>) is closer to room 1 and 2 (</w:t>
      </w:r>
      <w:r w:rsidRPr="0019541C">
        <w:rPr>
          <w:i/>
          <w:lang w:val="en-US"/>
        </w:rPr>
        <w:t>yT</w:t>
      </w:r>
      <w:r w:rsidRPr="0019541C">
        <w:rPr>
          <w:vertAlign w:val="subscript"/>
          <w:lang w:val="en-US"/>
        </w:rPr>
        <w:t>1</w:t>
      </w:r>
      <w:proofErr w:type="gramStart"/>
      <w:r w:rsidRPr="0019541C">
        <w:rPr>
          <w:i/>
          <w:lang w:val="en-US"/>
        </w:rPr>
        <w:t>,yT</w:t>
      </w:r>
      <w:r w:rsidRPr="0019541C">
        <w:rPr>
          <w:vertAlign w:val="subscript"/>
          <w:lang w:val="en-US"/>
        </w:rPr>
        <w:t>2</w:t>
      </w:r>
      <w:proofErr w:type="gramEnd"/>
      <w:r w:rsidRPr="0019541C">
        <w:rPr>
          <w:lang w:val="en-US"/>
        </w:rPr>
        <w:t xml:space="preserve">), the correlation is almost the same as with the southern circuit heater </w:t>
      </w:r>
      <w:r w:rsidRPr="0019541C">
        <w:rPr>
          <w:i/>
          <w:lang w:val="en-US"/>
        </w:rPr>
        <w:t>Ph</w:t>
      </w:r>
      <w:r w:rsidRPr="0019541C">
        <w:rPr>
          <w:vertAlign w:val="subscript"/>
          <w:lang w:val="en-US"/>
        </w:rPr>
        <w:t>2</w:t>
      </w:r>
      <w:r w:rsidRPr="0019541C">
        <w:rPr>
          <w:lang w:val="en-US"/>
        </w:rPr>
        <w:t>.</w:t>
      </w:r>
    </w:p>
    <w:p w:rsidR="000712AA" w:rsidRDefault="000712AA">
      <w:pPr>
        <w:spacing w:after="228" w:line="259" w:lineRule="auto"/>
        <w:ind w:left="451" w:firstLine="0"/>
        <w:jc w:val="left"/>
      </w:pPr>
    </w:p>
    <w:p w:rsidR="000712AA" w:rsidRDefault="00124090">
      <w:pPr>
        <w:spacing w:after="3" w:line="265" w:lineRule="auto"/>
        <w:ind w:left="477" w:right="518"/>
        <w:jc w:val="center"/>
      </w:pPr>
      <w:proofErr w:type="spellStart"/>
      <w:r>
        <w:t>Figure</w:t>
      </w:r>
      <w:proofErr w:type="spellEnd"/>
      <w:r>
        <w:t xml:space="preserve"> 9: </w:t>
      </w:r>
      <w:proofErr w:type="spellStart"/>
      <w:r>
        <w:t>Correlations</w:t>
      </w:r>
      <w:proofErr w:type="spellEnd"/>
      <w:r>
        <w:t xml:space="preserve"> in input data</w:t>
      </w:r>
    </w:p>
    <w:p w:rsidR="000712AA" w:rsidRDefault="00124090">
      <w:pPr>
        <w:pStyle w:val="Heading2"/>
        <w:ind w:left="598" w:hanging="613"/>
      </w:pPr>
      <w:proofErr w:type="spellStart"/>
      <w:r>
        <w:t>Question</w:t>
      </w:r>
      <w:proofErr w:type="spellEnd"/>
      <w:r>
        <w:t xml:space="preserve"> 2a</w:t>
      </w:r>
    </w:p>
    <w:p w:rsidR="000712AA" w:rsidRPr="0019541C" w:rsidRDefault="00124090">
      <w:pPr>
        <w:spacing w:after="179"/>
        <w:ind w:left="-5" w:right="36"/>
        <w:rPr>
          <w:lang w:val="en-US"/>
        </w:rPr>
      </w:pPr>
      <w:r w:rsidRPr="0019541C">
        <w:rPr>
          <w:lang w:val="en-US"/>
        </w:rPr>
        <w:t xml:space="preserve">We modified the CTSM-R-model to include the </w:t>
      </w:r>
      <w:proofErr w:type="gramStart"/>
      <w:r w:rsidRPr="0019541C">
        <w:rPr>
          <w:lang w:val="en-US"/>
        </w:rPr>
        <w:t>5</w:t>
      </w:r>
      <w:proofErr w:type="gramEnd"/>
      <w:r w:rsidRPr="0019541C">
        <w:rPr>
          <w:lang w:val="en-US"/>
        </w:rPr>
        <w:t xml:space="preserve"> basis spline functions. For the initial guess for the 5 new </w:t>
      </w:r>
      <w:proofErr w:type="spellStart"/>
      <w:r w:rsidRPr="0019541C">
        <w:rPr>
          <w:lang w:val="en-US"/>
        </w:rPr>
        <w:t>paremeters</w:t>
      </w:r>
      <w:proofErr w:type="spellEnd"/>
      <w:r w:rsidRPr="0019541C">
        <w:rPr>
          <w:lang w:val="en-US"/>
        </w:rPr>
        <w:t xml:space="preserve"> </w:t>
      </w:r>
      <w:r w:rsidRPr="0019541C">
        <w:rPr>
          <w:i/>
          <w:lang w:val="en-US"/>
        </w:rPr>
        <w:t>a</w:t>
      </w:r>
      <w:r w:rsidRPr="0019541C">
        <w:rPr>
          <w:vertAlign w:val="subscript"/>
          <w:lang w:val="en-US"/>
        </w:rPr>
        <w:t>1</w:t>
      </w:r>
      <w:r w:rsidRPr="0019541C">
        <w:rPr>
          <w:i/>
          <w:lang w:val="en-US"/>
        </w:rPr>
        <w:t>,...</w:t>
      </w:r>
      <w:proofErr w:type="gramStart"/>
      <w:r w:rsidRPr="0019541C">
        <w:rPr>
          <w:i/>
          <w:lang w:val="en-US"/>
        </w:rPr>
        <w:t>,a</w:t>
      </w:r>
      <w:r w:rsidRPr="0019541C">
        <w:rPr>
          <w:vertAlign w:val="subscript"/>
          <w:lang w:val="en-US"/>
        </w:rPr>
        <w:t>5</w:t>
      </w:r>
      <w:proofErr w:type="gramEnd"/>
      <w:r w:rsidRPr="0019541C">
        <w:rPr>
          <w:vertAlign w:val="subscript"/>
          <w:lang w:val="en-US"/>
        </w:rPr>
        <w:t xml:space="preserve"> </w:t>
      </w:r>
      <w:r w:rsidRPr="0019541C">
        <w:rPr>
          <w:lang w:val="en-US"/>
        </w:rPr>
        <w:t>we simply use 1 and [10</w:t>
      </w:r>
      <w:r w:rsidRPr="0019541C">
        <w:rPr>
          <w:vertAlign w:val="superscript"/>
          <w:lang w:val="en-US"/>
        </w:rPr>
        <w:t>−</w:t>
      </w:r>
      <w:r w:rsidRPr="0019541C">
        <w:rPr>
          <w:vertAlign w:val="superscript"/>
          <w:lang w:val="en-US"/>
        </w:rPr>
        <w:t>5</w:t>
      </w:r>
      <w:r w:rsidRPr="0019541C">
        <w:rPr>
          <w:lang w:val="en-US"/>
        </w:rPr>
        <w:t>; 10</w:t>
      </w:r>
      <w:r w:rsidRPr="0019541C">
        <w:rPr>
          <w:vertAlign w:val="superscript"/>
          <w:lang w:val="en-US"/>
        </w:rPr>
        <w:t>5</w:t>
      </w:r>
      <w:r w:rsidRPr="0019541C">
        <w:rPr>
          <w:lang w:val="en-US"/>
        </w:rPr>
        <w:t xml:space="preserve">] for the bounds. Figure 10 show the difference before and after the modification over the time of </w:t>
      </w:r>
      <w:r w:rsidRPr="0019541C">
        <w:rPr>
          <w:lang w:val="en-US"/>
        </w:rPr>
        <w:t xml:space="preserve">day. Table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show the improvement in MSE before and after the modification.</w:t>
      </w:r>
    </w:p>
    <w:p w:rsidR="000712AA" w:rsidRDefault="00124090">
      <w:pPr>
        <w:tabs>
          <w:tab w:val="center" w:pos="4116"/>
          <w:tab w:val="center" w:pos="5484"/>
        </w:tabs>
        <w:spacing w:after="3" w:line="265" w:lineRule="auto"/>
        <w:ind w:left="0" w:firstLine="0"/>
        <w:jc w:val="left"/>
      </w:pPr>
      <w:r w:rsidRPr="0019541C">
        <w:rPr>
          <w:rFonts w:ascii="Calibri" w:eastAsia="Calibri" w:hAnsi="Calibri" w:cs="Calibri"/>
          <w:sz w:val="22"/>
          <w:lang w:val="en-US"/>
        </w:rPr>
        <w:tab/>
      </w:r>
      <w:r>
        <w:t>Model</w:t>
      </w:r>
      <w:r>
        <w:tab/>
        <w:t>MSE</w:t>
      </w:r>
    </w:p>
    <w:tbl>
      <w:tblPr>
        <w:tblStyle w:val="TableGrid"/>
        <w:tblW w:w="2734" w:type="dxa"/>
        <w:tblInd w:w="3146" w:type="dxa"/>
        <w:tblCellMar>
          <w:top w:w="33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24"/>
        <w:gridCol w:w="710"/>
      </w:tblGrid>
      <w:tr w:rsidR="000712AA">
        <w:trPr>
          <w:trHeight w:val="267"/>
        </w:trPr>
        <w:tc>
          <w:tcPr>
            <w:tcW w:w="2061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0712AA" w:rsidRDefault="00124090">
            <w:pPr>
              <w:spacing w:after="0" w:line="259" w:lineRule="auto"/>
              <w:ind w:left="120" w:firstLine="0"/>
              <w:jc w:val="left"/>
            </w:pPr>
            <w:proofErr w:type="spellStart"/>
            <w:r>
              <w:t>Before</w:t>
            </w:r>
            <w:proofErr w:type="spellEnd"/>
            <w:r>
              <w:t xml:space="preserve"> </w:t>
            </w:r>
            <w:proofErr w:type="spellStart"/>
            <w:r>
              <w:t>modification</w:t>
            </w:r>
            <w:proofErr w:type="spellEnd"/>
          </w:p>
        </w:tc>
        <w:tc>
          <w:tcPr>
            <w:tcW w:w="673" w:type="dxa"/>
            <w:tcBorders>
              <w:top w:val="double" w:sz="3" w:space="0" w:color="000000"/>
              <w:left w:val="nil"/>
              <w:bottom w:val="single" w:sz="3" w:space="0" w:color="000000"/>
              <w:right w:val="nil"/>
            </w:tcBorders>
          </w:tcPr>
          <w:p w:rsidR="000712AA" w:rsidRDefault="00124090">
            <w:pPr>
              <w:spacing w:after="0" w:line="259" w:lineRule="auto"/>
              <w:ind w:left="0" w:firstLine="0"/>
              <w:jc w:val="left"/>
            </w:pPr>
            <w:r>
              <w:t>0.0852</w:t>
            </w:r>
          </w:p>
        </w:tc>
      </w:tr>
      <w:tr w:rsidR="000712AA">
        <w:trPr>
          <w:trHeight w:val="247"/>
        </w:trPr>
        <w:tc>
          <w:tcPr>
            <w:tcW w:w="2061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712AA" w:rsidRDefault="00124090">
            <w:pPr>
              <w:spacing w:after="0" w:line="259" w:lineRule="auto"/>
              <w:ind w:left="171" w:firstLine="0"/>
              <w:jc w:val="left"/>
            </w:pPr>
            <w:proofErr w:type="spellStart"/>
            <w:r>
              <w:t>After</w:t>
            </w:r>
            <w:proofErr w:type="spellEnd"/>
            <w:r>
              <w:t xml:space="preserve"> </w:t>
            </w:r>
            <w:proofErr w:type="spellStart"/>
            <w:r>
              <w:t>modification</w:t>
            </w:r>
            <w:proofErr w:type="spellEnd"/>
          </w:p>
        </w:tc>
        <w:tc>
          <w:tcPr>
            <w:tcW w:w="673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:rsidR="000712AA" w:rsidRDefault="00124090">
            <w:pPr>
              <w:spacing w:after="0" w:line="259" w:lineRule="auto"/>
              <w:ind w:left="0" w:firstLine="0"/>
              <w:jc w:val="left"/>
            </w:pPr>
            <w:r>
              <w:t>0.0635</w:t>
            </w:r>
          </w:p>
        </w:tc>
      </w:tr>
    </w:tbl>
    <w:p w:rsidR="000712AA" w:rsidRPr="0019541C" w:rsidRDefault="00124090">
      <w:pPr>
        <w:spacing w:after="133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>Table 1: Mean Squared Error (MSE) before and after modification.</w:t>
      </w:r>
    </w:p>
    <w:p w:rsidR="000712AA" w:rsidRDefault="000712AA">
      <w:pPr>
        <w:spacing w:after="149" w:line="259" w:lineRule="auto"/>
        <w:ind w:left="352" w:firstLine="0"/>
        <w:jc w:val="left"/>
      </w:pPr>
    </w:p>
    <w:p w:rsidR="000712AA" w:rsidRPr="0019541C" w:rsidRDefault="00124090">
      <w:pPr>
        <w:tabs>
          <w:tab w:val="center" w:pos="2382"/>
          <w:tab w:val="center" w:pos="6643"/>
        </w:tabs>
        <w:spacing w:after="215" w:line="259" w:lineRule="auto"/>
        <w:ind w:left="0" w:firstLine="0"/>
        <w:jc w:val="left"/>
        <w:rPr>
          <w:lang w:val="en-US"/>
        </w:rPr>
      </w:pPr>
      <w:r>
        <w:rPr>
          <w:rFonts w:ascii="Calibri" w:eastAsia="Calibri" w:hAnsi="Calibri" w:cs="Calibri"/>
          <w:sz w:val="22"/>
        </w:rPr>
        <w:lastRenderedPageBreak/>
        <w:tab/>
      </w:r>
      <w:r w:rsidRPr="0019541C">
        <w:rPr>
          <w:sz w:val="18"/>
          <w:lang w:val="en-US"/>
        </w:rPr>
        <w:t>(a) Before modification</w:t>
      </w:r>
      <w:r w:rsidRPr="0019541C">
        <w:rPr>
          <w:sz w:val="18"/>
          <w:lang w:val="en-US"/>
        </w:rPr>
        <w:tab/>
        <w:t>(b) After modification</w:t>
      </w:r>
    </w:p>
    <w:p w:rsidR="000712AA" w:rsidRPr="0019541C" w:rsidRDefault="00124090">
      <w:pPr>
        <w:spacing w:after="639" w:line="265" w:lineRule="auto"/>
        <w:ind w:left="477" w:right="518"/>
        <w:jc w:val="center"/>
        <w:rPr>
          <w:lang w:val="en-US"/>
        </w:rPr>
      </w:pPr>
      <w:r w:rsidRPr="0019541C">
        <w:rPr>
          <w:lang w:val="en-US"/>
        </w:rPr>
        <w:t>Figure 10: Error over time of day before and after modification.</w:t>
      </w:r>
    </w:p>
    <w:p w:rsidR="000712AA" w:rsidRDefault="00124090">
      <w:pPr>
        <w:pStyle w:val="Heading2"/>
        <w:ind w:left="598" w:hanging="613"/>
      </w:pPr>
      <w:proofErr w:type="spellStart"/>
      <w:r>
        <w:t>Question</w:t>
      </w:r>
      <w:proofErr w:type="spellEnd"/>
      <w:r>
        <w:t xml:space="preserve"> 2b</w:t>
      </w:r>
    </w:p>
    <w:p w:rsidR="000712AA" w:rsidRDefault="00124090">
      <w:pPr>
        <w:ind w:left="-5" w:right="36"/>
      </w:pPr>
      <w:r w:rsidRPr="0019541C">
        <w:rPr>
          <w:lang w:val="en-US"/>
        </w:rPr>
        <w:t xml:space="preserve">In this </w:t>
      </w:r>
      <w:proofErr w:type="gramStart"/>
      <w:r w:rsidRPr="0019541C">
        <w:rPr>
          <w:lang w:val="en-US"/>
        </w:rPr>
        <w:t>section</w:t>
      </w:r>
      <w:proofErr w:type="gramEnd"/>
      <w:r w:rsidRPr="0019541C">
        <w:rPr>
          <w:lang w:val="en-US"/>
        </w:rPr>
        <w:t xml:space="preserve"> we explore some improvements to the model from 2a. </w:t>
      </w:r>
      <w:proofErr w:type="spellStart"/>
      <w:r>
        <w:t>Concrete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consider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</w:t>
      </w:r>
      <w:proofErr w:type="spellStart"/>
      <w:r>
        <w:t>improvements</w:t>
      </w:r>
      <w:proofErr w:type="spellEnd"/>
      <w:r>
        <w:t>:</w:t>
      </w:r>
    </w:p>
    <w:p w:rsidR="000712AA" w:rsidRPr="0019541C" w:rsidRDefault="00124090">
      <w:pPr>
        <w:numPr>
          <w:ilvl w:val="0"/>
          <w:numId w:val="2"/>
        </w:numPr>
        <w:ind w:left="499" w:right="36" w:hanging="255"/>
        <w:rPr>
          <w:lang w:val="en-US"/>
        </w:rPr>
      </w:pPr>
      <w:r w:rsidRPr="0019541C">
        <w:rPr>
          <w:lang w:val="en-US"/>
        </w:rPr>
        <w:t xml:space="preserve">Incorporate heat transfer to/from nearby rooms. We think this could improve the model, since the rooms share </w:t>
      </w:r>
      <w:proofErr w:type="gramStart"/>
      <w:r w:rsidRPr="0019541C">
        <w:rPr>
          <w:lang w:val="en-US"/>
        </w:rPr>
        <w:t>walls which</w:t>
      </w:r>
      <w:proofErr w:type="gramEnd"/>
      <w:r w:rsidRPr="0019541C">
        <w:rPr>
          <w:lang w:val="en-US"/>
        </w:rPr>
        <w:t xml:space="preserve"> surely can transfer heat.</w:t>
      </w:r>
    </w:p>
    <w:p w:rsidR="000712AA" w:rsidRPr="0019541C" w:rsidRDefault="00124090">
      <w:pPr>
        <w:numPr>
          <w:ilvl w:val="0"/>
          <w:numId w:val="2"/>
        </w:numPr>
        <w:spacing w:after="109"/>
        <w:ind w:left="499" w:right="36" w:hanging="255"/>
        <w:rPr>
          <w:lang w:val="en-US"/>
        </w:rPr>
      </w:pPr>
      <w:r w:rsidRPr="0019541C">
        <w:rPr>
          <w:lang w:val="en-US"/>
        </w:rPr>
        <w:t xml:space="preserve">Incorporate heat transfer directly between thermal mass and the ambient air. This idea </w:t>
      </w:r>
      <w:proofErr w:type="spellStart"/>
      <w:r w:rsidRPr="0019541C">
        <w:rPr>
          <w:lang w:val="en-US"/>
        </w:rPr>
        <w:t>arowse</w:t>
      </w:r>
      <w:proofErr w:type="spellEnd"/>
      <w:r w:rsidRPr="0019541C">
        <w:rPr>
          <w:lang w:val="en-US"/>
        </w:rPr>
        <w:t xml:space="preserve"> since we are at the second </w:t>
      </w:r>
      <w:proofErr w:type="gramStart"/>
      <w:r w:rsidRPr="0019541C">
        <w:rPr>
          <w:lang w:val="en-US"/>
        </w:rPr>
        <w:t>floor,</w:t>
      </w:r>
      <w:proofErr w:type="gramEnd"/>
      <w:r w:rsidRPr="0019541C">
        <w:rPr>
          <w:lang w:val="en-US"/>
        </w:rPr>
        <w:t xml:space="preserve"> and a lot of the thermal mass of the building could be exposed to the ambient air.</w:t>
      </w:r>
    </w:p>
    <w:p w:rsidR="000712AA" w:rsidRPr="0019541C" w:rsidRDefault="00124090">
      <w:pPr>
        <w:ind w:left="-5" w:right="36"/>
        <w:rPr>
          <w:lang w:val="en-US"/>
        </w:rPr>
      </w:pPr>
      <w:r w:rsidRPr="0019541C">
        <w:rPr>
          <w:lang w:val="en-US"/>
        </w:rPr>
        <w:t>For the first improvement to be considered we</w:t>
      </w:r>
      <w:r w:rsidRPr="0019541C">
        <w:rPr>
          <w:lang w:val="en-US"/>
        </w:rPr>
        <w:t xml:space="preserve"> have the following SDE-system:</w:t>
      </w:r>
    </w:p>
    <w:p w:rsidR="000712AA" w:rsidRPr="0019541C" w:rsidRDefault="00124090">
      <w:pPr>
        <w:tabs>
          <w:tab w:val="center" w:pos="4575"/>
          <w:tab w:val="right" w:pos="9077"/>
        </w:tabs>
        <w:spacing w:after="3" w:line="265" w:lineRule="auto"/>
        <w:ind w:left="0" w:firstLine="0"/>
        <w:jc w:val="left"/>
        <w:rPr>
          <w:lang w:val="en-US"/>
        </w:rPr>
      </w:pPr>
      <w:r w:rsidRPr="0019541C">
        <w:rPr>
          <w:rFonts w:ascii="Calibri" w:eastAsia="Calibri" w:hAnsi="Calibri" w:cs="Calibri"/>
          <w:sz w:val="22"/>
          <w:lang w:val="en-US"/>
        </w:rPr>
        <w:tab/>
      </w:r>
      <w:r>
        <w:rPr>
          <w:noProof/>
        </w:rPr>
        <w:drawing>
          <wp:inline distT="0" distB="0" distL="0" distR="0">
            <wp:extent cx="4745737" cy="164592"/>
            <wp:effectExtent l="0" t="0" r="0" b="0"/>
            <wp:docPr id="20794" name="Picture 207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4" name="Picture 2079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5737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41C">
        <w:rPr>
          <w:lang w:val="en-US"/>
        </w:rPr>
        <w:tab/>
        <w:t>(1)</w:t>
      </w:r>
    </w:p>
    <w:p w:rsidR="000712AA" w:rsidRPr="0019541C" w:rsidRDefault="00124090">
      <w:pPr>
        <w:tabs>
          <w:tab w:val="center" w:pos="2537"/>
          <w:tab w:val="right" w:pos="9077"/>
        </w:tabs>
        <w:spacing w:after="239" w:line="265" w:lineRule="auto"/>
        <w:ind w:left="0" w:firstLine="0"/>
        <w:jc w:val="left"/>
        <w:rPr>
          <w:lang w:val="en-US"/>
        </w:rPr>
      </w:pPr>
      <w:r w:rsidRPr="0019541C">
        <w:rPr>
          <w:rFonts w:ascii="Calibri" w:eastAsia="Calibri" w:hAnsi="Calibri" w:cs="Calibri"/>
          <w:sz w:val="22"/>
          <w:lang w:val="en-US"/>
        </w:rPr>
        <w:tab/>
      </w:r>
      <w:r>
        <w:rPr>
          <w:noProof/>
        </w:rPr>
        <w:drawing>
          <wp:inline distT="0" distB="0" distL="0" distR="0">
            <wp:extent cx="2267712" cy="164592"/>
            <wp:effectExtent l="0" t="0" r="0" b="0"/>
            <wp:docPr id="20795" name="Picture 207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5" name="Picture 2079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67712" cy="164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41C">
        <w:rPr>
          <w:lang w:val="en-US"/>
        </w:rPr>
        <w:tab/>
        <w:t>(2)</w:t>
      </w:r>
    </w:p>
    <w:p w:rsidR="000712AA" w:rsidRPr="0019541C" w:rsidRDefault="00124090">
      <w:pPr>
        <w:spacing w:after="86"/>
        <w:ind w:left="-5" w:right="36"/>
        <w:rPr>
          <w:lang w:val="en-US"/>
        </w:rPr>
      </w:pPr>
      <w:r w:rsidRPr="0019541C">
        <w:rPr>
          <w:lang w:val="en-US"/>
        </w:rPr>
        <w:t>Where</w:t>
      </w:r>
      <w:r>
        <w:rPr>
          <w:noProof/>
        </w:rPr>
        <w:drawing>
          <wp:inline distT="0" distB="0" distL="0" distR="0">
            <wp:extent cx="1164336" cy="167640"/>
            <wp:effectExtent l="0" t="0" r="0" b="0"/>
            <wp:docPr id="20796" name="Picture 207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6" name="Picture 20796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64336" cy="16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541C">
        <w:rPr>
          <w:lang w:val="en-US"/>
        </w:rPr>
        <w:t xml:space="preserve">), and </w:t>
      </w:r>
      <w:proofErr w:type="spellStart"/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in</w:t>
      </w:r>
      <w:proofErr w:type="spellEnd"/>
      <w:r w:rsidRPr="0019541C">
        <w:rPr>
          <w:i/>
          <w:vertAlign w:val="subscript"/>
          <w:lang w:val="en-US"/>
        </w:rPr>
        <w:t xml:space="preserve"> </w:t>
      </w:r>
      <w:r w:rsidRPr="0019541C">
        <w:rPr>
          <w:lang w:val="en-US"/>
        </w:rPr>
        <w:t xml:space="preserve">is the thermal resistance between the current and nearby room, with temperature </w:t>
      </w:r>
      <w:r w:rsidRPr="0019541C">
        <w:rPr>
          <w:i/>
          <w:lang w:val="en-US"/>
        </w:rPr>
        <w:t>T</w:t>
      </w:r>
      <w:r w:rsidRPr="0019541C">
        <w:rPr>
          <w:i/>
          <w:vertAlign w:val="subscript"/>
          <w:lang w:val="en-US"/>
        </w:rPr>
        <w:t>n</w:t>
      </w:r>
      <w:r w:rsidRPr="0019541C">
        <w:rPr>
          <w:lang w:val="en-US"/>
        </w:rPr>
        <w:t xml:space="preserve">. We run our </w:t>
      </w:r>
      <w:proofErr w:type="spellStart"/>
      <w:r w:rsidRPr="0019541C">
        <w:rPr>
          <w:lang w:val="en-US"/>
        </w:rPr>
        <w:t>expiriment</w:t>
      </w:r>
      <w:proofErr w:type="spellEnd"/>
      <w:r w:rsidRPr="0019541C">
        <w:rPr>
          <w:lang w:val="en-US"/>
        </w:rPr>
        <w:t xml:space="preserve"> on room </w:t>
      </w:r>
      <w:proofErr w:type="spellStart"/>
      <w:r w:rsidRPr="0019541C">
        <w:rPr>
          <w:i/>
          <w:lang w:val="en-US"/>
        </w:rPr>
        <w:t>i</w:t>
      </w:r>
      <w:proofErr w:type="spellEnd"/>
      <w:r w:rsidRPr="0019541C">
        <w:rPr>
          <w:i/>
          <w:lang w:val="en-US"/>
        </w:rPr>
        <w:t xml:space="preserve"> </w:t>
      </w:r>
      <w:r w:rsidRPr="0019541C">
        <w:rPr>
          <w:lang w:val="en-US"/>
        </w:rPr>
        <w:t xml:space="preserve">=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with the nearby room set to </w:t>
      </w:r>
      <w:r w:rsidRPr="0019541C">
        <w:rPr>
          <w:i/>
          <w:lang w:val="en-US"/>
        </w:rPr>
        <w:t xml:space="preserve">n </w:t>
      </w:r>
      <w:r w:rsidRPr="0019541C">
        <w:rPr>
          <w:lang w:val="en-US"/>
        </w:rPr>
        <w:t xml:space="preserve">= 2. After several tries we were unable to </w:t>
      </w:r>
      <w:r w:rsidRPr="0019541C">
        <w:rPr>
          <w:lang w:val="en-US"/>
        </w:rPr>
        <w:t xml:space="preserve">estimate parameters, even though we provided good initial guess for the new parameters (including </w:t>
      </w:r>
      <w:r w:rsidRPr="0019541C">
        <w:rPr>
          <w:i/>
          <w:lang w:val="en-US"/>
        </w:rPr>
        <w:t>a</w:t>
      </w:r>
      <w:r w:rsidRPr="0019541C">
        <w:rPr>
          <w:vertAlign w:val="subscript"/>
          <w:lang w:val="en-US"/>
        </w:rPr>
        <w:t>1</w:t>
      </w:r>
      <w:r w:rsidRPr="0019541C">
        <w:rPr>
          <w:i/>
          <w:lang w:val="en-US"/>
        </w:rPr>
        <w:t>,...</w:t>
      </w:r>
      <w:proofErr w:type="gramStart"/>
      <w:r w:rsidRPr="0019541C">
        <w:rPr>
          <w:i/>
          <w:lang w:val="en-US"/>
        </w:rPr>
        <w:t>,</w:t>
      </w:r>
      <w:proofErr w:type="spellStart"/>
      <w:r w:rsidRPr="0019541C">
        <w:rPr>
          <w:i/>
          <w:lang w:val="en-US"/>
        </w:rPr>
        <w:t>a</w:t>
      </w:r>
      <w:r w:rsidRPr="0019541C">
        <w:rPr>
          <w:i/>
          <w:vertAlign w:val="subscript"/>
          <w:lang w:val="en-US"/>
        </w:rPr>
        <w:t>k</w:t>
      </w:r>
      <w:proofErr w:type="spellEnd"/>
      <w:proofErr w:type="gramEnd"/>
      <w:r w:rsidRPr="0019541C">
        <w:rPr>
          <w:lang w:val="en-US"/>
        </w:rPr>
        <w:t xml:space="preserve">). Further analysis showed that it is </w:t>
      </w:r>
      <w:proofErr w:type="spellStart"/>
      <w:r w:rsidRPr="0019541C">
        <w:rPr>
          <w:lang w:val="en-US"/>
        </w:rPr>
        <w:t>espacially</w:t>
      </w:r>
      <w:proofErr w:type="spellEnd"/>
      <w:r w:rsidRPr="0019541C">
        <w:rPr>
          <w:lang w:val="en-US"/>
        </w:rPr>
        <w:t xml:space="preserve"> the </w:t>
      </w:r>
      <w:proofErr w:type="gramStart"/>
      <w:r w:rsidRPr="0019541C">
        <w:rPr>
          <w:i/>
          <w:lang w:val="en-US"/>
        </w:rPr>
        <w:t>A</w:t>
      </w:r>
      <w:r w:rsidRPr="0019541C">
        <w:rPr>
          <w:lang w:val="en-US"/>
        </w:rPr>
        <w:t>(</w:t>
      </w:r>
      <w:proofErr w:type="gramEnd"/>
      <w:r w:rsidRPr="0019541C">
        <w:rPr>
          <w:i/>
          <w:lang w:val="en-US"/>
        </w:rPr>
        <w:t>t</w:t>
      </w:r>
      <w:r w:rsidRPr="0019541C">
        <w:rPr>
          <w:lang w:val="en-US"/>
        </w:rPr>
        <w:t xml:space="preserve">)-term that causes the computational </w:t>
      </w:r>
      <w:proofErr w:type="spellStart"/>
      <w:r w:rsidRPr="0019541C">
        <w:rPr>
          <w:lang w:val="en-US"/>
        </w:rPr>
        <w:t>challange</w:t>
      </w:r>
      <w:proofErr w:type="spellEnd"/>
      <w:r w:rsidRPr="0019541C">
        <w:rPr>
          <w:lang w:val="en-US"/>
        </w:rPr>
        <w:t xml:space="preserve">. We therefore chose to replace </w:t>
      </w:r>
      <w:proofErr w:type="gramStart"/>
      <w:r w:rsidRPr="0019541C">
        <w:rPr>
          <w:i/>
          <w:lang w:val="en-US"/>
        </w:rPr>
        <w:t>A</w:t>
      </w:r>
      <w:r w:rsidRPr="0019541C">
        <w:rPr>
          <w:lang w:val="en-US"/>
        </w:rPr>
        <w:t>(</w:t>
      </w:r>
      <w:proofErr w:type="gramEnd"/>
      <w:r w:rsidRPr="0019541C">
        <w:rPr>
          <w:i/>
          <w:lang w:val="en-US"/>
        </w:rPr>
        <w:t>t</w:t>
      </w:r>
      <w:r w:rsidRPr="0019541C">
        <w:rPr>
          <w:lang w:val="en-US"/>
        </w:rPr>
        <w:t xml:space="preserve">) with </w:t>
      </w:r>
      <w:r w:rsidRPr="0019541C">
        <w:rPr>
          <w:i/>
          <w:lang w:val="en-US"/>
        </w:rPr>
        <w:t xml:space="preserve">Aw </w:t>
      </w:r>
      <w:r w:rsidRPr="0019541C">
        <w:rPr>
          <w:lang w:val="en-US"/>
        </w:rPr>
        <w:t>(a</w:t>
      </w:r>
      <w:r w:rsidRPr="0019541C">
        <w:rPr>
          <w:lang w:val="en-US"/>
        </w:rPr>
        <w:t xml:space="preserve">s in the original model proposed in the </w:t>
      </w:r>
      <w:proofErr w:type="spellStart"/>
      <w:r w:rsidRPr="0019541C">
        <w:rPr>
          <w:lang w:val="en-US"/>
        </w:rPr>
        <w:t>excercise</w:t>
      </w:r>
      <w:proofErr w:type="spellEnd"/>
      <w:r w:rsidRPr="0019541C">
        <w:rPr>
          <w:lang w:val="en-US"/>
        </w:rPr>
        <w:t xml:space="preserve">) and benchmark our improved model against the model </w:t>
      </w:r>
      <w:r w:rsidRPr="0019541C">
        <w:rPr>
          <w:i/>
          <w:lang w:val="en-US"/>
        </w:rPr>
        <w:t xml:space="preserve">before the modification </w:t>
      </w:r>
      <w:r w:rsidRPr="0019541C">
        <w:rPr>
          <w:lang w:val="en-US"/>
        </w:rPr>
        <w:t>made in Section 2.1.</w:t>
      </w:r>
    </w:p>
    <w:p w:rsidR="000712AA" w:rsidRPr="0019541C" w:rsidRDefault="00124090">
      <w:pPr>
        <w:spacing w:after="10"/>
        <w:ind w:left="-5" w:right="36"/>
        <w:rPr>
          <w:lang w:val="en-US"/>
        </w:rPr>
      </w:pPr>
      <w:r w:rsidRPr="0019541C">
        <w:rPr>
          <w:lang w:val="en-US"/>
        </w:rPr>
        <w:t xml:space="preserve">The output of the parameter estimation is shown in Figure 11. We see the value of our new parameter </w:t>
      </w:r>
      <w:proofErr w:type="spellStart"/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in</w:t>
      </w:r>
      <w:proofErr w:type="spellEnd"/>
      <w:r w:rsidRPr="0019541C">
        <w:rPr>
          <w:i/>
          <w:vertAlign w:val="subscript"/>
          <w:lang w:val="en-US"/>
        </w:rPr>
        <w:t xml:space="preserve"> </w:t>
      </w:r>
      <w:r w:rsidRPr="0019541C">
        <w:rPr>
          <w:lang w:val="en-US"/>
        </w:rPr>
        <w:t xml:space="preserve">= 25 </w:t>
      </w:r>
      <w:r w:rsidRPr="0019541C">
        <w:rPr>
          <w:lang w:val="en-US"/>
        </w:rPr>
        <w:t xml:space="preserve">and is considered significant. This is also visible in the MSE for </w:t>
      </w:r>
      <w:proofErr w:type="spellStart"/>
      <w:r w:rsidRPr="0019541C">
        <w:rPr>
          <w:i/>
          <w:lang w:val="en-US"/>
        </w:rPr>
        <w:t>T</w:t>
      </w:r>
      <w:r w:rsidRPr="0019541C">
        <w:rPr>
          <w:i/>
          <w:vertAlign w:val="subscript"/>
          <w:lang w:val="en-US"/>
        </w:rPr>
        <w:t>i</w:t>
      </w:r>
      <w:proofErr w:type="spellEnd"/>
      <w:r w:rsidRPr="0019541C">
        <w:rPr>
          <w:i/>
          <w:vertAlign w:val="subscript"/>
          <w:lang w:val="en-US"/>
        </w:rPr>
        <w:t xml:space="preserve"> </w:t>
      </w:r>
      <w:r w:rsidRPr="0019541C">
        <w:rPr>
          <w:lang w:val="en-US"/>
        </w:rPr>
        <w:t xml:space="preserve">which is 0.0810 for our improved model compared to the original unmodified model with MAE for </w:t>
      </w:r>
      <w:proofErr w:type="spellStart"/>
      <w:r w:rsidRPr="0019541C">
        <w:rPr>
          <w:i/>
          <w:lang w:val="en-US"/>
        </w:rPr>
        <w:t>T</w:t>
      </w:r>
      <w:r w:rsidRPr="0019541C">
        <w:rPr>
          <w:i/>
          <w:vertAlign w:val="subscript"/>
          <w:lang w:val="en-US"/>
        </w:rPr>
        <w:t>i</w:t>
      </w:r>
      <w:proofErr w:type="spellEnd"/>
      <w:r w:rsidRPr="0019541C">
        <w:rPr>
          <w:i/>
          <w:vertAlign w:val="subscript"/>
          <w:lang w:val="en-US"/>
        </w:rPr>
        <w:t xml:space="preserve"> </w:t>
      </w:r>
      <w:r w:rsidRPr="0019541C">
        <w:rPr>
          <w:lang w:val="en-US"/>
        </w:rPr>
        <w:t>= 0.0852.</w:t>
      </w:r>
    </w:p>
    <w:p w:rsidR="000712AA" w:rsidRPr="0019541C" w:rsidRDefault="00124090">
      <w:pPr>
        <w:spacing w:after="262" w:line="265" w:lineRule="auto"/>
        <w:ind w:left="477" w:right="545"/>
        <w:jc w:val="center"/>
        <w:rPr>
          <w:lang w:val="en-US"/>
        </w:rPr>
      </w:pPr>
      <w:bookmarkStart w:id="0" w:name="_GoBack"/>
      <w:bookmarkEnd w:id="0"/>
      <w:r w:rsidRPr="0019541C">
        <w:rPr>
          <w:lang w:val="en-US"/>
        </w:rPr>
        <w:t xml:space="preserve">Figure 11: Parameter estimates for </w:t>
      </w:r>
      <w:r w:rsidRPr="0019541C">
        <w:rPr>
          <w:i/>
          <w:lang w:val="en-US"/>
        </w:rPr>
        <w:t>Improved</w:t>
      </w:r>
      <w:r w:rsidRPr="0019541C">
        <w:rPr>
          <w:i/>
          <w:lang w:val="en-US"/>
        </w:rPr>
        <w:t xml:space="preserve"> Model 1</w:t>
      </w:r>
    </w:p>
    <w:p w:rsidR="000712AA" w:rsidRPr="0019541C" w:rsidRDefault="00124090">
      <w:pPr>
        <w:spacing w:after="197"/>
        <w:ind w:left="-5" w:right="36"/>
        <w:rPr>
          <w:lang w:val="en-US"/>
        </w:rPr>
      </w:pPr>
      <w:r w:rsidRPr="0019541C">
        <w:rPr>
          <w:lang w:val="en-US"/>
        </w:rPr>
        <w:t xml:space="preserve">For the second </w:t>
      </w:r>
      <w:proofErr w:type="gramStart"/>
      <w:r w:rsidRPr="0019541C">
        <w:rPr>
          <w:lang w:val="en-US"/>
        </w:rPr>
        <w:t>improvement</w:t>
      </w:r>
      <w:proofErr w:type="gramEnd"/>
      <w:r w:rsidRPr="0019541C">
        <w:rPr>
          <w:lang w:val="en-US"/>
        </w:rPr>
        <w:t xml:space="preserve"> we further modify the SDE to the following. I.e. we include a new parameter </w:t>
      </w:r>
      <w:proofErr w:type="spellStart"/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ma</w:t>
      </w:r>
      <w:proofErr w:type="spellEnd"/>
      <w:r w:rsidRPr="0019541C">
        <w:rPr>
          <w:i/>
          <w:vertAlign w:val="subscript"/>
          <w:lang w:val="en-US"/>
        </w:rPr>
        <w:t xml:space="preserve"> </w:t>
      </w:r>
      <w:r w:rsidRPr="0019541C">
        <w:rPr>
          <w:lang w:val="en-US"/>
        </w:rPr>
        <w:t>for the heat transfer between the thermal mass and the ambient temperature.</w:t>
      </w:r>
    </w:p>
    <w:p w:rsidR="000712AA" w:rsidRPr="0019541C" w:rsidRDefault="00124090">
      <w:pPr>
        <w:spacing w:after="69" w:line="265" w:lineRule="auto"/>
        <w:ind w:left="690" w:right="36"/>
        <w:jc w:val="right"/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431801</wp:posOffset>
            </wp:positionH>
            <wp:positionV relativeFrom="paragraph">
              <wp:posOffset>-52564</wp:posOffset>
            </wp:positionV>
            <wp:extent cx="4800600" cy="374904"/>
            <wp:effectExtent l="0" t="0" r="0" b="0"/>
            <wp:wrapSquare wrapText="bothSides"/>
            <wp:docPr id="20797" name="Picture 207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7" name="Picture 2079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49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9541C">
        <w:rPr>
          <w:lang w:val="en-US"/>
        </w:rPr>
        <w:t>(3)</w:t>
      </w:r>
    </w:p>
    <w:p w:rsidR="000712AA" w:rsidRPr="0019541C" w:rsidRDefault="00124090">
      <w:pPr>
        <w:spacing w:after="299" w:line="265" w:lineRule="auto"/>
        <w:ind w:left="690" w:right="36"/>
        <w:jc w:val="right"/>
        <w:rPr>
          <w:lang w:val="en-US"/>
        </w:rPr>
      </w:pPr>
      <w:r w:rsidRPr="0019541C">
        <w:rPr>
          <w:lang w:val="en-US"/>
        </w:rPr>
        <w:t>(4)</w:t>
      </w:r>
    </w:p>
    <w:p w:rsidR="000712AA" w:rsidRPr="0019541C" w:rsidRDefault="00124090">
      <w:pPr>
        <w:spacing w:after="458"/>
        <w:ind w:left="-5" w:right="36"/>
        <w:rPr>
          <w:lang w:val="en-US"/>
        </w:rPr>
      </w:pPr>
      <w:r w:rsidRPr="0019541C">
        <w:rPr>
          <w:lang w:val="en-US"/>
        </w:rPr>
        <w:t xml:space="preserve">Unfortunately this does not improve the model, as the CTSM-algorithm </w:t>
      </w:r>
      <w:proofErr w:type="spellStart"/>
      <w:r w:rsidRPr="0019541C">
        <w:rPr>
          <w:lang w:val="en-US"/>
        </w:rPr>
        <w:t>terminales</w:t>
      </w:r>
      <w:proofErr w:type="spellEnd"/>
      <w:r w:rsidRPr="0019541C">
        <w:rPr>
          <w:lang w:val="en-US"/>
        </w:rPr>
        <w:t xml:space="preserve"> after only </w:t>
      </w:r>
      <w:proofErr w:type="gramStart"/>
      <w:r w:rsidRPr="0019541C">
        <w:rPr>
          <w:lang w:val="en-US"/>
        </w:rPr>
        <w:t>6</w:t>
      </w:r>
      <w:proofErr w:type="gramEnd"/>
      <w:r w:rsidRPr="0019541C">
        <w:rPr>
          <w:lang w:val="en-US"/>
        </w:rPr>
        <w:t xml:space="preserve"> iterations with MAE = 0</w:t>
      </w:r>
      <w:r w:rsidRPr="0019541C">
        <w:rPr>
          <w:i/>
          <w:lang w:val="en-US"/>
        </w:rPr>
        <w:t>.</w:t>
      </w:r>
      <w:r w:rsidRPr="0019541C">
        <w:rPr>
          <w:lang w:val="en-US"/>
        </w:rPr>
        <w:t>1305.</w:t>
      </w:r>
    </w:p>
    <w:p w:rsidR="000712AA" w:rsidRDefault="00124090">
      <w:pPr>
        <w:pStyle w:val="Heading2"/>
        <w:ind w:left="598" w:hanging="613"/>
      </w:pPr>
      <w:proofErr w:type="spellStart"/>
      <w:r>
        <w:t>Question</w:t>
      </w:r>
      <w:proofErr w:type="spellEnd"/>
      <w:r>
        <w:t xml:space="preserve"> 2c</w:t>
      </w:r>
    </w:p>
    <w:p w:rsidR="000712AA" w:rsidRPr="0019541C" w:rsidRDefault="00124090">
      <w:pPr>
        <w:spacing w:after="110"/>
        <w:ind w:left="-5" w:right="36"/>
        <w:rPr>
          <w:lang w:val="en-US"/>
        </w:rPr>
      </w:pPr>
      <w:r w:rsidRPr="0019541C">
        <w:rPr>
          <w:lang w:val="en-US"/>
        </w:rPr>
        <w:t xml:space="preserve">In this </w:t>
      </w:r>
      <w:proofErr w:type="gramStart"/>
      <w:r w:rsidRPr="0019541C">
        <w:rPr>
          <w:lang w:val="en-US"/>
        </w:rPr>
        <w:t>section</w:t>
      </w:r>
      <w:proofErr w:type="gramEnd"/>
      <w:r w:rsidRPr="0019541C">
        <w:rPr>
          <w:lang w:val="en-US"/>
        </w:rPr>
        <w:t xml:space="preserve"> we present a multi-room model that describes the heat dynamics of the 4 rooms that we got measurements fr</w:t>
      </w:r>
      <w:r w:rsidRPr="0019541C">
        <w:rPr>
          <w:lang w:val="en-US"/>
        </w:rPr>
        <w:t>om.</w:t>
      </w:r>
    </w:p>
    <w:p w:rsidR="000712AA" w:rsidRPr="0019541C" w:rsidRDefault="00124090">
      <w:pPr>
        <w:ind w:left="-5" w:right="36"/>
        <w:rPr>
          <w:lang w:val="en-US"/>
        </w:rPr>
      </w:pPr>
      <w:r w:rsidRPr="0019541C">
        <w:rPr>
          <w:lang w:val="en-US"/>
        </w:rPr>
        <w:t xml:space="preserve">In order to </w:t>
      </w:r>
      <w:proofErr w:type="spellStart"/>
      <w:r w:rsidRPr="0019541C">
        <w:rPr>
          <w:lang w:val="en-US"/>
        </w:rPr>
        <w:t>simplefy</w:t>
      </w:r>
      <w:proofErr w:type="spellEnd"/>
      <w:r w:rsidRPr="0019541C">
        <w:rPr>
          <w:lang w:val="en-US"/>
        </w:rPr>
        <w:t xml:space="preserve"> the </w:t>
      </w:r>
      <w:proofErr w:type="gramStart"/>
      <w:r w:rsidRPr="0019541C">
        <w:rPr>
          <w:lang w:val="en-US"/>
        </w:rPr>
        <w:t>model</w:t>
      </w:r>
      <w:proofErr w:type="gramEnd"/>
      <w:r w:rsidRPr="0019541C">
        <w:rPr>
          <w:lang w:val="en-US"/>
        </w:rPr>
        <w:t xml:space="preserve"> we make some assumptions:</w:t>
      </w:r>
    </w:p>
    <w:p w:rsidR="000712AA" w:rsidRPr="0019541C" w:rsidRDefault="00124090">
      <w:pPr>
        <w:numPr>
          <w:ilvl w:val="0"/>
          <w:numId w:val="3"/>
        </w:numPr>
        <w:ind w:left="499" w:right="36" w:hanging="255"/>
        <w:rPr>
          <w:lang w:val="en-US"/>
        </w:rPr>
      </w:pPr>
      <w:r w:rsidRPr="0019541C">
        <w:rPr>
          <w:lang w:val="en-US"/>
        </w:rPr>
        <w:t xml:space="preserve">The thermal resistance between the air and thermal mass is the same for all rooms, denoted </w:t>
      </w:r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m</w:t>
      </w:r>
      <w:r w:rsidRPr="0019541C">
        <w:rPr>
          <w:lang w:val="en-US"/>
        </w:rPr>
        <w:t xml:space="preserve">. This is assumed since all the rooms are on the same </w:t>
      </w:r>
      <w:proofErr w:type="gramStart"/>
      <w:r w:rsidRPr="0019541C">
        <w:rPr>
          <w:lang w:val="en-US"/>
        </w:rPr>
        <w:t>floor,</w:t>
      </w:r>
      <w:proofErr w:type="gramEnd"/>
      <w:r w:rsidRPr="0019541C">
        <w:rPr>
          <w:lang w:val="en-US"/>
        </w:rPr>
        <w:t xml:space="preserve"> and it seem likely that the floor is made</w:t>
      </w:r>
      <w:r w:rsidRPr="0019541C">
        <w:rPr>
          <w:lang w:val="en-US"/>
        </w:rPr>
        <w:t xml:space="preserve"> of the same material in all the rooms.</w:t>
      </w:r>
    </w:p>
    <w:p w:rsidR="000712AA" w:rsidRPr="0019541C" w:rsidRDefault="00124090">
      <w:pPr>
        <w:numPr>
          <w:ilvl w:val="0"/>
          <w:numId w:val="3"/>
        </w:numPr>
        <w:ind w:left="499" w:right="36" w:hanging="255"/>
        <w:rPr>
          <w:lang w:val="en-US"/>
        </w:rPr>
      </w:pPr>
      <w:r w:rsidRPr="0019541C">
        <w:rPr>
          <w:lang w:val="en-US"/>
        </w:rPr>
        <w:lastRenderedPageBreak/>
        <w:t xml:space="preserve">The thermal resistance between the internal air and the outside is the same for room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and 4 (</w:t>
      </w:r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o</w:t>
      </w:r>
      <w:r w:rsidRPr="0019541C">
        <w:rPr>
          <w:lang w:val="en-US"/>
        </w:rPr>
        <w:t>), and room 2 and 3 (</w:t>
      </w:r>
      <w:r w:rsidRPr="0019541C">
        <w:rPr>
          <w:i/>
          <w:lang w:val="en-US"/>
        </w:rPr>
        <w:t>R</w:t>
      </w:r>
      <w:r w:rsidRPr="0019541C">
        <w:rPr>
          <w:i/>
          <w:vertAlign w:val="subscript"/>
          <w:lang w:val="en-US"/>
        </w:rPr>
        <w:t>h</w:t>
      </w:r>
      <w:r w:rsidRPr="0019541C">
        <w:rPr>
          <w:lang w:val="en-US"/>
        </w:rPr>
        <w:t>). This is assumed since both room 1 and 2 are offices close to the outside, while room 2 and 3 s</w:t>
      </w:r>
      <w:r w:rsidRPr="0019541C">
        <w:rPr>
          <w:lang w:val="en-US"/>
        </w:rPr>
        <w:t>eem like hallway and is more central in the building.</w:t>
      </w:r>
    </w:p>
    <w:p w:rsidR="000712AA" w:rsidRPr="0019541C" w:rsidRDefault="00124090">
      <w:pPr>
        <w:numPr>
          <w:ilvl w:val="0"/>
          <w:numId w:val="3"/>
        </w:numPr>
        <w:ind w:left="499" w:right="36" w:hanging="255"/>
        <w:rPr>
          <w:lang w:val="en-US"/>
        </w:rPr>
      </w:pPr>
      <w:r w:rsidRPr="0019541C">
        <w:rPr>
          <w:lang w:val="en-US"/>
        </w:rPr>
        <w:t xml:space="preserve">The thermal capacity is the same for room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and 4 (</w:t>
      </w:r>
      <w:r w:rsidRPr="0019541C">
        <w:rPr>
          <w:i/>
          <w:lang w:val="en-US"/>
        </w:rPr>
        <w:t>C</w:t>
      </w:r>
      <w:r w:rsidRPr="0019541C">
        <w:rPr>
          <w:i/>
          <w:vertAlign w:val="subscript"/>
          <w:lang w:val="en-US"/>
        </w:rPr>
        <w:t>o</w:t>
      </w:r>
      <w:r w:rsidRPr="0019541C">
        <w:rPr>
          <w:lang w:val="en-US"/>
        </w:rPr>
        <w:t>), and room 2 and 3 (</w:t>
      </w:r>
      <w:proofErr w:type="spellStart"/>
      <w:r w:rsidRPr="0019541C">
        <w:rPr>
          <w:i/>
          <w:lang w:val="en-US"/>
        </w:rPr>
        <w:t>C</w:t>
      </w:r>
      <w:r w:rsidRPr="0019541C">
        <w:rPr>
          <w:i/>
          <w:vertAlign w:val="subscript"/>
          <w:lang w:val="en-US"/>
        </w:rPr>
        <w:t>h</w:t>
      </w:r>
      <w:proofErr w:type="spellEnd"/>
      <w:r w:rsidRPr="0019541C">
        <w:rPr>
          <w:lang w:val="en-US"/>
        </w:rPr>
        <w:t xml:space="preserve">). This is assumed since both room </w:t>
      </w:r>
      <w:proofErr w:type="gramStart"/>
      <w:r w:rsidRPr="0019541C">
        <w:rPr>
          <w:lang w:val="en-US"/>
        </w:rPr>
        <w:t>1</w:t>
      </w:r>
      <w:proofErr w:type="gramEnd"/>
      <w:r w:rsidRPr="0019541C">
        <w:rPr>
          <w:lang w:val="en-US"/>
        </w:rPr>
        <w:t xml:space="preserve"> and 2 are offices of similar size, while room 2 and 3 seem like hallway and larger.</w:t>
      </w:r>
    </w:p>
    <w:p w:rsidR="000712AA" w:rsidRPr="0019541C" w:rsidRDefault="00124090">
      <w:pPr>
        <w:numPr>
          <w:ilvl w:val="0"/>
          <w:numId w:val="3"/>
        </w:numPr>
        <w:spacing w:after="547"/>
        <w:ind w:left="499" w:right="36" w:hanging="255"/>
        <w:rPr>
          <w:lang w:val="en-US"/>
        </w:rPr>
      </w:pPr>
      <w:r w:rsidRPr="0019541C">
        <w:rPr>
          <w:lang w:val="en-US"/>
        </w:rPr>
        <w:t>We es</w:t>
      </w:r>
      <w:r w:rsidRPr="0019541C">
        <w:rPr>
          <w:lang w:val="en-US"/>
        </w:rPr>
        <w:t>timate the window area size for each room (</w:t>
      </w:r>
      <w:r w:rsidRPr="0019541C">
        <w:rPr>
          <w:i/>
          <w:lang w:val="en-US"/>
        </w:rPr>
        <w:t>A</w:t>
      </w:r>
      <w:r w:rsidRPr="0019541C">
        <w:rPr>
          <w:i/>
          <w:vertAlign w:val="subscript"/>
          <w:lang w:val="en-US"/>
        </w:rPr>
        <w:t>w,</w:t>
      </w:r>
      <w:r w:rsidRPr="0019541C">
        <w:rPr>
          <w:vertAlign w:val="subscript"/>
          <w:lang w:val="en-US"/>
        </w:rPr>
        <w:t>1</w:t>
      </w:r>
      <w:r w:rsidRPr="0019541C">
        <w:rPr>
          <w:i/>
          <w:lang w:val="en-US"/>
        </w:rPr>
        <w:t>,...,A</w:t>
      </w:r>
      <w:r w:rsidRPr="0019541C">
        <w:rPr>
          <w:i/>
          <w:vertAlign w:val="subscript"/>
          <w:lang w:val="en-US"/>
        </w:rPr>
        <w:t>w,</w:t>
      </w:r>
      <w:r w:rsidRPr="0019541C">
        <w:rPr>
          <w:vertAlign w:val="subscript"/>
          <w:lang w:val="en-US"/>
        </w:rPr>
        <w:t>4</w:t>
      </w:r>
      <w:r w:rsidRPr="0019541C">
        <w:rPr>
          <w:lang w:val="en-US"/>
        </w:rPr>
        <w:t>) independently of the time, but allows for different windows areas (and directions of the way)</w:t>
      </w:r>
    </w:p>
    <w:p w:rsidR="000712AA" w:rsidRDefault="00124090">
      <w:pPr>
        <w:spacing w:after="77"/>
        <w:ind w:left="1290" w:right="36"/>
      </w:pPr>
      <w:r>
        <w:rPr>
          <w:noProof/>
        </w:rPr>
        <w:drawing>
          <wp:anchor distT="0" distB="0" distL="114300" distR="114300" simplePos="0" relativeHeight="251659264" behindDoc="0" locked="0" layoutInCell="1" allowOverlap="0">
            <wp:simplePos x="0" y="0"/>
            <wp:positionH relativeFrom="column">
              <wp:posOffset>812801</wp:posOffset>
            </wp:positionH>
            <wp:positionV relativeFrom="paragraph">
              <wp:posOffset>-60236</wp:posOffset>
            </wp:positionV>
            <wp:extent cx="4032504" cy="1231392"/>
            <wp:effectExtent l="0" t="0" r="0" b="0"/>
            <wp:wrapSquare wrapText="bothSides"/>
            <wp:docPr id="20798" name="Picture 2079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98" name="Picture 2079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32504" cy="1231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(5)</w:t>
      </w:r>
    </w:p>
    <w:p w:rsidR="000712AA" w:rsidRDefault="00124090">
      <w:pPr>
        <w:spacing w:after="77"/>
        <w:ind w:left="1290" w:right="36"/>
      </w:pPr>
      <w:r>
        <w:t>(6)</w:t>
      </w:r>
    </w:p>
    <w:p w:rsidR="000712AA" w:rsidRDefault="00124090">
      <w:pPr>
        <w:spacing w:after="77"/>
        <w:ind w:left="1290" w:right="36"/>
      </w:pPr>
      <w:r>
        <w:t>(7)</w:t>
      </w:r>
    </w:p>
    <w:p w:rsidR="000712AA" w:rsidRDefault="00124090">
      <w:pPr>
        <w:spacing w:after="260"/>
        <w:ind w:left="1290" w:right="36"/>
      </w:pPr>
      <w:r>
        <w:t>(8)</w:t>
      </w:r>
    </w:p>
    <w:p w:rsidR="000712AA" w:rsidRDefault="00124090">
      <w:pPr>
        <w:spacing w:after="251"/>
        <w:ind w:left="1290" w:right="36"/>
      </w:pPr>
      <w:r>
        <w:t>(9)</w:t>
      </w:r>
    </w:p>
    <w:p w:rsidR="000712AA" w:rsidRDefault="00124090">
      <w:pPr>
        <w:spacing w:after="3" w:line="265" w:lineRule="auto"/>
        <w:ind w:left="690" w:right="36"/>
        <w:jc w:val="right"/>
      </w:pPr>
      <w:r>
        <w:t>(10)</w:t>
      </w:r>
    </w:p>
    <w:sectPr w:rsidR="000712AA">
      <w:footerReference w:type="even" r:id="rId12"/>
      <w:footerReference w:type="default" r:id="rId13"/>
      <w:footerReference w:type="first" r:id="rId14"/>
      <w:pgSz w:w="11906" w:h="16838"/>
      <w:pgMar w:top="1440" w:right="1389" w:bottom="2017" w:left="1440" w:header="708" w:footer="1401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24090" w:rsidRDefault="00124090">
      <w:pPr>
        <w:spacing w:after="0" w:line="240" w:lineRule="auto"/>
      </w:pPr>
      <w:r>
        <w:separator/>
      </w:r>
    </w:p>
  </w:endnote>
  <w:endnote w:type="continuationSeparator" w:id="0">
    <w:p w:rsidR="00124090" w:rsidRDefault="0012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AA" w:rsidRDefault="00124090">
    <w:pPr>
      <w:spacing w:after="0" w:line="259" w:lineRule="auto"/>
      <w:ind w:left="0" w:righ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AA" w:rsidRDefault="00124090">
    <w:pPr>
      <w:spacing w:after="0" w:line="259" w:lineRule="auto"/>
      <w:ind w:left="0" w:righ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17727">
      <w:rPr>
        <w:noProof/>
      </w:rPr>
      <w:t>2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12AA" w:rsidRDefault="00124090">
    <w:pPr>
      <w:spacing w:after="0" w:line="259" w:lineRule="auto"/>
      <w:ind w:left="0" w:right="5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24090" w:rsidRDefault="00124090">
      <w:pPr>
        <w:spacing w:after="0" w:line="240" w:lineRule="auto"/>
      </w:pPr>
      <w:r>
        <w:separator/>
      </w:r>
    </w:p>
  </w:footnote>
  <w:footnote w:type="continuationSeparator" w:id="0">
    <w:p w:rsidR="00124090" w:rsidRDefault="001240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3F30542"/>
    <w:multiLevelType w:val="hybridMultilevel"/>
    <w:tmpl w:val="D7BE3414"/>
    <w:lvl w:ilvl="0" w:tplc="62FE1A8E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B14075C">
      <w:start w:val="1"/>
      <w:numFmt w:val="lowerLetter"/>
      <w:lvlText w:val="%2"/>
      <w:lvlJc w:val="left"/>
      <w:pPr>
        <w:ind w:left="12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CFE06BA">
      <w:start w:val="1"/>
      <w:numFmt w:val="lowerRoman"/>
      <w:lvlText w:val="%3"/>
      <w:lvlJc w:val="left"/>
      <w:pPr>
        <w:ind w:left="19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BF85B04">
      <w:start w:val="1"/>
      <w:numFmt w:val="decimal"/>
      <w:lvlText w:val="%4"/>
      <w:lvlJc w:val="left"/>
      <w:pPr>
        <w:ind w:left="26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272C632">
      <w:start w:val="1"/>
      <w:numFmt w:val="lowerLetter"/>
      <w:lvlText w:val="%5"/>
      <w:lvlJc w:val="left"/>
      <w:pPr>
        <w:ind w:left="336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0808D3A">
      <w:start w:val="1"/>
      <w:numFmt w:val="lowerRoman"/>
      <w:lvlText w:val="%6"/>
      <w:lvlJc w:val="left"/>
      <w:pPr>
        <w:ind w:left="408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93491C4">
      <w:start w:val="1"/>
      <w:numFmt w:val="decimal"/>
      <w:lvlText w:val="%7"/>
      <w:lvlJc w:val="left"/>
      <w:pPr>
        <w:ind w:left="480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B03B74">
      <w:start w:val="1"/>
      <w:numFmt w:val="lowerLetter"/>
      <w:lvlText w:val="%8"/>
      <w:lvlJc w:val="left"/>
      <w:pPr>
        <w:ind w:left="552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71C8AB0">
      <w:start w:val="1"/>
      <w:numFmt w:val="lowerRoman"/>
      <w:lvlText w:val="%9"/>
      <w:lvlJc w:val="left"/>
      <w:pPr>
        <w:ind w:left="6242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4310317"/>
    <w:multiLevelType w:val="hybridMultilevel"/>
    <w:tmpl w:val="809A2C8E"/>
    <w:lvl w:ilvl="0" w:tplc="8836DFFC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28A70D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831C3C64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CB65C88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B5C9522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0E41C62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98B0B4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FF6887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736C14A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66E35F36"/>
    <w:multiLevelType w:val="hybridMultilevel"/>
    <w:tmpl w:val="F0B87598"/>
    <w:lvl w:ilvl="0" w:tplc="D5D4BD14">
      <w:start w:val="1"/>
      <w:numFmt w:val="decimal"/>
      <w:lvlText w:val="%1."/>
      <w:lvlJc w:val="left"/>
      <w:pPr>
        <w:ind w:left="49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5E49FA8">
      <w:start w:val="1"/>
      <w:numFmt w:val="lowerLetter"/>
      <w:lvlText w:val="%2"/>
      <w:lvlJc w:val="left"/>
      <w:pPr>
        <w:ind w:left="1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3005C72">
      <w:start w:val="1"/>
      <w:numFmt w:val="lowerRoman"/>
      <w:lvlText w:val="%3"/>
      <w:lvlJc w:val="left"/>
      <w:pPr>
        <w:ind w:left="20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962EFE6">
      <w:start w:val="1"/>
      <w:numFmt w:val="decimal"/>
      <w:lvlText w:val="%4"/>
      <w:lvlJc w:val="left"/>
      <w:pPr>
        <w:ind w:left="27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50459CE">
      <w:start w:val="1"/>
      <w:numFmt w:val="lowerLetter"/>
      <w:lvlText w:val="%5"/>
      <w:lvlJc w:val="left"/>
      <w:pPr>
        <w:ind w:left="34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B450F0E0">
      <w:start w:val="1"/>
      <w:numFmt w:val="lowerRoman"/>
      <w:lvlText w:val="%6"/>
      <w:lvlJc w:val="left"/>
      <w:pPr>
        <w:ind w:left="42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3B21082">
      <w:start w:val="1"/>
      <w:numFmt w:val="decimal"/>
      <w:lvlText w:val="%7"/>
      <w:lvlJc w:val="left"/>
      <w:pPr>
        <w:ind w:left="49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2B00C0C">
      <w:start w:val="1"/>
      <w:numFmt w:val="lowerLetter"/>
      <w:lvlText w:val="%8"/>
      <w:lvlJc w:val="left"/>
      <w:pPr>
        <w:ind w:left="56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CE249E0">
      <w:start w:val="1"/>
      <w:numFmt w:val="lowerRoman"/>
      <w:lvlText w:val="%9"/>
      <w:lvlJc w:val="left"/>
      <w:pPr>
        <w:ind w:left="63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F3335C"/>
    <w:multiLevelType w:val="multilevel"/>
    <w:tmpl w:val="FE32726A"/>
    <w:lvl w:ilvl="0">
      <w:start w:val="1"/>
      <w:numFmt w:val="decimal"/>
      <w:pStyle w:val="Heading1"/>
      <w:lvlText w:val="%1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9"/>
        <w:szCs w:val="29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2AA"/>
    <w:rsid w:val="000712AA"/>
    <w:rsid w:val="00124090"/>
    <w:rsid w:val="0019541C"/>
    <w:rsid w:val="00917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AADD55E-9981-4BBB-BA32-17EC8A077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8" w:line="255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4"/>
      </w:numPr>
      <w:spacing w:after="204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4"/>
      </w:numPr>
      <w:spacing w:after="194"/>
      <w:ind w:left="10" w:hanging="10"/>
      <w:outlineLvl w:val="1"/>
    </w:pPr>
    <w:rPr>
      <w:rFonts w:ascii="Cambria" w:eastAsia="Cambria" w:hAnsi="Cambria" w:cs="Cambri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mbria" w:eastAsia="Cambria" w:hAnsi="Cambria" w:cs="Cambria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930</Words>
  <Characters>5673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Trafikselskabet Movia</Company>
  <LinksUpToDate>false</LinksUpToDate>
  <CharactersWithSpaces>6590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Christoffer Petersen</dc:creator>
  <cp:keywords/>
  <cp:lastModifiedBy>Niklas Christoffer Petersen</cp:lastModifiedBy>
  <cp:revision>3</cp:revision>
  <dcterms:created xsi:type="dcterms:W3CDTF">2018-11-27T22:16:00Z</dcterms:created>
  <dcterms:modified xsi:type="dcterms:W3CDTF">2018-11-27T22:19:00Z</dcterms:modified>
</cp:coreProperties>
</file>