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60" w:lineRule="auto"/>
        <w:jc w:val="righ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Добрый день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уважаемый председатель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уважаемые члены совета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коллеги</w:t>
      </w:r>
      <w:r>
        <w:rPr>
          <w:rFonts w:ascii="Times Roman" w:hAnsi="Times Roman"/>
          <w:sz w:val="28"/>
          <w:szCs w:val="28"/>
          <w:rtl w:val="0"/>
          <w:lang w:val="ru-RU"/>
        </w:rPr>
        <w:t>!</w:t>
      </w:r>
    </w:p>
    <w:p>
      <w:pPr>
        <w:pStyle w:val="Default"/>
        <w:suppressAutoHyphens w:val="1"/>
        <w:spacing w:before="0" w:line="360" w:lineRule="auto"/>
        <w:jc w:val="right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Титульный слайд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Сегодня я представлю диссертационную работу на тему «Некоторые свойства квантовых и классических бильярдов на софокусных столах»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Диссертация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относится к области дифференциальной геометрии и топологии и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условно делится на две части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I. 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Квантовый бильярд на софокусных столах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Первая часть посвящена квантовому бильярду в областях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ограниченных дугами софокусных квадрик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При каноническом квантовании </w:t>
      </w:r>
      <w:r>
        <w:rPr>
          <w:rFonts w:ascii="Times Roman" w:hAnsi="Times Roman"/>
          <w:sz w:val="28"/>
          <w:szCs w:val="28"/>
          <w:rtl w:val="0"/>
        </w:rPr>
        <w:t>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Дирак</w:t>
      </w:r>
      <w:r>
        <w:rPr>
          <w:rFonts w:ascii="Times Roman" w:hAnsi="Times Roman"/>
          <w:sz w:val="28"/>
          <w:szCs w:val="28"/>
          <w:rtl w:val="0"/>
        </w:rPr>
        <w:t xml:space="preserve">)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закон сохранения </w:t>
      </w:r>
      <w:r>
        <w:rPr>
          <w:rFonts w:ascii="Times Roman" w:hAnsi="Times Roman" w:hint="default"/>
          <w:sz w:val="28"/>
          <w:szCs w:val="28"/>
          <w:rtl w:val="0"/>
        </w:rPr>
        <w:t>кинетическ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ой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энерги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частицы переходит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уравнение на собственные функции </w:t>
      </w:r>
      <w:r>
        <w:rPr>
          <w:rFonts w:ascii="Times Roman" w:hAnsi="Times Roman" w:hint="default"/>
          <w:sz w:val="28"/>
          <w:szCs w:val="28"/>
          <w:rtl w:val="0"/>
        </w:rPr>
        <w:t>оператор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Лапласа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 непроницаемость стенки — в условие Дирихле</w:t>
      </w:r>
      <w:r>
        <w:rPr>
          <w:rFonts w:ascii="Times Roman" w:hAnsi="Times Roman"/>
          <w:sz w:val="28"/>
          <w:szCs w:val="28"/>
          <w:rtl w:val="0"/>
        </w:rPr>
        <w:t xml:space="preserve">;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спектр такого оператора в ограниченных областях изучался Рэлеем и Вейлем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эллиптических координатах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уравнение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разделяется и приводит к функциям Матьё</w:t>
      </w:r>
      <w:r>
        <w:rPr>
          <w:rFonts w:ascii="Times Roman" w:hAnsi="Times Roman"/>
          <w:sz w:val="28"/>
          <w:szCs w:val="28"/>
          <w:rtl w:val="0"/>
        </w:rPr>
        <w:t xml:space="preserve">; </w:t>
      </w:r>
      <w:r>
        <w:rPr>
          <w:rFonts w:ascii="Times Roman" w:hAnsi="Times Roman" w:hint="default"/>
          <w:sz w:val="28"/>
          <w:szCs w:val="28"/>
          <w:rtl w:val="0"/>
        </w:rPr>
        <w:t>их аналитическая теория восходит к Флоке и систематизирована Мак</w:t>
      </w:r>
      <w:r>
        <w:rPr>
          <w:rFonts w:ascii="Times Roman" w:hAnsi="Times Roman"/>
          <w:sz w:val="28"/>
          <w:szCs w:val="28"/>
          <w:rtl w:val="0"/>
        </w:rPr>
        <w:t>-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Лахланом — соответствующие работы указаны на слайде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Стандартная формула Адамара для асимптотики спектра при деформации области перестаёт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быть верна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 наличии углов на границе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 диссертационной работе рассматриваются именно такие области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3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А именно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ограниченные софокусными квадриками области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которые при слиянии фокусов стягиваются к круговому сектору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Цель этого раздела следующая</w:t>
      </w:r>
      <w:r>
        <w:rPr>
          <w:rFonts w:ascii="Times Roman" w:hAnsi="Times Roman"/>
          <w:sz w:val="28"/>
          <w:szCs w:val="28"/>
          <w:rtl w:val="0"/>
          <w:lang w:val="ru-RU"/>
        </w:rPr>
        <w:t>: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ЦЕЛИ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ычислить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асимптотику уровней энергии в областях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A_delta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B_delta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 сближении фокусов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а также найти спектр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наблюдаемой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соответствующей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дополнительному интегралу классической системы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4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Доказано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д</w:t>
      </w:r>
      <w:r>
        <w:rPr>
          <w:rFonts w:ascii="Times Roman" w:hAnsi="Times Roman" w:hint="default"/>
          <w:sz w:val="28"/>
          <w:szCs w:val="28"/>
          <w:rtl w:val="0"/>
        </w:rPr>
        <w:t>ля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симметричной</w:t>
      </w:r>
      <w:r>
        <w:rPr>
          <w:rFonts w:ascii="Times Roman" w:hAnsi="Times Roman" w:hint="default"/>
          <w:sz w:val="28"/>
          <w:szCs w:val="28"/>
          <w:rtl w:val="0"/>
        </w:rPr>
        <w:t xml:space="preserve"> области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собственные функции выражаются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виде произведения угловой и радиальной функций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Матьё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одинаковой четности</w:t>
      </w:r>
      <w:r>
        <w:rPr>
          <w:rFonts w:ascii="Times Roman" w:hAnsi="Times Roman" w:hint="default"/>
          <w:sz w:val="28"/>
          <w:szCs w:val="28"/>
          <w:rtl w:val="0"/>
        </w:rPr>
        <w:t xml:space="preserve"> в зависимости от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четности </w:t>
      </w:r>
      <w:r>
        <w:rPr>
          <w:rFonts w:ascii="Times Roman" w:hAnsi="Times Roman" w:hint="default"/>
          <w:sz w:val="28"/>
          <w:szCs w:val="28"/>
          <w:rtl w:val="0"/>
        </w:rPr>
        <w:t>номера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оответствующие собственные значения </w:t>
      </w:r>
      <w:r>
        <w:rPr>
          <w:rFonts w:ascii="Times Roman" w:hAnsi="Times Roman"/>
          <w:sz w:val="28"/>
          <w:szCs w:val="28"/>
          <w:rtl w:val="0"/>
          <w:lang w:val="en-US"/>
        </w:rPr>
        <w:t>$\varkappa^2$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оператора Лапласа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допускают асимптотическое разложение по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степеням расстояния между фокусами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\delta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точностью до второй степени включительно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5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Выражение выглядит объемным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но является полностью аналитическим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6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Для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несимметричной</w:t>
      </w:r>
      <w:r>
        <w:rPr>
          <w:rFonts w:ascii="Times Roman" w:hAnsi="Times Roman" w:hint="default"/>
          <w:sz w:val="28"/>
          <w:szCs w:val="28"/>
          <w:rtl w:val="0"/>
        </w:rPr>
        <w:t xml:space="preserve"> области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структура собственных функций иная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как следует из другой доказанной теоремы</w:t>
      </w:r>
      <w:r>
        <w:rPr>
          <w:rFonts w:ascii="Times Roman" w:hAnsi="Times Roman"/>
          <w:sz w:val="28"/>
          <w:szCs w:val="28"/>
          <w:rtl w:val="0"/>
          <w:lang w:val="ru-RU"/>
        </w:rPr>
        <w:t>: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Здесь угловая функция суть линейная комбинация угловых функций Матьё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 радиальная — строго нечетная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7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симптотика собственных значений имеет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похожий</w:t>
      </w:r>
      <w:r>
        <w:rPr>
          <w:rFonts w:ascii="Times Roman" w:hAnsi="Times Roman" w:hint="default"/>
          <w:sz w:val="28"/>
          <w:szCs w:val="28"/>
          <w:rtl w:val="0"/>
        </w:rPr>
        <w:t xml:space="preserve"> вид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но параметры будут определяться уже иначе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 работе также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рассматриваются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особые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случаи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для обеих областей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которых общая формула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неприменима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8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Предложенная техника допускает продолжение на более высокие порядки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Полученные аналитические выражения справедливы с точностью до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квадрата фокусного расстояния включительно и согласуются со спектром оператора Лапласа в круговом секторе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 w:hint="default"/>
          <w:b w:val="0"/>
          <w:bCs w:val="0"/>
          <w:sz w:val="28"/>
          <w:szCs w:val="28"/>
          <w:rtl w:val="0"/>
          <w:lang w:val="ru-RU"/>
        </w:rPr>
        <w:t>Полученные асимптотические разложения — это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первое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положение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выносимое на защиту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9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Кроме того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ычислен спектр наблюдаемой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соответствующей дополнительному интегралу классической системы</w:t>
      </w:r>
      <w:r>
        <w:rPr>
          <w:rFonts w:ascii="Times Roman" w:hAnsi="Times Roman"/>
          <w:sz w:val="28"/>
          <w:szCs w:val="28"/>
          <w:rtl w:val="0"/>
        </w:rPr>
        <w:t>.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Он имеет смысл разделяющей постоянной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i w:val="1"/>
          <w:iCs w:val="1"/>
          <w:sz w:val="28"/>
          <w:szCs w:val="28"/>
          <w:rtl w:val="0"/>
          <w:lang w:val="ru-RU"/>
        </w:rPr>
        <w:t>Перейдем ко второй части диссертационной работы</w:t>
      </w:r>
      <w:r>
        <w:rPr>
          <w:rFonts w:ascii="Times Roman" w:hAnsi="Times Roman"/>
          <w:i w:val="1"/>
          <w:iCs w:val="1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>I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I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Классический бильярд с косинусным законом преломления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10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  <w:u w:color="000000"/>
        </w:rPr>
      </w:pPr>
      <w:r>
        <w:rPr>
          <w:rFonts w:ascii="Times Roman" w:hAnsi="Times Roman" w:hint="default"/>
          <w:sz w:val="28"/>
          <w:szCs w:val="28"/>
          <w:rtl w:val="0"/>
        </w:rPr>
        <w:t>Напомню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бильярд в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эллипсе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интегрируем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  <w:u w:color="000000"/>
        </w:rPr>
      </w:pP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С точки зрения лиувиллевой эквивалентности такие системы изучались в работах В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</w:rPr>
        <w:t>Драговича и М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</w:rPr>
        <w:t>Раднович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а исчерпывающее описание особенностей бильярда на софокусных столах было получено В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</w:rPr>
        <w:t>В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Ведюшкиной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Развивались и интегрируемые расширения задачи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u w:color="000000"/>
          <w:rtl w:val="0"/>
        </w:rPr>
        <w:t>В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Козловым была выделена серия потенциалов</w:t>
      </w:r>
      <w:r>
        <w:rPr>
          <w:rFonts w:ascii="Times Roman" w:hAnsi="Times Roman"/>
          <w:sz w:val="28"/>
          <w:szCs w:val="28"/>
          <w:u w:color="000000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сохраняющих интегрируемость на софокусных столах</w:t>
      </w:r>
      <w:r>
        <w:rPr>
          <w:rFonts w:ascii="Times Roman" w:hAnsi="Times Roman"/>
          <w:sz w:val="28"/>
          <w:szCs w:val="28"/>
          <w:u w:color="000000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  <w:u w:color="000000"/>
        </w:rPr>
      </w:pP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Развивались и интегрируемые расширения исходной задачи</w:t>
      </w:r>
      <w:r>
        <w:rPr>
          <w:rFonts w:ascii="Times Roman" w:hAnsi="Times Roman"/>
          <w:sz w:val="28"/>
          <w:szCs w:val="28"/>
          <w:u w:color="000000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  <w:u w:color="000000"/>
        </w:rPr>
      </w:pP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В</w:t>
      </w:r>
      <w:r>
        <w:rPr>
          <w:rFonts w:ascii="Times Roman" w:hAnsi="Times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Козловым была выделена серия потенциалов</w:t>
      </w:r>
      <w:r>
        <w:rPr>
          <w:rFonts w:ascii="Times Roman" w:hAnsi="Times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u w:color="000000"/>
          <w:rtl w:val="0"/>
          <w:lang w:val="ru-RU"/>
        </w:rPr>
        <w:t>сохраняющих интегрируемость на софокусных столах</w:t>
      </w:r>
      <w:r>
        <w:rPr>
          <w:rFonts w:ascii="Times Roman" w:hAnsi="Times Roman"/>
          <w:sz w:val="28"/>
          <w:szCs w:val="28"/>
          <w:u w:color="000000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Моя работа вводит ещё один класс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интегрируемых бильярдов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основе которых лежит косинусный закон преломления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11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Формулировка закона приведена на слайде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Предлагаю рассмотреть более компактное определение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чтобы доклад уложился в регламент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12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Траектория преломляется так же как в стандартном законе Снеллиуса из курса школьной оптики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но с заменой синусов на косинусы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Если угол не определен — отражается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Если приходим на границу вдоль нормали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 возможны два дальнейших пути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Возможен любой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ЦЕЛИ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Цели этого раздела диссертационной работы следующие</w:t>
      </w:r>
      <w:r>
        <w:rPr>
          <w:rFonts w:ascii="Times Roman" w:hAnsi="Times Roman"/>
          <w:sz w:val="28"/>
          <w:szCs w:val="28"/>
          <w:rtl w:val="0"/>
          <w:lang w:val="ru-RU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60" w:lineRule="auto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Доказать интегрируемость классического бильярда с косинусным законом преломления на границе раздела сред на софокусных столах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60" w:lineRule="auto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Для двух таких «оптических систем» исследовать слоения изоэнергетического многообразия на поверхности постоянного уровня дополнительного интеграла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Интегралам движения новой бильярдной системы посвящена третья глава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диссертации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13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Было доказано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если дуги квадрик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образующие границы сред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не имеют попарных пересечений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тогда функция </w:t>
      </w:r>
      <w:r>
        <w:rPr>
          <w:rFonts w:ascii="Times Roman" w:hAnsi="Times Roman"/>
          <w:sz w:val="28"/>
          <w:szCs w:val="28"/>
          <w:rtl w:val="0"/>
          <w:lang w:val="en-US"/>
        </w:rPr>
        <w:t>\Xi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определенная на слайде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)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сохраняется при движении точки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Функция </w:t>
      </w:r>
      <w:r>
        <w:rPr>
          <w:rFonts w:ascii="Times Roman" w:hAnsi="Times Roman"/>
          <w:sz w:val="28"/>
          <w:szCs w:val="28"/>
          <w:rtl w:val="0"/>
        </w:rPr>
        <w:t xml:space="preserve">\Lambda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— стандартный параметр каустики классического бильярда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14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Если же разделяющие квадрики пересекаются</w:t>
      </w:r>
      <w:r>
        <w:rPr>
          <w:rFonts w:ascii="Times Roman" w:hAnsi="Times Roman"/>
          <w:sz w:val="28"/>
          <w:szCs w:val="28"/>
          <w:rtl w:val="0"/>
        </w:rPr>
        <w:t>,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картина усложняется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каждо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й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точк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ой</w:t>
      </w:r>
      <w:r>
        <w:rPr>
          <w:rFonts w:ascii="Times Roman" w:hAnsi="Times Roman"/>
          <w:sz w:val="28"/>
          <w:szCs w:val="28"/>
          <w:rtl w:val="0"/>
        </w:rPr>
        <w:t xml:space="preserve"> A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пересечения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квадрик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ассоциирован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коэффициент ветвления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\gamma_A,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который зависит только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от параметров пересекающихся квадрик и показателей преломления примыкающих областей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Пример для одной такой точки изображен на </w:t>
      </w:r>
      <w:r>
        <w:rPr>
          <w:rFonts w:ascii="Times Roman" w:hAnsi="Times Roman" w:hint="default"/>
          <w:sz w:val="28"/>
          <w:szCs w:val="28"/>
          <w:rtl w:val="0"/>
        </w:rPr>
        <w:t>СЛАЙД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Е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Было доказано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функция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$\Xi$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принимает значения в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$\mathbb{R}/\gamma_A\mathbb{Z}$,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 есть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интеграл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является многозначным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15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когда 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интеграл принимает значения в факторгруппе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$\mathbb{R}/(\gamma_{A_1}\mathbb{Z} + \ldots + \gamma_{A_m}\mathbb{Z})$.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Если коэффициенты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$\gamma_{A_i}$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соизмеримы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тогда множество значений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изоморфн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</w:t>
      </w:r>
      <w:r>
        <w:rPr>
          <w:rFonts w:ascii="Times Roman" w:hAnsi="Times Roman" w:hint="default"/>
          <w:sz w:val="28"/>
          <w:szCs w:val="28"/>
          <w:rtl w:val="0"/>
        </w:rPr>
        <w:t xml:space="preserve"> окружности</w:t>
      </w:r>
      <w:r>
        <w:rPr>
          <w:rFonts w:ascii="Times Roman" w:hAnsi="Times Roman"/>
          <w:sz w:val="28"/>
          <w:szCs w:val="28"/>
          <w:rtl w:val="0"/>
        </w:rPr>
        <w:t xml:space="preserve">; </w:t>
      </w:r>
      <w:r>
        <w:rPr>
          <w:rFonts w:ascii="Times Roman" w:hAnsi="Times Roman" w:hint="default"/>
          <w:sz w:val="28"/>
          <w:szCs w:val="28"/>
          <w:rtl w:val="0"/>
          <w:lang w:val="en-US"/>
        </w:rPr>
        <w:t xml:space="preserve">если нет —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то оно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всюду плотн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</w:t>
      </w:r>
      <w:r>
        <w:rPr>
          <w:rFonts w:ascii="Times Roman" w:hAnsi="Times Roman" w:hint="default"/>
          <w:sz w:val="28"/>
          <w:szCs w:val="28"/>
          <w:rtl w:val="0"/>
        </w:rPr>
        <w:t xml:space="preserve"> в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$\mathbb{R}$, </w:t>
      </w:r>
      <w:r>
        <w:rPr>
          <w:rFonts w:ascii="Times Roman" w:hAnsi="Times Roman" w:hint="default"/>
          <w:sz w:val="28"/>
          <w:szCs w:val="28"/>
          <w:rtl w:val="0"/>
        </w:rPr>
        <w:t xml:space="preserve">и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хотя дополнительный интеграл определен корректно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использовать его для разделения траекторий невозможно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Это —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второе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положение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выносимое на защиту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Следующий вопрос — топологическая структура поверхностей уровня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дополнительного </w:t>
      </w:r>
      <w:r>
        <w:rPr>
          <w:rFonts w:ascii="Times Roman" w:hAnsi="Times Roman" w:hint="default"/>
          <w:sz w:val="28"/>
          <w:szCs w:val="28"/>
          <w:rtl w:val="0"/>
        </w:rPr>
        <w:t>интеграла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16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Рассмотрены два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представительных примера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охватывающих оба возможных случая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однозначным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задача А</w:t>
      </w:r>
      <w:r>
        <w:rPr>
          <w:rFonts w:ascii="Times Roman" w:hAnsi="Times Roman"/>
          <w:sz w:val="28"/>
          <w:szCs w:val="28"/>
          <w:rtl w:val="0"/>
          <w:lang w:val="ru-RU"/>
        </w:rPr>
        <w:t>)</w:t>
      </w:r>
      <w:r>
        <w:rPr>
          <w:rFonts w:ascii="Times Roman" w:hAnsi="Times Roman" w:hint="default"/>
          <w:sz w:val="28"/>
          <w:szCs w:val="28"/>
          <w:rtl w:val="0"/>
        </w:rPr>
        <w:t xml:space="preserve"> и с ветвящимся интегралом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задача Б</w:t>
      </w:r>
      <w:r>
        <w:rPr>
          <w:rFonts w:ascii="Times Roman" w:hAnsi="Times Roman"/>
          <w:sz w:val="28"/>
          <w:szCs w:val="28"/>
          <w:rtl w:val="0"/>
          <w:lang w:val="ru-RU"/>
        </w:rPr>
        <w:t>)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17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Рассмотрению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Задач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и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 А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посвящена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четвертая</w:t>
      </w:r>
      <w:r>
        <w:rPr>
          <w:rFonts w:ascii="Times Roman" w:hAnsi="Times Roman" w:hint="default"/>
          <w:sz w:val="28"/>
          <w:szCs w:val="28"/>
          <w:rtl w:val="0"/>
        </w:rPr>
        <w:t xml:space="preserve"> глав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Пусть внутренность эллипса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разделена одним софокусным эллипсом на внутреннюю часть и внешн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ее кольцо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Задача состоит в том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чтобы для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указанной динамической системы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описать слоение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изоэнергетического трехмерного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</w:rPr>
        <w:t>многообразия на поверхности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</w:rPr>
        <w:t>уровня первого интеграла Ξ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Разделяющая квадрика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одна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поэтому дополнительный интеграл однозначен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Ключевое наблюдение состоит в следующем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отрезки траектории в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$\Omega_{in}$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касаются квадрики с параметром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$\alpha_{in}$, </w:t>
      </w:r>
      <w:r>
        <w:rPr>
          <w:rFonts w:ascii="Times Roman" w:hAnsi="Times Roman" w:hint="default"/>
          <w:sz w:val="28"/>
          <w:szCs w:val="28"/>
          <w:rtl w:val="0"/>
        </w:rPr>
        <w:t xml:space="preserve">а в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$\Omega_{out}$ </w:t>
      </w:r>
      <w:r>
        <w:rPr>
          <w:rFonts w:ascii="Times Roman" w:hAnsi="Times Roman" w:hint="default"/>
          <w:sz w:val="28"/>
          <w:szCs w:val="28"/>
          <w:rtl w:val="0"/>
          <w:lang w:val="en-US"/>
        </w:rPr>
        <w:t xml:space="preserve">— квадрики с параметром </w:t>
      </w:r>
      <w:r>
        <w:rPr>
          <w:rFonts w:ascii="Times Roman" w:hAnsi="Times Roman"/>
          <w:sz w:val="28"/>
          <w:szCs w:val="28"/>
          <w:rtl w:val="0"/>
          <w:lang w:val="en-US"/>
        </w:rPr>
        <w:t>$\alpha_{out}$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18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Сопоставим каждому значению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\Xi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точку в плоскости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координаты которой — параметры этих квадрик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При фиксированных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\lambda_1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и отношении коэффициентов преломления все такие точки ложатся на одну прямую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L,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а интеграл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\Xi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тогда можно рассматривать как параметр на ней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Сама плоскость заранее разбита на конечное число областей по типам каустик — это структурная диаграмма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Топология поверхности уровня зависит от того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какую область попадает точка </w:t>
      </w:r>
      <w:r>
        <w:rPr>
          <w:rFonts w:ascii="Times Roman" w:hAnsi="Times Roman"/>
          <w:sz w:val="28"/>
          <w:szCs w:val="28"/>
          <w:rtl w:val="0"/>
          <w:lang w:val="en-US"/>
        </w:rPr>
        <w:t>L(\Xi)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Поэтому одна диаграмма охватывает сразу все соотношения параметров системы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Нерегулярным значениям интеграла соответствуют точки пересечения прямой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$L$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координатными линиями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соответствующими параметрам особых квадрик в эллипсе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20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Доказано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т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опологические типы поверхностей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уровня функции </w:t>
      </w:r>
      <w:r>
        <w:rPr>
          <w:rFonts w:ascii="Times Roman" w:hAnsi="Times Roman"/>
          <w:sz w:val="28"/>
          <w:szCs w:val="28"/>
          <w:rtl w:val="0"/>
        </w:rPr>
        <w:t>\Xi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зависимости от зоны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диаграммы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следующие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либо сфера с пятью ручками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с проколами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либо два дизъюнктных тора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>либо один тор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21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Описаны также </w:t>
      </w:r>
      <w:r>
        <w:rPr>
          <w:rFonts w:ascii="Times Roman" w:hAnsi="Times Roman"/>
          <w:sz w:val="28"/>
          <w:szCs w:val="28"/>
          <w:rtl w:val="0"/>
        </w:rPr>
        <w:t xml:space="preserve">13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бифуркаций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включая так называемые двойные перестройки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соответствующие одновременному прохождению прямой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$L$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через две особые точки диаграммы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22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О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писания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особых поверхностей сопровождаются рисунками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23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Задача Б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рассматривается в пятой главе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Здесь область разбита на две части квадриками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имеющими одну точку пересечения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для простоты квадрика низведена до окружности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 фокус в нее не включен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Согласно первому положению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существует интеграл </w:t>
      </w:r>
      <w:r>
        <w:rPr>
          <w:rFonts w:ascii="Times Roman" w:hAnsi="Times Roman"/>
          <w:sz w:val="28"/>
          <w:szCs w:val="28"/>
          <w:rtl w:val="0"/>
          <w:lang w:val="en-US"/>
        </w:rPr>
        <w:t>\Xi mod \gamma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Заметим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что при достаточно больших радиусах каустик в обеих областях стола </w:t>
      </w:r>
      <w:r>
        <w:rPr>
          <w:rFonts w:ascii="Times Roman" w:hAnsi="Times Roman"/>
          <w:sz w:val="28"/>
          <w:szCs w:val="28"/>
          <w:rtl w:val="0"/>
          <w:lang w:val="ru-RU"/>
        </w:rPr>
        <w:t>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больше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r_1)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траектория пересекает лишь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FG,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тогда функция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\Xi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постоянна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Это равносильно тому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что интеграл превышает некоторое критическое значение </w:t>
      </w:r>
      <w:r>
        <w:rPr>
          <w:rFonts w:ascii="Times Roman" w:hAnsi="Times Roman"/>
          <w:sz w:val="28"/>
          <w:szCs w:val="28"/>
          <w:rtl w:val="0"/>
          <w:lang w:val="en-US"/>
        </w:rPr>
        <w:t>L_1.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 этом режиме анализ существенно упрощается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доказано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что поверхности являются либо сферами с двумя ручками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либо торами в зависимости от взаимного расположения параметров </w:t>
      </w:r>
      <w:r>
        <w:rPr>
          <w:rFonts w:ascii="Times Roman" w:hAnsi="Times Roman"/>
          <w:sz w:val="28"/>
          <w:szCs w:val="28"/>
          <w:rtl w:val="0"/>
          <w:lang w:val="ru-RU"/>
        </w:rPr>
        <w:t>$\rho_1^2$, $\rho_2^2$, $r_1^2$, $r_2^2$.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Гораздо интереснее иной режим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когда траектория может пересекать дугу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EF.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Бильярдную траекторию разрежем в точках пересечения дуги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EF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на кусочки </w:t>
      </w:r>
      <w:r>
        <w:rPr>
          <w:rFonts w:ascii="Times Roman" w:hAnsi="Times Roman"/>
          <w:sz w:val="28"/>
          <w:szCs w:val="28"/>
          <w:rtl w:val="0"/>
          <w:lang w:val="en-US"/>
        </w:rPr>
        <w:t>A_m.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24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Функция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\Xi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постоянна на этих кусочках и принимает значение </w:t>
      </w:r>
      <w:r>
        <w:rPr>
          <w:rFonts w:ascii="Times Roman" w:hAnsi="Times Roman"/>
          <w:sz w:val="28"/>
          <w:szCs w:val="28"/>
          <w:rtl w:val="0"/>
          <w:lang w:val="en-US"/>
        </w:rPr>
        <w:t>\Xi_m.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Т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раектория при каждом пересечении разделяющей дуги меняет значение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$\Xi$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на фиксированную величину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\gamma.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При этом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как показано в работе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хоть кусочков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A_m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счетное количество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u w:val="single"/>
          <w:rtl w:val="0"/>
          <w:lang w:val="ru-RU"/>
        </w:rPr>
        <w:t>уникальных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значений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\Xi_m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лишь конечное количество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Ассоциируем каждый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A_m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точкой в плоскости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Структура слоения здесь описывается с помощью специальной бифуркационной диаграммы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После замены координат получим конечное количество точек на некоторой прямой в плоскости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25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При этом расстояние между любыми двумя точками двух последовательных фрагментов траектории на диаграмме одинаково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На слайде результат после замены координат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каждому кусочку траектории соответствует точка на горизонтальной прямой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 обходе точки пересечения она сдвигается на единичный горизонтальный вектор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Регулярной поверхности соответствуют сразу все точки </w:t>
      </w:r>
      <w:r>
        <w:rPr>
          <w:rFonts w:ascii="Times Roman" w:hAnsi="Times Roman"/>
          <w:sz w:val="28"/>
          <w:szCs w:val="28"/>
          <w:rtl w:val="0"/>
          <w:lang w:val="ru-RU"/>
        </w:rPr>
        <w:t>(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синие или красные на рисунке</w:t>
      </w:r>
      <w:r>
        <w:rPr>
          <w:rFonts w:ascii="Times Roman" w:hAnsi="Times Roman"/>
          <w:sz w:val="28"/>
          <w:szCs w:val="28"/>
          <w:rtl w:val="0"/>
          <w:lang w:val="ru-RU"/>
        </w:rPr>
        <w:t>).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Нерегулярные поверхности соответствуют точкам на вертикальных или диагональных отрезках на диаграмме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26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Для регулярных значений интеграла вычислен род поверхностей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иллюстрациями ключевых перестроек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Здесь штрих обозначает особые случаи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которые не вписываются в регламент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но представлены в работе</w:t>
      </w:r>
      <w:r>
        <w:rPr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 w:hint="default"/>
          <w:b w:val="0"/>
          <w:bCs w:val="0"/>
          <w:sz w:val="28"/>
          <w:szCs w:val="28"/>
          <w:rtl w:val="0"/>
          <w:lang w:val="ru-RU"/>
        </w:rPr>
        <w:t xml:space="preserve">Это —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третье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положение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выносимое на защиту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27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 заключении хотелось бы еще раз повторить полученные результаты</w:t>
      </w:r>
    </w:p>
    <w:p>
      <w:pPr>
        <w:pStyle w:val="Default"/>
        <w:numPr>
          <w:ilvl w:val="0"/>
          <w:numId w:val="3"/>
        </w:numPr>
        <w:suppressAutoHyphens w:val="1"/>
        <w:spacing w:before="0" w:line="360" w:lineRule="auto"/>
        <w:jc w:val="left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Вычислена асимптотика уровней энергии свободной квантовой частицы при стремлении фокального расстояния к нулю для двух классов областей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приближающихся к круговому сектору при уменьшении фокального расстояния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айден спектр соответствующей квантовой наблюдаемой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28</w:t>
      </w:r>
    </w:p>
    <w:p>
      <w:pPr>
        <w:pStyle w:val="Default"/>
        <w:numPr>
          <w:ilvl w:val="0"/>
          <w:numId w:val="3"/>
        </w:numPr>
        <w:suppressAutoHyphens w:val="1"/>
        <w:spacing w:before="0" w:line="360" w:lineRule="auto"/>
        <w:jc w:val="left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Доказана интегрируемость классических бильярдов с косинусным законом преломления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найдена явная формула дополнительного интеграла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том числе в случае ветвления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интеграла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60" w:lineRule="auto"/>
        <w:jc w:val="left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Описана топология поверхностей постоянного уровня этого интеграла для двух характерных примеров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 непересекающимися и пересекающимися разделяющими квадриками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Результаты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диссертации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могут быть интересны специалистам по теории интегрируемых систем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классической механике и математической физике</w:t>
      </w:r>
      <w:r>
        <w:rPr>
          <w:rFonts w:ascii="Times Roman" w:hAnsi="Times Roman"/>
          <w:sz w:val="28"/>
          <w:szCs w:val="28"/>
          <w:rtl w:val="0"/>
        </w:rPr>
        <w:t>.</w:t>
      </w:r>
      <w:r>
        <w:rPr>
          <w:rFonts w:ascii="Times Roman" w:cs="Times Roman" w:hAnsi="Times Roman" w:eastAsia="Times Roman"/>
          <w:sz w:val="28"/>
          <w:szCs w:val="28"/>
        </w:rPr>
        <w:tab/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СЛАЙД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 </w:t>
        <w:tab/>
        <w:tab/>
      </w:r>
      <w:r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  <w:tab/>
        <w:tab/>
        <w:tab/>
        <w:tab/>
        <w:tab/>
        <w:tab/>
      </w:r>
      <w:r>
        <w:rPr>
          <w:rFonts w:ascii="Times Roman" w:hAnsi="Times Roman" w:hint="default"/>
          <w:sz w:val="28"/>
          <w:szCs w:val="28"/>
          <w:rtl w:val="0"/>
        </w:rPr>
        <w:t>Спасибо за внимание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</w:rPr>
      </w:pP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БЛАГОДАРНОСТИ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Прежде всего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хочу выразить благодарность своему научному руководителю Фёдору Юрьевичу Попеленскому — за постановку задачи и неизменное внимание к работе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Также хотел бы выразить благодарность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оппонентам за труд по ознакомлению с диссертацией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Благодарю заведующего кафедрой дифференциальной геометрии и приложений академика Анатолия Тимофеевича Фоменко и всех сотрудников кафедры — за доброжелательное отношение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внимание и обсуждение результатов работы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Благодарю всех присутствующих за внимание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 также своих родных и близких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360" w:lineRule="auto"/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Спасибо</w:t>
      </w:r>
      <w:r>
        <w:rPr>
          <w:rFonts w:ascii="Times Roman" w:hAnsi="Times Roman"/>
          <w:sz w:val="28"/>
          <w:szCs w:val="28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