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color w:val="A7074B"/>
        </w:rPr>
      </w:pPr>
      <w:r>
        <w:rPr>
          <w:rFonts w:cs="Arial"/>
          <w:color w:val="A7074B"/>
        </w:rPr>
        <w:t xml:space="preserve">{{ org_name }} </w:t>
      </w:r>
    </w:p>
    <w:p>
      <w:pPr>
        <w:pStyle w:val="Title"/>
        <w:rPr>
          <w:color w:val="A7074B"/>
        </w:rPr>
      </w:pPr>
      <w:r>
        <w:rPr>
          <w:rFonts w:cs="Arial"/>
          <w:color w:val="A7074B"/>
        </w:rPr>
        <w:t>Penetration Testing Report</w:t>
      </w:r>
    </w:p>
    <w:p>
      <w:pPr>
        <w:sectPr>
          <w:headerReference w:type="default" r:id="rId2"/>
          <w:footerReference w:type="default" r:id="rId3"/>
          <w:type w:val="nextPage"/>
          <w:pgSz w:w="11906" w:h="16838"/>
          <w:pgMar w:left="851" w:right="851" w:header="850" w:top="1124" w:footer="283" w:bottom="850" w:gutter="0"/>
          <w:pgNumType w:fmt="decimal"/>
          <w:formProt w:val="false"/>
          <w:textDirection w:val="lrTb"/>
          <w:docGrid w:type="default" w:linePitch="360" w:charSpace="4096"/>
        </w:sectPr>
        <w:pStyle w:val="Subtitle"/>
        <w:rPr>
          <w:rFonts w:cs="Arial"/>
        </w:rPr>
      </w:pPr>
      <w:r>
        <w:rPr>
          <w:rFonts w:cs="Arial"/>
        </w:rPr>
        <w:t>{{</w:t>
      </w:r>
      <w:bookmarkStart w:id="0" w:name="_Hlk114220778"/>
      <w:bookmarkEnd w:id="0"/>
      <w:r>
        <w:rPr>
          <w:rFonts w:cs="Arial"/>
        </w:rPr>
        <w:t xml:space="preserve"> month_year }}</w:t>
      </w:r>
    </w:p>
    <w:p>
      <w:pPr>
        <w:pStyle w:val="Heading1"/>
        <w:rPr>
          <w:color w:val="A7074B"/>
        </w:rPr>
      </w:pPr>
      <w:bookmarkStart w:id="9" w:name="_Toc84583360"/>
      <w:bookmarkStart w:id="10" w:name="_Toc113022734"/>
      <w:bookmarkStart w:id="11" w:name="_Toc84583253"/>
      <w:r>
        <w:rPr>
          <w:rFonts w:cs="Arial"/>
          <w:color w:val="A7074B"/>
        </w:rPr>
        <w:t>Contacts</w:t>
      </w:r>
      <w:bookmarkStart w:id="12" w:name="_Hlk114220829"/>
      <w:bookmarkEnd w:id="9"/>
      <w:bookmarkEnd w:id="10"/>
      <w:bookmarkEnd w:id="11"/>
      <w:bookmarkEnd w:id="12"/>
    </w:p>
    <w:p>
      <w:pPr>
        <w:pStyle w:val="Heading3"/>
        <w:rPr>
          <w:rFonts w:cs="Arial"/>
        </w:rPr>
      </w:pPr>
      <w:r>
        <w:rPr>
          <w:rFonts w:cs="Arial"/>
        </w:rPr>
        <w:t>{{r org_name }}</w:t>
      </w:r>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21"/>
        <w:gridCol w:w="5008"/>
      </w:tblGrid>
      <w:tr>
        <w:trPr>
          <w:trHeight w:val="283" w:hRule="atLeast"/>
        </w:trPr>
        <w:tc>
          <w:tcPr>
            <w:tcW w:w="5021" w:type="dxa"/>
            <w:tcBorders>
              <w:top w:val="nil"/>
              <w:left w:val="nil"/>
              <w:bottom w:val="nil"/>
              <w:right w:val="nil"/>
            </w:tcBorders>
            <w:shd w:fill="355269" w:val="clear"/>
            <w:vAlign w:val="center"/>
          </w:tcPr>
          <w:p>
            <w:pPr>
              <w:pStyle w:val="Jisctableheader"/>
              <w:rPr/>
            </w:pPr>
            <w:r>
              <w:rPr>
                <w:rFonts w:cs="Arial"/>
              </w:rPr>
              <w:t>Contact 1</w:t>
            </w:r>
          </w:p>
        </w:tc>
        <w:tc>
          <w:tcPr>
            <w:tcW w:w="5008" w:type="dxa"/>
            <w:tcBorders>
              <w:top w:val="nil"/>
              <w:left w:val="nil"/>
              <w:bottom w:val="nil"/>
              <w:right w:val="nil"/>
            </w:tcBorders>
            <w:shd w:fill="355269" w:val="clear"/>
            <w:vAlign w:val="center"/>
          </w:tcPr>
          <w:p>
            <w:pPr>
              <w:pStyle w:val="Jisctableheader"/>
              <w:rPr/>
            </w:pPr>
            <w:r>
              <w:rPr>
                <w:rFonts w:cs="Arial"/>
              </w:rPr>
              <w:t>Contact 2</w:t>
            </w:r>
          </w:p>
        </w:tc>
      </w:tr>
      <w:tr>
        <w:trPr>
          <w:trHeight w:val="283" w:hRule="atLeast"/>
        </w:trPr>
        <w:tc>
          <w:tcPr>
            <w:tcW w:w="5021" w:type="dxa"/>
            <w:tcBorders>
              <w:top w:val="nil"/>
              <w:left w:val="nil"/>
              <w:right w:val="nil"/>
            </w:tcBorders>
            <w:shd w:fill="auto" w:val="clear"/>
            <w:vAlign w:val="center"/>
          </w:tcPr>
          <w:p>
            <w:pPr>
              <w:pStyle w:val="Jisctablenormal"/>
              <w:spacing w:before="0" w:after="0"/>
              <w:rPr>
                <w:rFonts w:cs="Arial"/>
                <w:color w:val="auto"/>
              </w:rPr>
            </w:pPr>
            <w:r>
              <w:rPr>
                <w:rFonts w:cs="Arial"/>
                <w:color w:val="auto"/>
              </w:rPr>
              <w:t>{{ contact1_name }}</w:t>
            </w:r>
          </w:p>
        </w:tc>
        <w:tc>
          <w:tcPr>
            <w:tcW w:w="5008" w:type="dxa"/>
            <w:tcBorders>
              <w:top w:val="nil"/>
              <w:left w:val="nil"/>
              <w:right w:val="nil"/>
            </w:tcBorders>
            <w:shd w:fill="auto" w:val="clear"/>
            <w:vAlign w:val="center"/>
          </w:tcPr>
          <w:p>
            <w:pPr>
              <w:pStyle w:val="Jisctablenormal"/>
              <w:spacing w:before="0" w:after="0"/>
              <w:rPr>
                <w:rFonts w:cs="Arial"/>
                <w:color w:val="auto"/>
              </w:rPr>
            </w:pPr>
            <w:r>
              <w:rPr>
                <w:rFonts w:cs="Arial"/>
                <w:color w:val="auto"/>
              </w:rPr>
              <w:t>{{ contact2_name }}</w:t>
            </w:r>
          </w:p>
        </w:tc>
      </w:tr>
      <w:tr>
        <w:trPr>
          <w:trHeight w:val="283" w:hRule="atLeast"/>
        </w:trPr>
        <w:tc>
          <w:tcPr>
            <w:tcW w:w="5021" w:type="dxa"/>
            <w:tcBorders>
              <w:left w:val="nil"/>
              <w:right w:val="nil"/>
            </w:tcBorders>
            <w:shd w:fill="auto" w:val="clear"/>
            <w:vAlign w:val="center"/>
          </w:tcPr>
          <w:p>
            <w:pPr>
              <w:pStyle w:val="Jisctablenormal"/>
              <w:spacing w:before="0" w:after="0"/>
              <w:rPr>
                <w:rFonts w:cs="Arial"/>
                <w:color w:val="auto"/>
              </w:rPr>
            </w:pPr>
            <w:r>
              <w:rPr>
                <w:rFonts w:cs="Arial"/>
                <w:color w:val="auto"/>
              </w:rPr>
              <w:t>{{ contact1_role }}</w:t>
            </w:r>
          </w:p>
        </w:tc>
        <w:tc>
          <w:tcPr>
            <w:tcW w:w="5008" w:type="dxa"/>
            <w:tcBorders>
              <w:left w:val="nil"/>
              <w:right w:val="nil"/>
            </w:tcBorders>
            <w:shd w:fill="auto" w:val="clear"/>
            <w:vAlign w:val="center"/>
          </w:tcPr>
          <w:p>
            <w:pPr>
              <w:pStyle w:val="Jisctablenormal"/>
              <w:spacing w:before="0" w:after="0"/>
              <w:rPr>
                <w:rFonts w:cs="Arial"/>
                <w:color w:val="auto"/>
              </w:rPr>
            </w:pPr>
            <w:r>
              <w:rPr>
                <w:rFonts w:cs="Arial"/>
                <w:color w:val="auto"/>
              </w:rPr>
              <w:t>{{ contact2_role }}</w:t>
            </w:r>
          </w:p>
        </w:tc>
      </w:tr>
      <w:tr>
        <w:trPr>
          <w:trHeight w:val="283" w:hRule="atLeast"/>
        </w:trPr>
        <w:tc>
          <w:tcPr>
            <w:tcW w:w="5021" w:type="dxa"/>
            <w:tcBorders>
              <w:left w:val="nil"/>
              <w:right w:val="nil"/>
            </w:tcBorders>
            <w:shd w:fill="auto" w:val="clear"/>
            <w:vAlign w:val="center"/>
          </w:tcPr>
          <w:p>
            <w:pPr>
              <w:pStyle w:val="Jisctablenormal"/>
              <w:spacing w:before="0" w:after="0"/>
              <w:rPr>
                <w:rFonts w:cs="Arial"/>
              </w:rPr>
            </w:pPr>
            <w:r>
              <w:rPr>
                <w:rFonts w:cs="Arial"/>
                <w:b/>
                <w:color w:val="1C4AA5" w:themeColor="accent5" w:themeTint="bf"/>
              </w:rPr>
              <w:t xml:space="preserve">{{ contact1_email }} </w:t>
            </w:r>
          </w:p>
        </w:tc>
        <w:tc>
          <w:tcPr>
            <w:tcW w:w="5008" w:type="dxa"/>
            <w:tcBorders>
              <w:left w:val="nil"/>
              <w:right w:val="nil"/>
            </w:tcBorders>
            <w:shd w:fill="auto" w:val="clear"/>
            <w:vAlign w:val="center"/>
          </w:tcPr>
          <w:p>
            <w:pPr>
              <w:pStyle w:val="Jisctablenormal"/>
              <w:spacing w:before="0" w:after="0"/>
              <w:rPr>
                <w:rFonts w:cs="Arial"/>
                <w:color w:val="1C4AA5" w:themeColor="accent5" w:themeTint="bf"/>
              </w:rPr>
            </w:pPr>
            <w:r>
              <w:rPr>
                <w:rFonts w:cs="Arial"/>
                <w:b/>
                <w:color w:val="1C4AA5" w:themeColor="accent5" w:themeTint="bf"/>
              </w:rPr>
              <w:t xml:space="preserve">{{ contact2_email }} </w:t>
            </w:r>
          </w:p>
        </w:tc>
      </w:tr>
      <w:tr>
        <w:trPr>
          <w:trHeight w:val="283" w:hRule="atLeast"/>
        </w:trPr>
        <w:tc>
          <w:tcPr>
            <w:tcW w:w="5021" w:type="dxa"/>
            <w:tcBorders>
              <w:left w:val="nil"/>
              <w:right w:val="nil"/>
            </w:tcBorders>
            <w:shd w:fill="auto" w:val="clear"/>
            <w:vAlign w:val="center"/>
          </w:tcPr>
          <w:p>
            <w:pPr>
              <w:pStyle w:val="Jisctablenormal"/>
              <w:spacing w:before="0" w:after="0"/>
              <w:rPr>
                <w:rFonts w:cs="Arial"/>
                <w:color w:val="auto"/>
              </w:rPr>
            </w:pPr>
            <w:r>
              <w:rPr>
                <w:rFonts w:cs="Arial"/>
                <w:color w:val="auto"/>
              </w:rPr>
              <w:t>{{ contact1_phone }}</w:t>
            </w:r>
          </w:p>
        </w:tc>
        <w:tc>
          <w:tcPr>
            <w:tcW w:w="5008" w:type="dxa"/>
            <w:tcBorders>
              <w:left w:val="nil"/>
              <w:right w:val="nil"/>
            </w:tcBorders>
            <w:shd w:fill="auto" w:val="clear"/>
            <w:vAlign w:val="center"/>
          </w:tcPr>
          <w:p>
            <w:pPr>
              <w:pStyle w:val="Jisctablenormal"/>
              <w:spacing w:before="0" w:after="0"/>
              <w:rPr>
                <w:rFonts w:cs="Arial"/>
                <w:color w:val="auto"/>
              </w:rPr>
            </w:pPr>
            <w:r>
              <w:rPr>
                <w:rFonts w:cs="Arial"/>
                <w:color w:val="auto"/>
              </w:rPr>
              <w:t>{{ contact2_phone }}</w:t>
            </w:r>
          </w:p>
        </w:tc>
      </w:tr>
    </w:tbl>
    <w:p>
      <w:pPr>
        <w:pStyle w:val="Normal"/>
        <w:rPr>
          <w:rFonts w:cs="Arial"/>
        </w:rPr>
      </w:pPr>
      <w:r>
        <w:rPr>
          <w:rFonts w:cs="Arial"/>
        </w:rPr>
      </w:r>
    </w:p>
    <w:p>
      <w:pPr>
        <w:pStyle w:val="Heading3"/>
        <w:rPr>
          <w:rFonts w:cs="Arial"/>
        </w:rPr>
      </w:pPr>
      <w:r>
        <w:rPr>
          <w:rFonts w:cs="Arial"/>
        </w:rPr>
        <w:t>Your Company</w:t>
      </w:r>
      <w:bookmarkStart w:id="13" w:name="_Toc84583362"/>
      <w:bookmarkStart w:id="14" w:name="_Toc84583255"/>
      <w:r>
        <w:rPr>
          <w:rFonts w:cs="Arial"/>
        </w:rPr>
        <w:t>, Cybersecurity division</w:t>
      </w:r>
      <w:bookmarkEnd w:id="13"/>
      <w:bookmarkEnd w:id="14"/>
    </w:p>
    <w:tbl>
      <w:tblPr>
        <w:tblStyle w:val="TableGrid"/>
        <w:tblW w:w="10030" w:type="dxa"/>
        <w:jc w:val="left"/>
        <w:tblInd w:w="0" w:type="dxa"/>
        <w:tblCellMar>
          <w:top w:w="85" w:type="dxa"/>
          <w:left w:w="85" w:type="dxa"/>
          <w:bottom w:w="85" w:type="dxa"/>
          <w:right w:w="85" w:type="dxa"/>
        </w:tblCellMar>
        <w:tblLook w:val="04a0" w:noHBand="0" w:noVBand="1" w:firstColumn="1" w:lastRow="0" w:lastColumn="0" w:firstRow="1"/>
      </w:tblPr>
      <w:tblGrid>
        <w:gridCol w:w="5021"/>
        <w:gridCol w:w="5008"/>
      </w:tblGrid>
      <w:tr>
        <w:trPr>
          <w:trHeight w:val="283" w:hRule="atLeast"/>
        </w:trPr>
        <w:tc>
          <w:tcPr>
            <w:tcW w:w="5021" w:type="dxa"/>
            <w:tcBorders>
              <w:top w:val="nil"/>
              <w:left w:val="nil"/>
              <w:bottom w:val="nil"/>
              <w:right w:val="nil"/>
            </w:tcBorders>
            <w:shd w:fill="355269" w:val="clear"/>
            <w:vAlign w:val="center"/>
          </w:tcPr>
          <w:p>
            <w:pPr>
              <w:pStyle w:val="Jisctableheader"/>
              <w:rPr>
                <w:rFonts w:cs="Arial"/>
                <w:b w:val="false"/>
                <w:b w:val="false"/>
              </w:rPr>
            </w:pPr>
            <w:r>
              <w:rPr>
                <w:rFonts w:cs="Arial"/>
              </w:rPr>
              <w:t>Contact 1</w:t>
            </w:r>
          </w:p>
        </w:tc>
        <w:tc>
          <w:tcPr>
            <w:tcW w:w="5008" w:type="dxa"/>
            <w:tcBorders>
              <w:top w:val="nil"/>
              <w:left w:val="nil"/>
              <w:bottom w:val="nil"/>
              <w:right w:val="nil"/>
            </w:tcBorders>
            <w:shd w:fill="355269" w:val="clear"/>
            <w:vAlign w:val="center"/>
          </w:tcPr>
          <w:p>
            <w:pPr>
              <w:pStyle w:val="Jisctableheader"/>
              <w:rPr>
                <w:rFonts w:cs="Arial"/>
              </w:rPr>
            </w:pPr>
            <w:r>
              <w:rPr>
                <w:rFonts w:cs="Arial"/>
              </w:rPr>
              <w:t>Contact 2</w:t>
            </w:r>
          </w:p>
        </w:tc>
      </w:tr>
      <w:tr>
        <w:trPr>
          <w:trHeight w:val="283" w:hRule="atLeast"/>
        </w:trPr>
        <w:tc>
          <w:tcPr>
            <w:tcW w:w="5021" w:type="dxa"/>
            <w:tcBorders>
              <w:top w:val="nil"/>
              <w:left w:val="nil"/>
              <w:right w:val="nil"/>
            </w:tcBorders>
            <w:shd w:fill="auto" w:val="clear"/>
            <w:vAlign w:val="center"/>
          </w:tcPr>
          <w:p>
            <w:pPr>
              <w:pStyle w:val="Jisctablenormal"/>
              <w:spacing w:before="0" w:after="0"/>
              <w:rPr>
                <w:rFonts w:ascii="Arial" w:hAnsi="Arial" w:eastAsia="Calibri" w:cs="Arial"/>
                <w:color w:val="000000" w:themeColor="text1"/>
                <w:kern w:val="0"/>
                <w:sz w:val="22"/>
                <w:szCs w:val="20"/>
                <w:lang w:val="en-GB" w:eastAsia="en-US" w:bidi="ar-SA"/>
              </w:rPr>
            </w:pPr>
            <w:r>
              <w:rPr>
                <w:rFonts w:eastAsia="Calibri" w:cs="Arial"/>
                <w:color w:val="000000" w:themeColor="text1"/>
                <w:kern w:val="0"/>
                <w:sz w:val="22"/>
                <w:szCs w:val="20"/>
                <w:lang w:val="en-GB" w:eastAsia="en-US" w:bidi="ar-SA"/>
              </w:rPr>
              <w:t>Your Company</w:t>
            </w:r>
          </w:p>
        </w:tc>
        <w:tc>
          <w:tcPr>
            <w:tcW w:w="5008" w:type="dxa"/>
            <w:tcBorders>
              <w:top w:val="nil"/>
              <w:left w:val="nil"/>
              <w:right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shd w:fill="auto" w:val="clear"/>
            <w:vAlign w:val="center"/>
          </w:tcPr>
          <w:p>
            <w:pPr>
              <w:pStyle w:val="Jisctablenormal"/>
              <w:spacing w:before="0" w:after="0"/>
              <w:rPr/>
            </w:pPr>
            <w:hyperlink r:id="rId4">
              <w:r>
                <w:rPr>
                  <w:rStyle w:val="InternetLink"/>
                  <w:rFonts w:eastAsia="Calibri" w:cs="Arial"/>
                  <w:b/>
                  <w:color w:val="2A4B98" w:themeColor="hyperlink"/>
                  <w:kern w:val="0"/>
                  <w:sz w:val="22"/>
                  <w:szCs w:val="20"/>
                  <w:u w:val="none"/>
                  <w:lang w:val="en-GB" w:eastAsia="en-US" w:bidi="ar-SA"/>
                </w:rPr>
                <w:t>s</w:t>
              </w:r>
            </w:hyperlink>
            <w:r>
              <w:rPr>
                <w:rFonts w:eastAsia="Calibri" w:cs="Arial"/>
                <w:b/>
                <w:color w:val="2A4B98" w:themeColor="hyperlink"/>
                <w:kern w:val="0"/>
                <w:sz w:val="22"/>
                <w:szCs w:val="20"/>
                <w:u w:val="none"/>
                <w:lang w:val="en-GB" w:eastAsia="en-US" w:bidi="ar-SA"/>
              </w:rPr>
              <w:t>ervice@yourcompany.com</w:t>
            </w:r>
          </w:p>
        </w:tc>
        <w:tc>
          <w:tcPr>
            <w:tcW w:w="5008" w:type="dxa"/>
            <w:tcBorders>
              <w:left w:val="nil"/>
              <w:right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shd w:fill="auto" w:val="clear"/>
            <w:vAlign w:val="center"/>
          </w:tcPr>
          <w:p>
            <w:pPr>
              <w:pStyle w:val="Jisctablenormal"/>
              <w:spacing w:before="0" w:after="0"/>
              <w:rPr>
                <w:rFonts w:cs="Arial"/>
              </w:rPr>
            </w:pPr>
            <w:r>
              <w:rPr>
                <w:rFonts w:cs="Arial"/>
                <w:bCs/>
              </w:rPr>
              <w:t>0300 300 2212</w:t>
            </w:r>
          </w:p>
        </w:tc>
        <w:tc>
          <w:tcPr>
            <w:tcW w:w="5008" w:type="dxa"/>
            <w:tcBorders>
              <w:left w:val="nil"/>
              <w:right w:val="nil"/>
            </w:tcBorders>
            <w:shd w:fill="auto" w:val="clear"/>
            <w:vAlign w:val="center"/>
          </w:tcPr>
          <w:p>
            <w:pPr>
              <w:pStyle w:val="Jisctablenormal"/>
              <w:spacing w:before="0" w:after="0"/>
              <w:rPr>
                <w:rFonts w:cs="Arial"/>
              </w:rPr>
            </w:pPr>
            <w:r>
              <w:rPr>
                <w:rFonts w:cs="Arial"/>
              </w:rPr>
            </w:r>
          </w:p>
        </w:tc>
      </w:tr>
      <w:tr>
        <w:trPr>
          <w:trHeight w:val="283" w:hRule="atLeast"/>
        </w:trPr>
        <w:tc>
          <w:tcPr>
            <w:tcW w:w="5021" w:type="dxa"/>
            <w:tcBorders>
              <w:left w:val="nil"/>
              <w:right w:val="nil"/>
            </w:tcBorders>
            <w:shd w:fill="auto" w:val="clear"/>
            <w:vAlign w:val="center"/>
          </w:tcPr>
          <w:p>
            <w:pPr>
              <w:pStyle w:val="Jisctablenormal"/>
              <w:spacing w:before="0" w:after="0"/>
              <w:rPr>
                <w:rFonts w:cs="Arial"/>
              </w:rPr>
            </w:pPr>
            <w:r>
              <w:rPr>
                <w:rFonts w:cs="Arial"/>
              </w:rPr>
            </w:r>
          </w:p>
        </w:tc>
        <w:tc>
          <w:tcPr>
            <w:tcW w:w="5008" w:type="dxa"/>
            <w:tcBorders>
              <w:left w:val="nil"/>
              <w:right w:val="nil"/>
            </w:tcBorders>
            <w:shd w:fill="auto" w:val="clear"/>
            <w:vAlign w:val="center"/>
          </w:tcPr>
          <w:p>
            <w:pPr>
              <w:pStyle w:val="Jisctablenormal"/>
              <w:spacing w:before="0" w:after="0"/>
              <w:rPr>
                <w:rFonts w:cs="Arial"/>
              </w:rPr>
            </w:pPr>
            <w:r>
              <w:rPr>
                <w:rFonts w:cs="Arial"/>
              </w:rPr>
            </w:r>
          </w:p>
        </w:tc>
      </w:tr>
    </w:tbl>
    <w:p>
      <w:pPr>
        <w:pStyle w:val="Normal"/>
        <w:rPr>
          <w:rFonts w:cs="Arial"/>
        </w:rPr>
      </w:pPr>
      <w:r>
        <w:rPr>
          <w:rFonts w:cs="Arial"/>
        </w:rPr>
      </w:r>
    </w:p>
    <w:p>
      <w:pPr>
        <w:pStyle w:val="Heading3"/>
        <w:rPr>
          <w:rFonts w:cs="Arial"/>
        </w:rPr>
      </w:pPr>
      <w:r>
        <w:rPr>
          <w:rFonts w:cs="Arial"/>
        </w:rPr>
        <w:t>Your Company</w:t>
      </w:r>
      <w:bookmarkStart w:id="15" w:name="_Toc84583363"/>
      <w:bookmarkStart w:id="16" w:name="_Toc84583256"/>
      <w:r>
        <w:rPr>
          <w:rFonts w:cs="Arial"/>
        </w:rPr>
        <w:t xml:space="preserve">, Cyber security </w:t>
      </w:r>
      <w:bookmarkEnd w:id="15"/>
      <w:bookmarkEnd w:id="16"/>
      <w:r>
        <w:rPr>
          <w:rFonts w:cs="Arial"/>
        </w:rPr>
        <w:t xml:space="preserve">Penetration Testers </w:t>
      </w:r>
    </w:p>
    <w:tbl>
      <w:tblPr>
        <w:tblStyle w:val="TableGrid"/>
        <w:tblW w:w="10065" w:type="dxa"/>
        <w:jc w:val="left"/>
        <w:tblInd w:w="0" w:type="dxa"/>
        <w:tblCellMar>
          <w:top w:w="85" w:type="dxa"/>
          <w:left w:w="85" w:type="dxa"/>
          <w:bottom w:w="85" w:type="dxa"/>
          <w:right w:w="85" w:type="dxa"/>
        </w:tblCellMar>
        <w:tblLook w:val="04a0" w:noHBand="0" w:noVBand="1" w:firstColumn="1" w:lastRow="0" w:lastColumn="0" w:firstRow="1"/>
      </w:tblPr>
      <w:tblGrid>
        <w:gridCol w:w="4962"/>
        <w:gridCol w:w="5102"/>
      </w:tblGrid>
      <w:tr>
        <w:trPr>
          <w:trHeight w:val="283" w:hRule="atLeast"/>
        </w:trPr>
        <w:tc>
          <w:tcPr>
            <w:tcW w:w="4962" w:type="dxa"/>
            <w:tcBorders>
              <w:top w:val="nil"/>
              <w:left w:val="nil"/>
              <w:bottom w:val="nil"/>
              <w:right w:val="nil"/>
            </w:tcBorders>
            <w:shd w:fill="355269" w:val="clear"/>
            <w:vAlign w:val="center"/>
          </w:tcPr>
          <w:p>
            <w:pPr>
              <w:pStyle w:val="Jisctableheader"/>
              <w:rPr>
                <w:rFonts w:cs="Arial"/>
                <w:b w:val="false"/>
                <w:b w:val="false"/>
                <w:szCs w:val="22"/>
              </w:rPr>
            </w:pPr>
            <w:r>
              <w:rPr>
                <w:rFonts w:cs="Arial"/>
                <w:szCs w:val="22"/>
              </w:rPr>
              <w:t>Contact 1</w:t>
            </w:r>
          </w:p>
        </w:tc>
        <w:tc>
          <w:tcPr>
            <w:tcW w:w="5102" w:type="dxa"/>
            <w:tcBorders>
              <w:top w:val="nil"/>
              <w:left w:val="nil"/>
              <w:bottom w:val="nil"/>
              <w:right w:val="nil"/>
            </w:tcBorders>
            <w:shd w:fill="355269" w:val="clear"/>
            <w:vAlign w:val="center"/>
          </w:tcPr>
          <w:p>
            <w:pPr>
              <w:pStyle w:val="Jisctableheader"/>
              <w:rPr>
                <w:rFonts w:cs="Arial"/>
                <w:szCs w:val="22"/>
              </w:rPr>
            </w:pPr>
            <w:r>
              <w:rPr>
                <w:rFonts w:cs="Arial"/>
                <w:szCs w:val="22"/>
              </w:rPr>
              <w:t>Contact 2</w:t>
            </w:r>
          </w:p>
        </w:tc>
      </w:tr>
      <w:tr>
        <w:trPr>
          <w:trHeight w:val="283" w:hRule="atLeast"/>
        </w:trPr>
        <w:tc>
          <w:tcPr>
            <w:tcW w:w="4962" w:type="dxa"/>
            <w:tcBorders>
              <w:top w:val="nil"/>
              <w:left w:val="nil"/>
              <w:right w:val="nil"/>
            </w:tcBorders>
            <w:shd w:fill="auto" w:val="clear"/>
            <w:vAlign w:val="center"/>
          </w:tcPr>
          <w:p>
            <w:pPr>
              <w:pStyle w:val="Jisctablenormal"/>
              <w:spacing w:before="0" w:after="0"/>
              <w:rPr>
                <w:rFonts w:cs="Arial"/>
                <w:bCs/>
                <w:szCs w:val="22"/>
              </w:rPr>
            </w:pPr>
            <w:r>
              <w:rPr>
                <w:rFonts w:cs="Arial"/>
                <w:bCs/>
                <w:szCs w:val="22"/>
              </w:rPr>
              <w:t>{{ author_name }}</w:t>
            </w:r>
          </w:p>
        </w:tc>
        <w:tc>
          <w:tcPr>
            <w:tcW w:w="5102" w:type="dxa"/>
            <w:tcBorders>
              <w:top w:val="nil"/>
              <w:left w:val="nil"/>
              <w:right w:val="nil"/>
            </w:tcBorders>
            <w:shd w:fill="auto" w:val="clear"/>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tcBorders>
            <w:shd w:fill="auto" w:val="clear"/>
            <w:vAlign w:val="center"/>
          </w:tcPr>
          <w:p>
            <w:pPr>
              <w:pStyle w:val="Jisctablenormal"/>
              <w:spacing w:before="0" w:after="0"/>
              <w:rPr>
                <w:rFonts w:cs="Arial"/>
                <w:szCs w:val="22"/>
              </w:rPr>
            </w:pPr>
            <w:r>
              <w:rPr>
                <w:rFonts w:cs="Arial"/>
                <w:bCs/>
                <w:szCs w:val="22"/>
              </w:rPr>
              <w:t>{{ author_role }}</w:t>
            </w:r>
          </w:p>
        </w:tc>
        <w:tc>
          <w:tcPr>
            <w:tcW w:w="5102" w:type="dxa"/>
            <w:tcBorders>
              <w:left w:val="nil"/>
              <w:right w:val="nil"/>
            </w:tcBorders>
            <w:shd w:fill="auto" w:val="clear"/>
            <w:vAlign w:val="center"/>
          </w:tcPr>
          <w:p>
            <w:pPr>
              <w:pStyle w:val="Jisctablenormal"/>
              <w:spacing w:before="0" w:after="0"/>
              <w:rPr>
                <w:rFonts w:cs="Arial"/>
                <w:bCs/>
                <w:szCs w:val="22"/>
              </w:rPr>
            </w:pPr>
            <w:r>
              <w:rPr>
                <w:rFonts w:cs="Arial"/>
                <w:bCs/>
                <w:szCs w:val="22"/>
              </w:rPr>
            </w:r>
          </w:p>
        </w:tc>
      </w:tr>
      <w:tr>
        <w:trPr>
          <w:trHeight w:val="283" w:hRule="atLeast"/>
        </w:trPr>
        <w:tc>
          <w:tcPr>
            <w:tcW w:w="4962" w:type="dxa"/>
            <w:tcBorders>
              <w:left w:val="nil"/>
              <w:right w:val="nil"/>
            </w:tcBorders>
            <w:shd w:fill="auto" w:val="clear"/>
            <w:vAlign w:val="center"/>
          </w:tcPr>
          <w:p>
            <w:pPr>
              <w:pStyle w:val="Jisctablenormal"/>
              <w:spacing w:before="0" w:after="0"/>
              <w:rPr>
                <w:rFonts w:cs="Arial"/>
              </w:rPr>
            </w:pPr>
            <w:r>
              <w:rPr>
                <w:rFonts w:cs="Arial"/>
                <w:b/>
                <w:color w:val="1C4AA5" w:themeColor="accent5" w:themeTint="bf"/>
                <w:lang w:val="en-US"/>
              </w:rPr>
              <w:t>{{ author_email }}</w:t>
            </w:r>
          </w:p>
        </w:tc>
        <w:tc>
          <w:tcPr>
            <w:tcW w:w="5102" w:type="dxa"/>
            <w:tcBorders>
              <w:left w:val="nil"/>
              <w:right w:val="nil"/>
            </w:tcBorders>
            <w:shd w:fill="auto" w:val="clear"/>
            <w:vAlign w:val="center"/>
          </w:tcPr>
          <w:p>
            <w:pPr>
              <w:pStyle w:val="Jisctablenormal"/>
              <w:spacing w:before="0" w:after="0"/>
              <w:rPr>
                <w:rFonts w:cs="Arial"/>
              </w:rPr>
            </w:pPr>
            <w:r>
              <w:rPr>
                <w:rFonts w:cs="Arial"/>
              </w:rPr>
            </w:r>
          </w:p>
        </w:tc>
      </w:tr>
      <w:tr>
        <w:trPr>
          <w:trHeight w:val="283" w:hRule="atLeast"/>
        </w:trPr>
        <w:tc>
          <w:tcPr>
            <w:tcW w:w="4962" w:type="dxa"/>
            <w:tcBorders>
              <w:left w:val="nil"/>
              <w:right w:val="nil"/>
            </w:tcBorders>
            <w:shd w:fill="auto" w:val="clear"/>
            <w:vAlign w:val="center"/>
          </w:tcPr>
          <w:p>
            <w:pPr>
              <w:pStyle w:val="Jisctablenormal"/>
              <w:spacing w:before="0" w:after="0"/>
              <w:rPr>
                <w:rFonts w:cs="Arial"/>
                <w:szCs w:val="22"/>
              </w:rPr>
            </w:pPr>
            <w:r>
              <w:rPr>
                <w:rFonts w:cs="Arial"/>
              </w:rPr>
              <w:t>{{ author_phone }}</w:t>
            </w:r>
          </w:p>
        </w:tc>
        <w:tc>
          <w:tcPr>
            <w:tcW w:w="5102" w:type="dxa"/>
            <w:tcBorders>
              <w:left w:val="nil"/>
              <w:right w:val="nil"/>
            </w:tcBorders>
            <w:shd w:fill="auto" w:val="clear"/>
            <w:vAlign w:val="center"/>
          </w:tcPr>
          <w:p>
            <w:pPr>
              <w:pStyle w:val="Jisctablenormal"/>
              <w:spacing w:before="0" w:after="0"/>
              <w:rPr>
                <w:rFonts w:cs="Arial"/>
                <w:bCs/>
                <w:szCs w:val="22"/>
              </w:rPr>
            </w:pPr>
            <w:r>
              <w:rPr>
                <w:rFonts w:cs="Arial"/>
                <w:bCs/>
                <w:szCs w:val="22"/>
              </w:rPr>
            </w:r>
          </w:p>
        </w:tc>
      </w:tr>
    </w:tbl>
    <w:p>
      <w:pPr>
        <w:pStyle w:val="Normal"/>
        <w:rPr>
          <w:rFonts w:cs="Arial"/>
        </w:rPr>
      </w:pPr>
      <w:r>
        <w:rPr>
          <w:rFonts w:cs="Arial"/>
        </w:rPr>
      </w:r>
    </w:p>
    <w:p>
      <w:pPr>
        <w:pStyle w:val="Normal"/>
        <w:rPr>
          <w:rFonts w:cs="Arial"/>
        </w:rPr>
      </w:pPr>
      <w:r>
        <w:rPr>
          <w:rFonts w:cs="Arial"/>
        </w:rPr>
      </w:r>
    </w:p>
    <w:p>
      <w:pPr>
        <w:pStyle w:val="Normal"/>
        <w:spacing w:before="0" w:after="160"/>
        <w:rPr>
          <w:rFonts w:cs="Arial"/>
          <w:b/>
          <w:b/>
          <w:color w:val="6D2077" w:themeColor="accent4"/>
          <w:sz w:val="48"/>
          <w:szCs w:val="48"/>
        </w:rPr>
      </w:pPr>
      <w:r>
        <w:rPr>
          <w:rFonts w:cs="Arial"/>
          <w:b/>
          <w:color w:val="6D2077" w:themeColor="accent4"/>
          <w:sz w:val="48"/>
          <w:szCs w:val="48"/>
        </w:rPr>
      </w:r>
      <w:r>
        <w:br w:type="page"/>
      </w:r>
    </w:p>
    <w:p>
      <w:pPr>
        <w:pStyle w:val="Heading1"/>
        <w:rPr>
          <w:color w:val="A7074B"/>
        </w:rPr>
      </w:pPr>
      <w:bookmarkStart w:id="17" w:name="_Toc113022735"/>
      <w:bookmarkStart w:id="18" w:name="_Toc84583257"/>
      <w:bookmarkStart w:id="19" w:name="_Toc84583364"/>
      <w:r>
        <w:rPr>
          <w:rFonts w:cs="Arial"/>
          <w:color w:val="A7074B"/>
        </w:rPr>
        <w:t>Disclaimer</w:t>
      </w:r>
      <w:bookmarkEnd w:id="17"/>
      <w:bookmarkEnd w:id="18"/>
      <w:bookmarkEnd w:id="19"/>
    </w:p>
    <w:p>
      <w:pPr>
        <w:pStyle w:val="Normal"/>
        <w:spacing w:before="0" w:after="160"/>
        <w:rPr>
          <w:rFonts w:cs="Arial"/>
        </w:rPr>
      </w:pPr>
      <w:r>
        <w:rPr>
          <w:rFonts w:cs="Arial"/>
        </w:rPr>
        <w:t xml:space="preserve">A penetration test is considered a snapshot in time. The findings and recommendations reflect the information gathered during the assessment and not any changes or modifications made outside of that period. </w:t>
      </w:r>
    </w:p>
    <w:p>
      <w:pPr>
        <w:pStyle w:val="Normal"/>
        <w:spacing w:before="0" w:after="160"/>
        <w:rPr>
          <w:rFonts w:cs="Arial"/>
        </w:rPr>
      </w:pPr>
      <w:r>
        <w:rPr>
          <w:rFonts w:cs="Arial"/>
        </w:rPr>
        <w:t>Time-limited engagements do not allow for a full evaluation of all security controls. The Penetrating Testing Team prioritised the assessment to identify the weakest security controls an attacker would exploit. We recommend conducting similar assessments on an annual basis by internal or third-party assessors to ensure the continued success of the controls.</w:t>
      </w:r>
    </w:p>
    <w:p>
      <w:pPr>
        <w:pStyle w:val="Normal"/>
        <w:spacing w:before="0" w:after="160"/>
        <w:rPr>
          <w:rFonts w:cs="Arial"/>
          <w:color w:val="2C3841"/>
          <w:szCs w:val="22"/>
        </w:rPr>
      </w:pPr>
      <w:r>
        <w:rPr>
          <w:rFonts w:cs="Arial"/>
        </w:rPr>
        <w:t>After testing has concluded, you should ensure any test accounts are revoked and any IP whitelist rules added for the test are removed.</w:t>
      </w:r>
    </w:p>
    <w:p>
      <w:pPr>
        <w:pStyle w:val="Normal"/>
        <w:spacing w:before="0" w:after="160"/>
        <w:rPr>
          <w:rFonts w:cs="Arial"/>
          <w:color w:val="2C3841"/>
          <w:szCs w:val="22"/>
        </w:rPr>
      </w:pPr>
      <w:r>
        <w:rPr>
          <w:rFonts w:cs="Arial"/>
          <w:color w:val="2C3841"/>
          <w:szCs w:val="22"/>
        </w:rPr>
      </w:r>
    </w:p>
    <w:p>
      <w:pPr>
        <w:pStyle w:val="Normal"/>
        <w:spacing w:before="0" w:after="160"/>
        <w:rPr>
          <w:rFonts w:cs="Arial"/>
          <w:color w:val="2C3841"/>
          <w:szCs w:val="22"/>
        </w:rPr>
      </w:pPr>
      <w:r>
        <w:rPr>
          <w:rFonts w:cs="Arial"/>
          <w:color w:val="2C3841"/>
          <w:szCs w:val="22"/>
        </w:rPr>
      </w:r>
    </w:p>
    <w:p>
      <w:pPr>
        <w:pStyle w:val="Heading1"/>
        <w:rPr>
          <w:color w:val="A7074B"/>
        </w:rPr>
      </w:pPr>
      <w:bookmarkStart w:id="20" w:name="_Toc113022736"/>
      <w:bookmarkStart w:id="21" w:name="_Toc93311850"/>
      <w:r>
        <w:rPr>
          <w:rFonts w:cs="Arial"/>
          <w:color w:val="A7074B"/>
        </w:rPr>
        <w:t>Document Release</w:t>
      </w:r>
      <w:bookmarkEnd w:id="20"/>
      <w:bookmarkEnd w:id="21"/>
    </w:p>
    <w:tbl>
      <w:tblPr>
        <w:tblStyle w:val="JiscTable"/>
        <w:tblW w:w="5000" w:type="pct"/>
        <w:jc w:val="left"/>
        <w:tblInd w:w="0" w:type="dxa"/>
        <w:tblCellMar>
          <w:top w:w="0" w:type="dxa"/>
          <w:left w:w="108" w:type="dxa"/>
          <w:bottom w:w="0" w:type="dxa"/>
          <w:right w:w="108" w:type="dxa"/>
        </w:tblCellMar>
        <w:tblLook w:val="05a0" w:noHBand="0" w:noVBand="1" w:firstColumn="1" w:lastRow="0" w:lastColumn="1" w:firstRow="1"/>
      </w:tblPr>
      <w:tblGrid>
        <w:gridCol w:w="1027"/>
        <w:gridCol w:w="2315"/>
        <w:gridCol w:w="3051"/>
        <w:gridCol w:w="3810"/>
      </w:tblGrid>
      <w:tr>
        <w:trPr>
          <w:trHeight w:val="465" w:hRule="atLeast"/>
          <w:cnfStyle w:val="100000000000" w:firstRow="1" w:lastRow="0" w:firstColumn="0" w:lastColumn="0" w:oddVBand="0" w:evenVBand="0" w:oddHBand="0" w:evenHBand="0" w:firstRowFirstColumn="0" w:firstRowLastColumn="0" w:lastRowFirstColumn="0" w:lastRowLastColumn="0"/>
        </w:trPr>
        <w:tc>
          <w:tcPr>
            <w:tcW w:w="1027" w:type="dxa"/>
            <w:tcBorders>
              <w:bottom w:val="nil"/>
            </w:tcBorders>
            <w:shd w:fill="355269" w:val="clear"/>
            <w:vAlign w:val="center"/>
          </w:tcPr>
          <w:p>
            <w:pPr>
              <w:pStyle w:val="Jisctableheader"/>
              <w:spacing w:lineRule="auto" w:line="216"/>
              <w:jc w:val="left"/>
              <w:rPr>
                <w:color w:val="FFFFFF"/>
              </w:rPr>
            </w:pPr>
            <w:r>
              <w:rPr>
                <w:color w:val="FFFFFF"/>
                <w:sz w:val="20"/>
              </w:rPr>
              <w:t>Version</w:t>
            </w:r>
          </w:p>
        </w:tc>
        <w:tc>
          <w:tcPr>
            <w:tcW w:w="2315" w:type="dxa"/>
            <w:tcBorders>
              <w:bottom w:val="nil"/>
            </w:tcBorders>
            <w:shd w:fill="355269" w:val="clear"/>
            <w:vAlign w:val="center"/>
          </w:tcPr>
          <w:p>
            <w:pPr>
              <w:pStyle w:val="Jisctableheader"/>
              <w:spacing w:lineRule="auto" w:line="216"/>
              <w:jc w:val="left"/>
              <w:rPr>
                <w:color w:val="FFFFFF"/>
              </w:rPr>
            </w:pPr>
            <w:r>
              <w:rPr>
                <w:color w:val="FFFFFF"/>
                <w:sz w:val="20"/>
              </w:rPr>
              <w:t>Date</w:t>
            </w:r>
          </w:p>
        </w:tc>
        <w:tc>
          <w:tcPr>
            <w:tcW w:w="3051" w:type="dxa"/>
            <w:tcBorders>
              <w:bottom w:val="nil"/>
            </w:tcBorders>
            <w:shd w:fill="355269" w:val="clear"/>
            <w:vAlign w:val="center"/>
          </w:tcPr>
          <w:p>
            <w:pPr>
              <w:pStyle w:val="Jisctableheader"/>
              <w:spacing w:lineRule="auto" w:line="216"/>
              <w:jc w:val="left"/>
              <w:rPr>
                <w:color w:val="FFFFFF"/>
              </w:rPr>
            </w:pPr>
            <w:r>
              <w:rPr>
                <w:color w:val="FFFFFF"/>
                <w:sz w:val="20"/>
              </w:rPr>
              <w:t>Change</w:t>
            </w:r>
          </w:p>
        </w:tc>
        <w:tc>
          <w:tcPr>
            <w:tcW w:w="3810" w:type="dxa"/>
            <w:tcBorders>
              <w:bottom w:val="nil"/>
            </w:tcBorders>
            <w:shd w:fill="355269" w:val="clear"/>
            <w:vAlign w:val="center"/>
          </w:tcPr>
          <w:p>
            <w:pPr>
              <w:pStyle w:val="Jisctableheader"/>
              <w:spacing w:lineRule="auto" w:line="216"/>
              <w:jc w:val="left"/>
              <w:rPr>
                <w:color w:val="FFFFFF"/>
              </w:rPr>
            </w:pPr>
            <w:r>
              <w:rPr>
                <w:color w:val="FFFFFF"/>
                <w:sz w:val="20"/>
              </w:rPr>
              <w:t>Author (s)</w:t>
            </w:r>
          </w:p>
        </w:tc>
      </w:tr>
      <w:tr>
        <w:trPr/>
        <w:tc>
          <w:tcPr>
            <w:tcW w:w="1027" w:type="dxa"/>
            <w:tcBorders>
              <w:top w:val="single" w:sz="4" w:space="0" w:color="000000"/>
            </w:tcBorders>
            <w:shd w:fill="auto" w:val="clear"/>
          </w:tcPr>
          <w:p>
            <w:pPr>
              <w:pStyle w:val="TableContents"/>
              <w:spacing w:lineRule="auto" w:line="216" w:before="0" w:after="240"/>
              <w:rPr>
                <w:color w:val="auto"/>
              </w:rPr>
            </w:pPr>
            <w:r>
              <w:rPr>
                <w:color w:val="auto"/>
              </w:rPr>
              <w:t>0.1</w:t>
            </w:r>
          </w:p>
        </w:tc>
        <w:tc>
          <w:tcPr>
            <w:tcW w:w="2315" w:type="dxa"/>
            <w:tcBorders>
              <w:top w:val="single" w:sz="4" w:space="0" w:color="000000"/>
            </w:tcBorders>
            <w:shd w:fill="auto" w:val="clear"/>
          </w:tcPr>
          <w:p>
            <w:pPr>
              <w:pStyle w:val="TableContents"/>
              <w:spacing w:lineRule="auto" w:line="216" w:before="0" w:after="240"/>
              <w:rPr>
                <w:color w:val="auto"/>
              </w:rPr>
            </w:pPr>
            <w:r>
              <w:rPr>
                <w:color w:val="auto"/>
              </w:rPr>
              <w:t>{{ date }}</w:t>
            </w:r>
          </w:p>
        </w:tc>
        <w:tc>
          <w:tcPr>
            <w:tcW w:w="3051" w:type="dxa"/>
            <w:tcBorders>
              <w:top w:val="single" w:sz="4" w:space="0" w:color="000000"/>
            </w:tcBorders>
            <w:shd w:fill="auto" w:val="clear"/>
          </w:tcPr>
          <w:p>
            <w:pPr>
              <w:pStyle w:val="TableContents"/>
              <w:spacing w:lineRule="auto" w:line="216" w:before="0" w:after="240"/>
              <w:rPr>
                <w:color w:val="auto"/>
              </w:rPr>
            </w:pPr>
            <w:r>
              <w:rPr>
                <w:color w:val="auto"/>
              </w:rPr>
              <w:t>Initial Draft - internal only</w:t>
            </w:r>
          </w:p>
        </w:tc>
        <w:tc>
          <w:tcPr>
            <w:tcW w:w="3810" w:type="dxa"/>
            <w:tcBorders>
              <w:top w:val="single" w:sz="4" w:space="0" w:color="000000"/>
            </w:tcBorders>
            <w:shd w:fill="auto" w:val="clear"/>
          </w:tcPr>
          <w:p>
            <w:pPr>
              <w:pStyle w:val="TableContents"/>
              <w:spacing w:lineRule="auto" w:line="216" w:before="0" w:after="240"/>
              <w:rPr>
                <w:color w:val="auto"/>
              </w:rPr>
            </w:pPr>
            <w:r>
              <w:rPr>
                <w:color w:val="auto"/>
              </w:rPr>
              <w:t>{{ author_name }}</w:t>
            </w:r>
          </w:p>
        </w:tc>
      </w:tr>
      <w:tr>
        <w:trPr/>
        <w:tc>
          <w:tcPr>
            <w:tcW w:w="1027"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2315"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3051"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c>
          <w:tcPr>
            <w:tcW w:w="3810" w:type="dxa"/>
            <w:tcBorders>
              <w:top w:val="single" w:sz="4" w:space="0" w:color="000000"/>
            </w:tcBorders>
            <w:shd w:fill="auto" w:val="clear"/>
          </w:tcPr>
          <w:p>
            <w:pPr>
              <w:pStyle w:val="TableContents"/>
              <w:spacing w:lineRule="auto" w:line="216" w:before="0" w:after="240"/>
              <w:rPr>
                <w:color w:val="FFFFFF" w:themeColor="background2"/>
              </w:rPr>
            </w:pPr>
            <w:r>
              <w:rPr>
                <w:color w:val="FFFFFF" w:themeColor="background2"/>
              </w:rPr>
            </w:r>
          </w:p>
        </w:tc>
      </w:tr>
    </w:tbl>
    <w:p>
      <w:pPr>
        <w:pStyle w:val="Normal"/>
        <w:spacing w:lineRule="auto" w:line="240" w:before="0" w:after="0"/>
        <w:rPr>
          <w:rFonts w:cs="Arial"/>
          <w:b/>
          <w:b/>
          <w:color w:val="auto"/>
          <w:sz w:val="48"/>
          <w:szCs w:val="48"/>
        </w:rPr>
      </w:pPr>
      <w:r>
        <w:rPr>
          <w:rFonts w:cs="Arial"/>
          <w:b/>
          <w:color w:val="auto"/>
          <w:sz w:val="48"/>
          <w:szCs w:val="48"/>
        </w:rPr>
      </w:r>
      <w:r>
        <w:br w:type="page"/>
      </w:r>
    </w:p>
    <w:p>
      <w:pPr>
        <w:pStyle w:val="Heading1"/>
        <w:rPr/>
      </w:pPr>
      <w:bookmarkStart w:id="22" w:name="_Toc113022737"/>
      <w:r>
        <w:rPr>
          <w:rFonts w:cs="Arial"/>
          <w:color w:val="A7074B"/>
        </w:rPr>
        <w:t>Table of contents</w:t>
      </w:r>
      <w:bookmarkEnd w:id="22"/>
    </w:p>
    <w:p>
      <w:pPr>
        <w:sectPr>
          <w:headerReference w:type="default" r:id="rId5"/>
          <w:footerReference w:type="default" r:id="rId6"/>
          <w:type w:val="nextPage"/>
          <w:pgSz w:w="11906" w:h="16838"/>
          <w:pgMar w:left="851" w:right="851" w:header="850" w:top="907" w:footer="283" w:bottom="850" w:gutter="0"/>
          <w:pgNumType w:fmt="decimal"/>
          <w:formProt w:val="false"/>
          <w:textDirection w:val="lrTb"/>
          <w:docGrid w:type="default" w:linePitch="380" w:charSpace="4096"/>
        </w:sectPr>
      </w:pPr>
    </w:p>
    <w:p>
      <w:pPr>
        <w:pStyle w:val="Normal"/>
        <w:rPr>
          <w:rFonts w:cs="Arial"/>
          <w:color w:val="A7074B"/>
        </w:rPr>
      </w:pPr>
      <w:r>
        <w:rPr>
          <w:rFonts w:cs="Arial"/>
          <w:color w:val="A7074B"/>
        </w:rPr>
      </w:r>
    </w:p>
    <w:sdt>
      <w:sdtPr>
        <w:docPartObj>
          <w:docPartGallery w:val="Table of Contents"/>
          <w:docPartUnique w:val="true"/>
        </w:docPartObj>
      </w:sdtPr>
      <w:sdtContent>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r>
            <w:fldChar w:fldCharType="begin"/>
          </w:r>
          <w:r>
            <w:rPr>
              <w:webHidden/>
              <w:rStyle w:val="IndexLink"/>
              <w:vanish w:val="false"/>
              <w:rFonts w:cs="Arial" w:ascii="Arial" w:hAnsi="Arial"/>
            </w:rPr>
            <w:instrText> TOC \z \o "1-2" \u \h</w:instrText>
          </w:r>
          <w:r>
            <w:rPr>
              <w:webHidden/>
              <w:rStyle w:val="IndexLink"/>
              <w:vanish w:val="false"/>
              <w:rFonts w:cs="Arial" w:ascii="Arial" w:hAnsi="Arial"/>
            </w:rPr>
            <w:fldChar w:fldCharType="separate"/>
          </w:r>
          <w:hyperlink w:anchor="_Toc113022734">
            <w:r>
              <w:rPr>
                <w:webHidden/>
                <w:rStyle w:val="IndexLink"/>
                <w:rFonts w:cs="Arial" w:ascii="Arial" w:hAnsi="Arial"/>
                <w:vanish w:val="false"/>
              </w:rPr>
              <w:t>Contacts</w:t>
            </w:r>
            <w:r>
              <w:rPr>
                <w:webHidden/>
              </w:rPr>
              <w:fldChar w:fldCharType="begin"/>
            </w:r>
            <w:r>
              <w:rPr>
                <w:webHidden/>
              </w:rPr>
              <w:instrText>PAGEREF _Toc113022734 \h</w:instrText>
            </w:r>
            <w:r>
              <w:rPr>
                <w:webHidden/>
              </w:rPr>
              <w:fldChar w:fldCharType="separate"/>
            </w:r>
            <w:r>
              <w:rPr>
                <w:rStyle w:val="IndexLink"/>
                <w:rFonts w:cs="Arial" w:ascii="Arial" w:hAnsi="Arial"/>
              </w:rPr>
              <w:tab/>
              <w:t>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5">
            <w:r>
              <w:rPr>
                <w:webHidden/>
              </w:rPr>
              <w:fldChar w:fldCharType="begin"/>
            </w:r>
            <w:r>
              <w:rPr>
                <w:webHidden/>
              </w:rPr>
              <w:instrText>PAGEREF _Toc113022735 \h</w:instrText>
            </w:r>
            <w:r>
              <w:rPr>
                <w:webHidden/>
              </w:rPr>
              <w:fldChar w:fldCharType="separate"/>
            </w:r>
            <w:r>
              <w:rPr>
                <w:webHidden/>
                <w:rStyle w:val="IndexLink"/>
                <w:rFonts w:cs="Arial" w:ascii="Arial" w:hAnsi="Arial"/>
                <w:vanish w:val="false"/>
              </w:rPr>
              <w:t>Disclaimer</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6">
            <w:r>
              <w:rPr>
                <w:webHidden/>
              </w:rPr>
              <w:fldChar w:fldCharType="begin"/>
            </w:r>
            <w:r>
              <w:rPr>
                <w:webHidden/>
              </w:rPr>
              <w:instrText>PAGEREF _Toc113022736 \h</w:instrText>
            </w:r>
            <w:r>
              <w:rPr>
                <w:webHidden/>
              </w:rPr>
              <w:fldChar w:fldCharType="separate"/>
            </w:r>
            <w:r>
              <w:rPr>
                <w:webHidden/>
                <w:rStyle w:val="IndexLink"/>
                <w:rFonts w:cs="Arial" w:ascii="Arial" w:hAnsi="Arial"/>
                <w:vanish w:val="false"/>
              </w:rPr>
              <w:t>Document Release</w:t>
              <w:tab/>
              <w:t>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7">
            <w:r>
              <w:rPr>
                <w:webHidden/>
              </w:rPr>
              <w:fldChar w:fldCharType="begin"/>
            </w:r>
            <w:r>
              <w:rPr>
                <w:webHidden/>
              </w:rPr>
              <w:instrText>PAGEREF _Toc113022737 \h</w:instrText>
            </w:r>
            <w:r>
              <w:rPr>
                <w:webHidden/>
              </w:rPr>
              <w:fldChar w:fldCharType="separate"/>
            </w:r>
            <w:r>
              <w:rPr>
                <w:webHidden/>
                <w:rStyle w:val="IndexLink"/>
                <w:rFonts w:cs="Arial" w:ascii="Arial" w:hAnsi="Arial"/>
                <w:vanish w:val="false"/>
              </w:rPr>
              <w:t>Table of contents</w:t>
              <w:tab/>
              <w:t>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8">
            <w:r>
              <w:rPr>
                <w:webHidden/>
              </w:rPr>
              <w:fldChar w:fldCharType="begin"/>
            </w:r>
            <w:r>
              <w:rPr>
                <w:webHidden/>
              </w:rPr>
              <w:instrText>PAGEREF _Toc113022738 \h</w:instrText>
            </w:r>
            <w:r>
              <w:rPr>
                <w:webHidden/>
              </w:rPr>
              <w:fldChar w:fldCharType="separate"/>
            </w:r>
            <w:r>
              <w:rPr>
                <w:webHidden/>
                <w:rStyle w:val="IndexLink"/>
                <w:rFonts w:cs="Arial" w:ascii="Arial" w:hAnsi="Arial"/>
                <w:vanish w:val="false"/>
              </w:rPr>
              <w:t>Executive Summary</w:t>
              <w:tab/>
              <w:t>6</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39">
            <w:r>
              <w:rPr>
                <w:webHidden/>
              </w:rPr>
              <w:fldChar w:fldCharType="begin"/>
            </w:r>
            <w:r>
              <w:rPr>
                <w:webHidden/>
              </w:rPr>
              <w:instrText>PAGEREF _Toc113022739 \h</w:instrText>
            </w:r>
            <w:r>
              <w:rPr>
                <w:webHidden/>
              </w:rPr>
              <w:fldChar w:fldCharType="separate"/>
            </w:r>
            <w:r>
              <w:rPr>
                <w:webHidden/>
                <w:rStyle w:val="IndexLink"/>
                <w:rFonts w:cs="Arial" w:ascii="Arial" w:hAnsi="Arial"/>
                <w:vanish w:val="false"/>
              </w:rPr>
              <w:t>Scope</w:t>
              <w:tab/>
              <w:t>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0">
            <w:r>
              <w:rPr>
                <w:webHidden/>
                <w:rStyle w:val="IndexLink"/>
                <w:rFonts w:cs="Arial" w:ascii="Arial" w:hAnsi="Arial"/>
                <w:vanish w:val="false"/>
              </w:rPr>
              <w:t>Conclusions and Recommendations</w:t>
            </w:r>
            <w:r>
              <w:rPr>
                <w:webHidden/>
              </w:rPr>
              <w:fldChar w:fldCharType="begin"/>
            </w:r>
            <w:r>
              <w:rPr>
                <w:webHidden/>
              </w:rPr>
              <w:instrText>PAGEREF _Toc113022740 \h</w:instrText>
            </w:r>
            <w:r>
              <w:rPr>
                <w:webHidden/>
              </w:rPr>
              <w:fldChar w:fldCharType="separate"/>
            </w:r>
            <w:r>
              <w:rPr>
                <w:rStyle w:val="IndexLink"/>
                <w:rFonts w:cs="Arial" w:ascii="Arial" w:hAnsi="Arial"/>
              </w:rPr>
              <w:tab/>
              <w:t>8</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1">
            <w:r>
              <w:rPr>
                <w:webHidden/>
                <w:rStyle w:val="IndexLink"/>
                <w:rFonts w:cs="Arial" w:ascii="Arial" w:hAnsi="Arial"/>
                <w:vanish w:val="false"/>
              </w:rPr>
              <w:t>Summary of Findings</w:t>
            </w:r>
            <w:r>
              <w:rPr>
                <w:webHidden/>
              </w:rPr>
              <w:fldChar w:fldCharType="begin"/>
            </w:r>
            <w:r>
              <w:rPr>
                <w:webHidden/>
              </w:rPr>
              <w:instrText>PAGEREF _Toc113022741 \h</w:instrText>
            </w:r>
            <w:r>
              <w:rPr>
                <w:webHidden/>
              </w:rPr>
              <w:fldChar w:fldCharType="separate"/>
            </w:r>
            <w:r>
              <w:rPr>
                <w:rStyle w:val="IndexLink"/>
                <w:rFonts w:cs="Arial" w:ascii="Arial" w:hAnsi="Arial"/>
              </w:rPr>
              <w:tab/>
              <w:t>9</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2">
            <w:r>
              <w:rPr>
                <w:webHidden/>
              </w:rPr>
              <w:fldChar w:fldCharType="begin"/>
            </w:r>
            <w:r>
              <w:rPr>
                <w:webHidden/>
              </w:rPr>
              <w:instrText>PAGEREF _Toc113022742 \h</w:instrText>
            </w:r>
            <w:r>
              <w:rPr>
                <w:webHidden/>
              </w:rPr>
              <w:fldChar w:fldCharType="separate"/>
            </w:r>
            <w:r>
              <w:rPr>
                <w:webHidden/>
                <w:rStyle w:val="IndexLink"/>
                <w:rFonts w:cs="Arial" w:ascii="Arial" w:hAnsi="Arial"/>
                <w:vanish w:val="false"/>
              </w:rPr>
              <w:t>Detailed Findings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3">
            <w:r>
              <w:rPr>
                <w:webHidden/>
              </w:rPr>
              <w:fldChar w:fldCharType="begin"/>
            </w:r>
            <w:r>
              <w:rPr>
                <w:webHidden/>
              </w:rPr>
              <w:instrText>PAGEREF _Toc113022743 \h</w:instrText>
            </w:r>
            <w:r>
              <w:rPr>
                <w:webHidden/>
              </w:rPr>
              <w:fldChar w:fldCharType="separate"/>
            </w:r>
            <w:r>
              <w:rPr>
                <w:webHidden/>
                <w:rStyle w:val="IndexLink"/>
                <w:rFonts w:cs="Arial" w:ascii="Arial" w:hAnsi="Arial"/>
                <w:vanish w:val="false"/>
              </w:rPr>
              <w:t>Critical Severity Issues</w:t>
              <w:tab/>
              <w:t>10</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5">
            <w:r>
              <w:rPr>
                <w:webHidden/>
              </w:rPr>
              <w:fldChar w:fldCharType="begin"/>
            </w:r>
            <w:r>
              <w:rPr>
                <w:webHidden/>
              </w:rPr>
              <w:instrText>PAGEREF _Toc113022745 \h</w:instrText>
            </w:r>
            <w:r>
              <w:rPr>
                <w:webHidden/>
              </w:rPr>
              <w:fldChar w:fldCharType="separate"/>
            </w:r>
            <w:r>
              <w:rPr>
                <w:webHidden/>
                <w:rStyle w:val="IndexLink"/>
                <w:rFonts w:cs="Arial" w:ascii="Arial" w:hAnsi="Arial"/>
                <w:vanish w:val="false"/>
              </w:rPr>
              <w:t>High Severity Issues</w:t>
              <w:tab/>
              <w:t>11</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7">
            <w:r>
              <w:rPr>
                <w:webHidden/>
              </w:rPr>
              <w:fldChar w:fldCharType="begin"/>
            </w:r>
            <w:r>
              <w:rPr>
                <w:webHidden/>
              </w:rPr>
              <w:instrText>PAGEREF _Toc113022747 \h</w:instrText>
            </w:r>
            <w:r>
              <w:rPr>
                <w:webHidden/>
              </w:rPr>
              <w:fldChar w:fldCharType="separate"/>
            </w:r>
            <w:r>
              <w:rPr>
                <w:webHidden/>
                <w:rStyle w:val="IndexLink"/>
                <w:rFonts w:cs="Arial" w:ascii="Arial" w:hAnsi="Arial"/>
                <w:vanish w:val="false"/>
              </w:rPr>
              <w:t>Medium Severity Issues</w:t>
              <w:tab/>
              <w:t>12</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49">
            <w:r>
              <w:rPr>
                <w:webHidden/>
              </w:rPr>
              <w:fldChar w:fldCharType="begin"/>
            </w:r>
            <w:r>
              <w:rPr>
                <w:webHidden/>
              </w:rPr>
              <w:instrText>PAGEREF _Toc113022749 \h</w:instrText>
            </w:r>
            <w:r>
              <w:rPr>
                <w:webHidden/>
              </w:rPr>
              <w:fldChar w:fldCharType="separate"/>
            </w:r>
            <w:r>
              <w:rPr>
                <w:webHidden/>
                <w:rStyle w:val="IndexLink"/>
                <w:rFonts w:cs="Arial" w:ascii="Arial" w:hAnsi="Arial"/>
                <w:vanish w:val="false"/>
              </w:rPr>
              <w:t>Low Severity Issues</w:t>
              <w:tab/>
              <w:t>13</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1">
            <w:r>
              <w:rPr>
                <w:webHidden/>
              </w:rPr>
              <w:fldChar w:fldCharType="begin"/>
            </w:r>
            <w:r>
              <w:rPr>
                <w:webHidden/>
              </w:rPr>
              <w:instrText>PAGEREF _Toc113022751 \h</w:instrText>
            </w:r>
            <w:r>
              <w:rPr>
                <w:webHidden/>
              </w:rPr>
              <w:fldChar w:fldCharType="separate"/>
            </w:r>
            <w:r>
              <w:rPr>
                <w:webHidden/>
                <w:rStyle w:val="IndexLink"/>
                <w:rFonts w:cs="Arial" w:ascii="Arial" w:hAnsi="Arial"/>
                <w:vanish w:val="false"/>
              </w:rPr>
              <w:t>Informational Severity Issues</w:t>
              <w:tab/>
              <w:t>14</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3">
            <w:r>
              <w:rPr>
                <w:webHidden/>
              </w:rPr>
              <w:fldChar w:fldCharType="begin"/>
            </w:r>
            <w:r>
              <w:rPr>
                <w:webHidden/>
              </w:rPr>
              <w:instrText>PAGEREF _Toc113022753 \h</w:instrText>
            </w:r>
            <w:r>
              <w:rPr>
                <w:webHidden/>
              </w:rPr>
              <w:fldChar w:fldCharType="separate"/>
            </w:r>
            <w:r>
              <w:rPr>
                <w:webHidden/>
                <w:rStyle w:val="IndexLink"/>
                <w:rFonts w:cs="Arial" w:ascii="Arial" w:hAnsi="Arial"/>
                <w:vanish w:val="false"/>
              </w:rPr>
              <w:t>Appendix A: Methodology</w:t>
              <w:tab/>
              <w:t>15</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4">
            <w:r>
              <w:rPr>
                <w:webHidden/>
              </w:rPr>
              <w:fldChar w:fldCharType="begin"/>
            </w:r>
            <w:r>
              <w:rPr>
                <w:webHidden/>
              </w:rPr>
              <w:instrText>PAGEREF _Toc113022754 \h</w:instrText>
            </w:r>
            <w:r>
              <w:rPr>
                <w:webHidden/>
              </w:rPr>
              <w:fldChar w:fldCharType="separate"/>
            </w:r>
            <w:r>
              <w:rPr>
                <w:webHidden/>
                <w:rStyle w:val="IndexLink"/>
                <w:rFonts w:cs="Arial" w:ascii="Arial" w:hAnsi="Arial"/>
                <w:vanish w:val="false"/>
              </w:rPr>
              <w:t>Appendix B: Tools Used</w:t>
              <w:tab/>
              <w:t>17</w:t>
            </w:r>
            <w:r>
              <w:rPr>
                <w:webHidden/>
              </w:rPr>
              <w:fldChar w:fldCharType="end"/>
            </w:r>
          </w:hyperlink>
        </w:p>
        <w:p>
          <w:pPr>
            <w:pStyle w:val="Contents1"/>
            <w:tabs>
              <w:tab w:val="clear" w:pos="720"/>
              <w:tab w:val="right" w:pos="10194" w:leader="dot"/>
            </w:tabs>
            <w:rPr>
              <w:rFonts w:ascii="Arial" w:hAnsi="Arial" w:eastAsia="" w:cs="Arial" w:eastAsiaTheme="minorEastAsia"/>
              <w:b w:val="false"/>
              <w:b w:val="false"/>
              <w:bCs w:val="false"/>
              <w:i w:val="false"/>
              <w:i w:val="false"/>
              <w:iCs w:val="false"/>
              <w:color w:val="auto"/>
              <w:sz w:val="22"/>
              <w:szCs w:val="22"/>
              <w:lang w:eastAsia="en-GB"/>
            </w:rPr>
          </w:pPr>
          <w:hyperlink w:anchor="_Toc113022755">
            <w:r>
              <w:rPr>
                <w:webHidden/>
              </w:rPr>
              <w:fldChar w:fldCharType="begin"/>
            </w:r>
            <w:r>
              <w:rPr>
                <w:webHidden/>
              </w:rPr>
              <w:instrText>PAGEREF _Toc113022755 \h</w:instrText>
            </w:r>
            <w:r>
              <w:rPr>
                <w:webHidden/>
              </w:rPr>
              <w:fldChar w:fldCharType="separate"/>
            </w:r>
            <w:r>
              <w:rPr>
                <w:webHidden/>
                <w:rStyle w:val="IndexLink"/>
                <w:rFonts w:cs="Arial" w:ascii="Arial" w:hAnsi="Arial"/>
                <w:vanish w:val="false"/>
              </w:rPr>
              <w:t>Appendix C: Useful resources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6">
            <w:r>
              <w:rPr>
                <w:webHidden/>
              </w:rPr>
              <w:fldChar w:fldCharType="begin"/>
            </w:r>
            <w:r>
              <w:rPr>
                <w:webHidden/>
              </w:rPr>
              <w:instrText>PAGEREF _Toc113022756 \h</w:instrText>
            </w:r>
            <w:r>
              <w:rPr>
                <w:webHidden/>
              </w:rPr>
              <w:fldChar w:fldCharType="separate"/>
            </w:r>
            <w:r>
              <w:rPr>
                <w:webHidden/>
                <w:rStyle w:val="IndexLink"/>
                <w:rFonts w:cs="Arial" w:ascii="Arial" w:hAnsi="Arial"/>
                <w:vanish w:val="false"/>
              </w:rPr>
              <w:t>C.1 Scanning</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7">
            <w:r>
              <w:rPr>
                <w:webHidden/>
              </w:rPr>
              <w:fldChar w:fldCharType="begin"/>
            </w:r>
            <w:r>
              <w:rPr>
                <w:webHidden/>
              </w:rPr>
              <w:instrText>PAGEREF _Toc113022757 \h</w:instrText>
            </w:r>
            <w:r>
              <w:rPr>
                <w:webHidden/>
              </w:rPr>
              <w:fldChar w:fldCharType="separate"/>
            </w:r>
            <w:r>
              <w:rPr>
                <w:webHidden/>
                <w:rStyle w:val="IndexLink"/>
                <w:rFonts w:cs="Arial" w:ascii="Arial" w:hAnsi="Arial"/>
                <w:vanish w:val="false"/>
              </w:rPr>
              <w:t>C.2 SSL and TLS</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8">
            <w:r>
              <w:rPr>
                <w:webHidden/>
              </w:rPr>
              <w:fldChar w:fldCharType="begin"/>
            </w:r>
            <w:r>
              <w:rPr>
                <w:webHidden/>
              </w:rPr>
              <w:instrText>PAGEREF _Toc113022758 \h</w:instrText>
            </w:r>
            <w:r>
              <w:rPr>
                <w:webHidden/>
              </w:rPr>
              <w:fldChar w:fldCharType="separate"/>
            </w:r>
            <w:r>
              <w:rPr>
                <w:webHidden/>
                <w:rStyle w:val="IndexLink"/>
                <w:rFonts w:cs="Arial" w:ascii="Arial" w:hAnsi="Arial"/>
                <w:vanish w:val="false"/>
              </w:rPr>
              <w:t>C.3 HTTP security headers </w:t>
              <w:tab/>
              <w:t>18</w:t>
            </w:r>
            <w:r>
              <w:rPr>
                <w:webHidden/>
              </w:rPr>
              <w:fldChar w:fldCharType="end"/>
            </w:r>
          </w:hyperlink>
        </w:p>
        <w:p>
          <w:pPr>
            <w:pStyle w:val="Contents2"/>
            <w:tabs>
              <w:tab w:val="clear" w:pos="720"/>
              <w:tab w:val="right" w:pos="10194" w:leader="dot"/>
            </w:tabs>
            <w:rPr>
              <w:rFonts w:ascii="Arial" w:hAnsi="Arial" w:eastAsia="" w:cs="Arial" w:eastAsiaTheme="minorEastAsia"/>
              <w:b w:val="false"/>
              <w:b w:val="false"/>
              <w:bCs w:val="false"/>
              <w:color w:val="auto"/>
              <w:lang w:eastAsia="en-GB"/>
            </w:rPr>
          </w:pPr>
          <w:hyperlink w:anchor="_Toc113022759">
            <w:r>
              <w:rPr>
                <w:webHidden/>
              </w:rPr>
              <w:fldChar w:fldCharType="begin"/>
            </w:r>
            <w:r>
              <w:rPr>
                <w:webHidden/>
              </w:rPr>
              <w:instrText>PAGEREF _Toc113022759 \h</w:instrText>
            </w:r>
            <w:r>
              <w:rPr>
                <w:webHidden/>
              </w:rPr>
              <w:fldChar w:fldCharType="separate"/>
            </w:r>
            <w:r>
              <w:rPr>
                <w:webHidden/>
                <w:rStyle w:val="IndexLink"/>
                <w:rFonts w:cs="Arial" w:ascii="Arial" w:hAnsi="Arial"/>
                <w:vanish w:val="false"/>
              </w:rPr>
              <w:t>C.4 CIS security benchmarks</w:t>
              <w:tab/>
              <w:t>19</w:t>
            </w:r>
            <w:r>
              <w:rPr>
                <w:webHidden/>
              </w:rPr>
              <w:fldChar w:fldCharType="end"/>
            </w:r>
          </w:hyperlink>
          <w:r>
            <w:rPr>
              <w:rStyle w:val="IndexLink"/>
              <w:vanish w:val="false"/>
              <w:rFonts w:cs="Arial" w:ascii="Arial" w:hAnsi="Arial"/>
            </w:rPr>
            <w:fldChar w:fldCharType="end"/>
          </w:r>
        </w:p>
        <w:p>
          <w:pPr>
            <w:sectPr>
              <w:type w:val="continuous"/>
              <w:pgSz w:w="11906" w:h="16838"/>
              <w:pgMar w:left="851" w:right="851" w:header="850" w:top="907" w:footer="283" w:bottom="850" w:gutter="0"/>
              <w:formProt w:val="false"/>
              <w:textDirection w:val="lrTb"/>
              <w:docGrid w:type="default" w:linePitch="380" w:charSpace="4096"/>
            </w:sectPr>
          </w:pPr>
        </w:p>
      </w:sdtContent>
    </w:sdt>
    <w:p>
      <w:pPr>
        <w:pStyle w:val="Normal"/>
        <w:spacing w:before="0" w:after="160"/>
        <w:rPr>
          <w:rFonts w:cs="Arial"/>
        </w:rPr>
      </w:pPr>
      <w:r>
        <w:rPr>
          <w:rFonts w:cs="Arial"/>
        </w:rPr>
      </w:r>
      <w:r>
        <w:br w:type="page"/>
      </w:r>
    </w:p>
    <w:p>
      <w:pPr>
        <w:pStyle w:val="Heading1"/>
        <w:rPr>
          <w:color w:val="A7074B"/>
        </w:rPr>
      </w:pPr>
      <w:bookmarkStart w:id="31" w:name="_Toc113022738"/>
      <w:r>
        <w:rPr>
          <w:rFonts w:cs="Arial"/>
          <w:color w:val="A7074B"/>
        </w:rPr>
        <w:t>Executive Summary</w:t>
      </w:r>
      <w:bookmarkStart w:id="32" w:name="_Toc391627420"/>
      <w:bookmarkEnd w:id="31"/>
      <w:bookmarkEnd w:id="32"/>
    </w:p>
    <w:p>
      <w:pPr>
        <w:pStyle w:val="JiscBodyText"/>
        <w:rPr/>
      </w:pPr>
      <w:r>
        <w:rPr/>
        <w:t>The Penetration Testing team is pleased to present the Penetration Test Report for {{ org_name }}.</w:t>
      </w:r>
    </w:p>
    <w:p>
      <w:pPr>
        <w:pStyle w:val="JiscBodyText"/>
        <w:rPr/>
      </w:pPr>
      <w:r>
        <w:rPr/>
        <w:t>The testing was conducted between the {{ start_day }} and {{end_day}} {{ month_year }}.</w:t>
      </w:r>
    </w:p>
    <w:p>
      <w:pPr>
        <w:pStyle w:val="JiscBodyText"/>
        <w:rPr/>
      </w:pPr>
      <w:bookmarkStart w:id="33" w:name="_Hlk42261820"/>
      <w:bookmarkEnd w:id="33"/>
      <w:r>
        <w:rPr/>
        <w:t>The overarching goal of this engagement was to identify areas for improvement, by highlighting vulnerabilities. Identifying these areas for improvement is also a positive opportunity to commence continuous vulnerability management now that the current security posture has been evaluated.</w:t>
      </w:r>
    </w:p>
    <w:p>
      <w:pPr>
        <w:pStyle w:val="JiscBodyText"/>
        <w:rPr/>
      </w:pPr>
      <w:r>
        <w:rPr/>
      </w:r>
    </w:p>
    <w:p>
      <w:pPr>
        <w:pStyle w:val="JiscBodyText"/>
        <w:rPr/>
      </w:pPr>
      <w:r>
        <w:rPr/>
      </w:r>
    </w:p>
    <w:p>
      <w:pPr>
        <w:pStyle w:val="JiscBodyText"/>
        <w:rPr>
          <w:rFonts w:cs="Arial"/>
        </w:rPr>
      </w:pPr>
      <w:r>
        <w:rPr>
          <w:rFonts w:cs="Arial"/>
        </w:rPr>
        <w:t>{%p if num_total_ext and num_total_int and num_total_ad  %}</w:t>
      </w:r>
    </w:p>
    <w:tbl>
      <w:tblPr>
        <w:tblStyle w:val="JiscTable"/>
        <w:tblW w:w="9525" w:type="dxa"/>
        <w:jc w:val="left"/>
        <w:tblInd w:w="349" w:type="dxa"/>
        <w:tblCellMar>
          <w:top w:w="0" w:type="dxa"/>
          <w:left w:w="108" w:type="dxa"/>
          <w:bottom w:w="0" w:type="dxa"/>
          <w:right w:w="108" w:type="dxa"/>
        </w:tblCellMar>
        <w:tblLook w:val="04a0" w:noHBand="0" w:noVBand="1" w:firstColumn="1" w:lastRow="0" w:lastColumn="0" w:firstRow="1"/>
      </w:tblPr>
      <w:tblGrid>
        <w:gridCol w:w="2174"/>
        <w:gridCol w:w="2418"/>
        <w:gridCol w:w="2489"/>
        <w:gridCol w:w="2443"/>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2174" w:type="dxa"/>
            <w:tcBorders>
              <w:bottom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 xml:space="preserve">Risk </w:t>
            </w:r>
            <w:bookmarkStart w:id="34" w:name="tblData"/>
            <w:r>
              <w:rPr>
                <w:rFonts w:cs="Arial"/>
                <w:b/>
                <w:bCs/>
                <w:color w:val="FFFFFF" w:themeColor="background1"/>
                <w:sz w:val="20"/>
                <w:szCs w:val="22"/>
              </w:rPr>
              <w:t>Rating</w:t>
            </w:r>
            <w:bookmarkEnd w:id="34"/>
          </w:p>
        </w:tc>
        <w:tc>
          <w:tcPr>
            <w:tcW w:w="2418" w:type="dxa"/>
            <w:tcBorders>
              <w:bottom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External findings</w:t>
            </w:r>
          </w:p>
        </w:tc>
        <w:tc>
          <w:tcPr>
            <w:tcW w:w="2489" w:type="dxa"/>
            <w:tcBorders>
              <w:bottom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Internal findings</w:t>
            </w:r>
          </w:p>
        </w:tc>
        <w:tc>
          <w:tcPr>
            <w:tcW w:w="2443" w:type="dxa"/>
            <w:tcBorders>
              <w:bottom w:val="nil"/>
            </w:tcBorders>
            <w:shd w:fill="355269" w:val="clear"/>
            <w:vAlign w:val="center"/>
          </w:tcPr>
          <w:p>
            <w:pPr>
              <w:pStyle w:val="Normal"/>
              <w:spacing w:lineRule="auto" w:line="216" w:before="0" w:after="160"/>
              <w:jc w:val="left"/>
              <w:rPr>
                <w:color w:val="E62645" w:themeColor="accent1"/>
                <w:sz w:val="20"/>
              </w:rPr>
            </w:pPr>
            <w:r>
              <w:rPr>
                <w:rFonts w:cs="Arial"/>
                <w:b/>
                <w:bCs/>
                <w:color w:val="FFFFFF" w:themeColor="background1"/>
                <w:sz w:val="20"/>
                <w:szCs w:val="22"/>
              </w:rPr>
              <w:t>AD  findings</w:t>
            </w:r>
          </w:p>
        </w:tc>
      </w:tr>
      <w:tr>
        <w:trPr>
          <w:trHeight w:val="668" w:hRule="atLeast"/>
        </w:trPr>
        <w:tc>
          <w:tcPr>
            <w:tcW w:w="2174" w:type="dxa"/>
            <w:tcBorders>
              <w:top w:val="single" w:sz="4" w:space="0" w:color="000000"/>
            </w:tcBorders>
            <w:shd w:fill="861141" w:val="clear"/>
            <w:vAlign w:val="center"/>
          </w:tcPr>
          <w:p>
            <w:pPr>
              <w:pStyle w:val="Normal"/>
              <w:spacing w:lineRule="auto" w:line="216" w:before="0" w:after="160"/>
              <w:jc w:val="center"/>
              <w:rPr>
                <w:color w:val="FFFFFF" w:themeColor="background2"/>
              </w:rPr>
            </w:pPr>
            <w:r>
              <w:rPr>
                <w:rFonts w:cs="Arial"/>
                <w:b/>
                <w:bCs/>
                <w:color w:val="FFFFFF" w:themeColor="background1"/>
                <w:szCs w:val="22"/>
              </w:rPr>
              <w:t>Critical</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num_crit_ext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num_crit_int }}</w:t>
            </w:r>
          </w:p>
        </w:tc>
        <w:tc>
          <w:tcPr>
            <w:tcW w:w="2443"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jc w:val="center"/>
              <w:rPr>
                <w:color w:val="000000"/>
              </w:rPr>
            </w:pPr>
            <w:r>
              <w:rPr>
                <w:color w:val="000000"/>
              </w:rPr>
              <w:t>{{ num_crit_ad }}</w:t>
            </w:r>
          </w:p>
        </w:tc>
      </w:tr>
      <w:tr>
        <w:trPr>
          <w:trHeight w:val="668" w:hRule="atLeast"/>
        </w:trPr>
        <w:tc>
          <w:tcPr>
            <w:tcW w:w="2174" w:type="dxa"/>
            <w:tcBorders>
              <w:top w:val="single" w:sz="4" w:space="0" w:color="000000"/>
            </w:tcBorders>
            <w:shd w:fill="D62E4E" w:val="clear"/>
            <w:vAlign w:val="center"/>
          </w:tcPr>
          <w:p>
            <w:pPr>
              <w:pStyle w:val="Normal"/>
              <w:spacing w:lineRule="auto" w:line="216" w:before="0" w:after="160"/>
              <w:jc w:val="center"/>
              <w:rPr>
                <w:color w:val="FFFFFF" w:themeColor="background2"/>
              </w:rPr>
            </w:pPr>
            <w:r>
              <w:rPr>
                <w:rFonts w:cs="Arial"/>
                <w:b/>
                <w:bCs/>
                <w:color w:val="FFFFFF" w:themeColor="background1"/>
                <w:szCs w:val="22"/>
              </w:rPr>
              <w:t>High</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num_high_ext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num_high_int }}</w:t>
            </w:r>
          </w:p>
        </w:tc>
        <w:tc>
          <w:tcPr>
            <w:tcW w:w="2443"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jc w:val="center"/>
              <w:rPr>
                <w:color w:val="000000"/>
              </w:rPr>
            </w:pPr>
            <w:r>
              <w:rPr>
                <w:color w:val="000000"/>
              </w:rPr>
              <w:t>{{ num_high_ad }}</w:t>
            </w:r>
          </w:p>
        </w:tc>
      </w:tr>
      <w:tr>
        <w:trPr>
          <w:trHeight w:val="668" w:hRule="atLeast"/>
        </w:trPr>
        <w:tc>
          <w:tcPr>
            <w:tcW w:w="2174" w:type="dxa"/>
            <w:tcBorders>
              <w:top w:val="single" w:sz="4" w:space="0" w:color="000000"/>
            </w:tcBorders>
            <w:shd w:fill="EA7500" w:val="clear"/>
            <w:vAlign w:val="center"/>
          </w:tcPr>
          <w:p>
            <w:pPr>
              <w:pStyle w:val="Normal"/>
              <w:spacing w:lineRule="auto" w:line="216" w:before="0" w:after="160"/>
              <w:jc w:val="center"/>
              <w:rPr>
                <w:color w:val="FFFFFF" w:themeColor="background2"/>
              </w:rPr>
            </w:pPr>
            <w:r>
              <w:rPr>
                <w:rFonts w:cs="Arial"/>
                <w:b/>
                <w:bCs/>
                <w:color w:val="FFFFFF" w:themeColor="background1"/>
                <w:szCs w:val="22"/>
              </w:rPr>
              <w:t>Medium</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num_medium_ext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num_medium_int }}</w:t>
            </w:r>
          </w:p>
        </w:tc>
        <w:tc>
          <w:tcPr>
            <w:tcW w:w="2443"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jc w:val="center"/>
              <w:rPr>
                <w:color w:val="000000"/>
              </w:rPr>
            </w:pPr>
            <w:r>
              <w:rPr>
                <w:color w:val="000000"/>
              </w:rPr>
              <w:t>{{ num_medium_ad }}</w:t>
            </w:r>
          </w:p>
        </w:tc>
      </w:tr>
      <w:tr>
        <w:trPr>
          <w:trHeight w:val="668" w:hRule="atLeast"/>
        </w:trPr>
        <w:tc>
          <w:tcPr>
            <w:tcW w:w="2174" w:type="dxa"/>
            <w:tcBorders>
              <w:top w:val="single" w:sz="4" w:space="0" w:color="000000"/>
            </w:tcBorders>
            <w:shd w:fill="FFD428" w:val="clear"/>
            <w:vAlign w:val="center"/>
          </w:tcPr>
          <w:p>
            <w:pPr>
              <w:pStyle w:val="Normal"/>
              <w:spacing w:lineRule="auto" w:line="216" w:before="0" w:after="160"/>
              <w:jc w:val="center"/>
              <w:rPr>
                <w:color w:val="FFFFFF" w:themeColor="background2"/>
              </w:rPr>
            </w:pPr>
            <w:r>
              <w:rPr>
                <w:rFonts w:cs="Arial"/>
                <w:b/>
                <w:bCs/>
                <w:color w:val="FFFFFF" w:themeColor="background1"/>
                <w:szCs w:val="22"/>
              </w:rPr>
              <w:t>Low</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num_low_ext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num_low_int }}</w:t>
            </w:r>
          </w:p>
        </w:tc>
        <w:tc>
          <w:tcPr>
            <w:tcW w:w="2443"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jc w:val="center"/>
              <w:rPr>
                <w:color w:val="000000"/>
              </w:rPr>
            </w:pPr>
            <w:r>
              <w:rPr>
                <w:color w:val="000000"/>
              </w:rPr>
              <w:t>{{ num_low_ad }}</w:t>
            </w:r>
          </w:p>
        </w:tc>
      </w:tr>
      <w:tr>
        <w:trPr>
          <w:trHeight w:val="668" w:hRule="atLeast"/>
        </w:trPr>
        <w:tc>
          <w:tcPr>
            <w:tcW w:w="2174" w:type="dxa"/>
            <w:tcBorders>
              <w:top w:val="single" w:sz="4" w:space="0" w:color="000000"/>
            </w:tcBorders>
            <w:shd w:fill="729FCF" w:val="clear"/>
            <w:vAlign w:val="center"/>
          </w:tcPr>
          <w:p>
            <w:pPr>
              <w:pStyle w:val="Normal"/>
              <w:spacing w:lineRule="auto" w:line="216" w:before="0" w:after="160"/>
              <w:jc w:val="center"/>
              <w:rPr>
                <w:color w:val="FFFFFF" w:themeColor="background2"/>
              </w:rPr>
            </w:pPr>
            <w:r>
              <w:rPr>
                <w:rFonts w:cs="Arial"/>
                <w:b/>
                <w:bCs/>
                <w:color w:val="FFFFFF" w:themeColor="background1"/>
                <w:szCs w:val="22"/>
              </w:rPr>
              <w:t>Informational</w:t>
            </w:r>
          </w:p>
        </w:tc>
        <w:tc>
          <w:tcPr>
            <w:tcW w:w="2418"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num_info_ext }}</w:t>
            </w:r>
          </w:p>
        </w:tc>
        <w:tc>
          <w:tcPr>
            <w:tcW w:w="2489" w:type="dxa"/>
            <w:tcBorders>
              <w:top w:val="single" w:sz="4" w:space="0" w:color="000000"/>
            </w:tcBorders>
            <w:shd w:fill="auto" w:val="clear"/>
            <w:vAlign w:val="center"/>
          </w:tcPr>
          <w:p>
            <w:pPr>
              <w:pStyle w:val="TableContents"/>
              <w:spacing w:lineRule="auto" w:line="216" w:before="0" w:after="240"/>
              <w:jc w:val="center"/>
              <w:rPr>
                <w:color w:val="000000"/>
              </w:rPr>
            </w:pPr>
            <w:r>
              <w:rPr>
                <w:color w:val="000000"/>
              </w:rPr>
              <w:t>{{ num_info_int }}</w:t>
            </w:r>
          </w:p>
        </w:tc>
        <w:tc>
          <w:tcPr>
            <w:tcW w:w="2443"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jc w:val="center"/>
              <w:rPr>
                <w:color w:val="000000"/>
              </w:rPr>
            </w:pPr>
            <w:r>
              <w:rPr>
                <w:color w:val="000000"/>
              </w:rPr>
              <w:t>{{ num_info_ad }}</w:t>
            </w:r>
          </w:p>
        </w:tc>
      </w:tr>
    </w:tbl>
    <w:p>
      <w:pPr>
        <w:pStyle w:val="JiscBodyText"/>
        <w:rPr>
          <w:rFonts w:cs="Arial"/>
        </w:rPr>
      </w:pPr>
      <w:r>
        <w:rPr>
          <w:rFonts w:cs="Arial"/>
        </w:rPr>
        <w:t>{%p elif num_total_ext and num_total_int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5" w:name="tblData1"/>
            <w:r>
              <w:rPr>
                <w:rFonts w:cs="Arial"/>
                <w:b/>
                <w:bCs/>
                <w:color w:val="FFFFFF" w:themeColor="background1"/>
                <w:sz w:val="20"/>
                <w:szCs w:val="22"/>
              </w:rPr>
              <w:t>Rating</w:t>
            </w:r>
            <w:bookmarkEnd w:id="35"/>
          </w:p>
        </w:tc>
        <w:tc>
          <w:tcPr>
            <w:tcW w:w="3118"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c>
          <w:tcPr>
            <w:tcW w:w="2822"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r>
    </w:tbl>
    <w:p>
      <w:pPr>
        <w:pStyle w:val="JiscBodyText"/>
        <w:rPr>
          <w:rFonts w:cs="Arial"/>
        </w:rPr>
      </w:pPr>
      <w:r>
        <w:rPr>
          <w:rFonts w:cs="Arial"/>
        </w:rPr>
        <w:t>{%p elif num_total_ext and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6" w:name="tblData11"/>
            <w:r>
              <w:rPr>
                <w:rFonts w:cs="Arial"/>
                <w:b/>
                <w:bCs/>
                <w:color w:val="FFFFFF" w:themeColor="background1"/>
                <w:sz w:val="20"/>
                <w:szCs w:val="22"/>
              </w:rPr>
              <w:t>Rating</w:t>
            </w:r>
            <w:bookmarkEnd w:id="36"/>
          </w:p>
        </w:tc>
        <w:tc>
          <w:tcPr>
            <w:tcW w:w="3118"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c>
          <w:tcPr>
            <w:tcW w:w="2822"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JiscBodyText"/>
        <w:rPr>
          <w:rFonts w:cs="Arial"/>
        </w:rPr>
      </w:pPr>
      <w:r>
        <w:rPr>
          <w:rFonts w:cs="Arial"/>
        </w:rPr>
        <w:t>{%p elif num_total_int and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1980"/>
        <w:gridCol w:w="3118"/>
        <w:gridCol w:w="2822"/>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1980"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7" w:name="tblData111"/>
            <w:r>
              <w:rPr>
                <w:rFonts w:cs="Arial"/>
                <w:b/>
                <w:bCs/>
                <w:color w:val="FFFFFF" w:themeColor="background1"/>
                <w:sz w:val="20"/>
                <w:szCs w:val="22"/>
              </w:rPr>
              <w:t>Rating</w:t>
            </w:r>
            <w:bookmarkEnd w:id="37"/>
          </w:p>
        </w:tc>
        <w:tc>
          <w:tcPr>
            <w:tcW w:w="3118"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c>
          <w:tcPr>
            <w:tcW w:w="2822"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AD findings</w:t>
            </w:r>
          </w:p>
        </w:tc>
      </w:tr>
      <w:tr>
        <w:trPr>
          <w:trHeight w:val="668" w:hRule="atLeast"/>
        </w:trPr>
        <w:tc>
          <w:tcPr>
            <w:tcW w:w="1980"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1980"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1980"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1980"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1980"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3118" w:type="dxa"/>
            <w:tcBorders>
              <w:top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c>
          <w:tcPr>
            <w:tcW w:w="2822"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JiscBodyText"/>
        <w:rPr>
          <w:rFonts w:cs="Arial"/>
        </w:rPr>
      </w:pPr>
      <w:r>
        <w:rPr>
          <w:rFonts w:cs="Arial"/>
        </w:rPr>
        <w:t>{%p elif num_total_ext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8" w:name="tblData1111"/>
            <w:r>
              <w:rPr>
                <w:rFonts w:cs="Arial"/>
                <w:b/>
                <w:bCs/>
                <w:color w:val="FFFFFF" w:themeColor="background1"/>
                <w:sz w:val="20"/>
                <w:szCs w:val="22"/>
              </w:rPr>
              <w:t>Rating</w:t>
            </w:r>
            <w:bookmarkEnd w:id="38"/>
          </w:p>
        </w:tc>
        <w:tc>
          <w:tcPr>
            <w:tcW w:w="4575"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External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num_crit_ext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num_high_ext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num_medium_ext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num_low_ext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num_info_ext }}</w:t>
            </w:r>
          </w:p>
        </w:tc>
      </w:tr>
    </w:tbl>
    <w:p>
      <w:pPr>
        <w:pStyle w:val="JiscBodyText"/>
        <w:rPr>
          <w:rFonts w:cs="Arial"/>
        </w:rPr>
      </w:pPr>
      <w:r>
        <w:rPr>
          <w:rFonts w:cs="Arial"/>
        </w:rPr>
        <w:t>{%p elif num_total_int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39" w:name="tblData11111"/>
            <w:r>
              <w:rPr>
                <w:rFonts w:cs="Arial"/>
                <w:b/>
                <w:bCs/>
                <w:color w:val="FFFFFF" w:themeColor="background1"/>
                <w:sz w:val="20"/>
                <w:szCs w:val="22"/>
              </w:rPr>
              <w:t>Rating</w:t>
            </w:r>
            <w:bookmarkEnd w:id="39"/>
          </w:p>
        </w:tc>
        <w:tc>
          <w:tcPr>
            <w:tcW w:w="4575"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Internal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num_crit_int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num_high_int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num_medium_int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num_low_int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num_info_int }}</w:t>
            </w:r>
          </w:p>
        </w:tc>
      </w:tr>
    </w:tbl>
    <w:p>
      <w:pPr>
        <w:pStyle w:val="JiscBodyText"/>
        <w:rPr>
          <w:rFonts w:cs="Arial"/>
        </w:rPr>
      </w:pPr>
      <w:r>
        <w:rPr>
          <w:rFonts w:cs="Arial"/>
        </w:rPr>
        <w:t>{%p elif num_total_ad %}</w:t>
      </w:r>
    </w:p>
    <w:tbl>
      <w:tblPr>
        <w:tblStyle w:val="JiscTable"/>
        <w:tblW w:w="7920" w:type="dxa"/>
        <w:jc w:val="left"/>
        <w:tblInd w:w="1069" w:type="dxa"/>
        <w:tblCellMar>
          <w:top w:w="0" w:type="dxa"/>
          <w:left w:w="108" w:type="dxa"/>
          <w:bottom w:w="0" w:type="dxa"/>
          <w:right w:w="108" w:type="dxa"/>
        </w:tblCellMar>
        <w:tblLook w:val="04a0" w:noHBand="0" w:noVBand="1" w:firstColumn="1" w:lastRow="0" w:lastColumn="0" w:firstRow="1"/>
      </w:tblPr>
      <w:tblGrid>
        <w:gridCol w:w="3344"/>
        <w:gridCol w:w="4575"/>
      </w:tblGrid>
      <w:tr>
        <w:trPr>
          <w:trHeight w:val="668" w:hRule="atLeast"/>
          <w:cnfStyle w:val="100000000000" w:firstRow="1" w:lastRow="0" w:firstColumn="0" w:lastColumn="0" w:oddVBand="0" w:evenVBand="0" w:oddHBand="0" w:evenHBand="0" w:firstRowFirstColumn="0" w:firstRowLastColumn="0" w:lastRowFirstColumn="0" w:lastRowLastColumn="0"/>
        </w:trPr>
        <w:tc>
          <w:tcPr>
            <w:tcW w:w="3344" w:type="dxa"/>
            <w:tcBorders>
              <w:bottom w:val="nil"/>
            </w:tcBorders>
            <w:shd w:fill="355269" w:val="clear"/>
            <w:vAlign w:val="center"/>
          </w:tcPr>
          <w:p>
            <w:pPr>
              <w:pStyle w:val="Normal"/>
              <w:spacing w:lineRule="auto" w:line="216" w:before="0" w:after="160"/>
              <w:jc w:val="left"/>
              <w:rPr>
                <w:rFonts w:cs="Arial"/>
                <w:b/>
                <w:b/>
                <w:bCs/>
                <w:color w:val="FFFFFF" w:themeColor="background1"/>
                <w:szCs w:val="22"/>
              </w:rPr>
            </w:pPr>
            <w:r>
              <w:rPr>
                <w:rFonts w:cs="Arial"/>
                <w:b/>
                <w:bCs/>
                <w:color w:val="FFFFFF" w:themeColor="background1"/>
                <w:sz w:val="20"/>
                <w:szCs w:val="22"/>
              </w:rPr>
              <w:t xml:space="preserve">Risk </w:t>
            </w:r>
            <w:bookmarkStart w:id="40" w:name="tblData111111"/>
            <w:r>
              <w:rPr>
                <w:rFonts w:cs="Arial"/>
                <w:b/>
                <w:bCs/>
                <w:color w:val="FFFFFF" w:themeColor="background1"/>
                <w:sz w:val="20"/>
                <w:szCs w:val="22"/>
              </w:rPr>
              <w:t>Rating</w:t>
            </w:r>
            <w:bookmarkEnd w:id="40"/>
          </w:p>
        </w:tc>
        <w:tc>
          <w:tcPr>
            <w:tcW w:w="4575" w:type="dxa"/>
            <w:tcBorders>
              <w:bottom w:val="nil"/>
            </w:tcBorders>
            <w:shd w:fill="355269" w:val="clear"/>
            <w:vAlign w:val="center"/>
          </w:tcPr>
          <w:p>
            <w:pPr>
              <w:pStyle w:val="Normal"/>
              <w:spacing w:lineRule="auto" w:line="216" w:before="0" w:after="160"/>
              <w:jc w:val="left"/>
              <w:rPr>
                <w:rFonts w:ascii="Arial" w:hAnsi="Arial" w:eastAsia="Calibri" w:cs="Arial"/>
                <w:b/>
                <w:b/>
                <w:bCs/>
                <w:color w:val="FFFFFF" w:themeColor="background1"/>
                <w:kern w:val="0"/>
                <w:sz w:val="20"/>
                <w:szCs w:val="22"/>
                <w:lang w:val="en-GB" w:eastAsia="en-US" w:bidi="ar-SA"/>
              </w:rPr>
            </w:pPr>
            <w:r>
              <w:rPr>
                <w:rFonts w:eastAsia="Calibri" w:cs="Arial"/>
                <w:b/>
                <w:bCs/>
                <w:color w:val="FFFFFF" w:themeColor="background1"/>
                <w:kern w:val="0"/>
                <w:sz w:val="20"/>
                <w:szCs w:val="22"/>
                <w:lang w:val="en-GB" w:eastAsia="en-US" w:bidi="ar-SA"/>
              </w:rPr>
              <w:t>AD findings</w:t>
            </w:r>
          </w:p>
        </w:tc>
      </w:tr>
      <w:tr>
        <w:trPr>
          <w:trHeight w:val="668" w:hRule="atLeast"/>
        </w:trPr>
        <w:tc>
          <w:tcPr>
            <w:tcW w:w="3344" w:type="dxa"/>
            <w:tcBorders>
              <w:top w:val="single" w:sz="4" w:space="0" w:color="000000"/>
            </w:tcBorders>
            <w:shd w:fill="861141"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Critical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num_crit_ad }}</w:t>
            </w:r>
          </w:p>
        </w:tc>
      </w:tr>
      <w:tr>
        <w:trPr>
          <w:trHeight w:val="668" w:hRule="atLeast"/>
        </w:trPr>
        <w:tc>
          <w:tcPr>
            <w:tcW w:w="3344" w:type="dxa"/>
            <w:tcBorders>
              <w:top w:val="single" w:sz="4" w:space="0" w:color="000000"/>
            </w:tcBorders>
            <w:shd w:fill="D62E4E"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High</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num_high_ad }}</w:t>
            </w:r>
          </w:p>
        </w:tc>
      </w:tr>
      <w:tr>
        <w:trPr>
          <w:trHeight w:val="668" w:hRule="atLeast"/>
        </w:trPr>
        <w:tc>
          <w:tcPr>
            <w:tcW w:w="3344" w:type="dxa"/>
            <w:tcBorders>
              <w:top w:val="single" w:sz="4" w:space="0" w:color="000000"/>
            </w:tcBorders>
            <w:shd w:fill="EA7500"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Medium</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num_medium_ad }}</w:t>
            </w:r>
          </w:p>
        </w:tc>
      </w:tr>
      <w:tr>
        <w:trPr>
          <w:trHeight w:val="668" w:hRule="atLeast"/>
        </w:trPr>
        <w:tc>
          <w:tcPr>
            <w:tcW w:w="3344" w:type="dxa"/>
            <w:tcBorders>
              <w:top w:val="single" w:sz="4" w:space="0" w:color="000000"/>
            </w:tcBorders>
            <w:shd w:fill="FFD428"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Low</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num_low_ad }}</w:t>
            </w:r>
          </w:p>
        </w:tc>
      </w:tr>
      <w:tr>
        <w:trPr>
          <w:trHeight w:val="668" w:hRule="atLeast"/>
        </w:trPr>
        <w:tc>
          <w:tcPr>
            <w:tcW w:w="3344" w:type="dxa"/>
            <w:tcBorders>
              <w:top w:val="single" w:sz="4" w:space="0" w:color="000000"/>
            </w:tcBorders>
            <w:shd w:fill="729FCF" w:val="clear"/>
            <w:vAlign w:val="center"/>
          </w:tcPr>
          <w:p>
            <w:pPr>
              <w:pStyle w:val="Normal"/>
              <w:spacing w:lineRule="auto" w:line="216" w:before="0" w:after="160"/>
              <w:jc w:val="center"/>
              <w:rPr>
                <w:rFonts w:cs="Arial"/>
                <w:b/>
                <w:b/>
                <w:bCs/>
                <w:color w:val="FFFFFF" w:themeColor="background1"/>
                <w:szCs w:val="22"/>
              </w:rPr>
            </w:pPr>
            <w:r>
              <w:rPr>
                <w:rFonts w:cs="Arial"/>
                <w:b/>
                <w:bCs/>
                <w:color w:val="FFFFFF" w:themeColor="background1"/>
                <w:szCs w:val="22"/>
              </w:rPr>
              <w:t>Informational</w:t>
            </w:r>
          </w:p>
        </w:tc>
        <w:tc>
          <w:tcPr>
            <w:tcW w:w="4575" w:type="dxa"/>
            <w:tcBorders>
              <w:top w:val="single" w:sz="4" w:space="0" w:color="000000"/>
              <w:left w:val="single" w:sz="4" w:space="0" w:color="000000"/>
              <w:right w:val="single" w:sz="4" w:space="0" w:color="000000"/>
            </w:tcBorders>
            <w:shd w:fill="auto" w:val="clear"/>
            <w:vAlign w:val="center"/>
          </w:tcPr>
          <w:p>
            <w:pPr>
              <w:pStyle w:val="TableContents"/>
              <w:spacing w:lineRule="auto" w:line="216" w:before="0" w:after="240"/>
              <w:rPr>
                <w:rFonts w:cs="Arial"/>
                <w:color w:val="auto"/>
                <w:szCs w:val="22"/>
              </w:rPr>
            </w:pPr>
            <w:r>
              <w:rPr>
                <w:color w:val="000000"/>
              </w:rPr>
              <w:t>{{ num_info_ad }}</w:t>
            </w:r>
          </w:p>
        </w:tc>
      </w:tr>
    </w:tbl>
    <w:p>
      <w:pPr>
        <w:pStyle w:val="Normal"/>
        <w:rPr>
          <w:rFonts w:cs="Arial"/>
        </w:rPr>
      </w:pPr>
      <w:r>
        <w:rPr>
          <w:rFonts w:cs="Arial"/>
        </w:rPr>
        <w:t>{%p endif %}</w:t>
      </w:r>
    </w:p>
    <w:p>
      <w:pPr>
        <w:pStyle w:val="Normal"/>
        <w:rPr>
          <w:rFonts w:cs="Arial"/>
        </w:rPr>
      </w:pPr>
      <w:r>
        <w:rPr>
          <w:rFonts w:cs="Arial"/>
        </w:rPr>
      </w:r>
    </w:p>
    <w:p>
      <w:pPr>
        <w:pStyle w:val="JiscBodyText"/>
        <w:rPr>
          <w:rFonts w:cs="Arial"/>
        </w:rPr>
      </w:pPr>
      <w:r>
        <w:rPr>
          <w:rFonts w:cs="Arial"/>
        </w:rPr>
      </w:r>
      <w:r>
        <w:br w:type="page"/>
      </w:r>
    </w:p>
    <w:p>
      <w:pPr>
        <w:pStyle w:val="Heading1"/>
        <w:rPr>
          <w:color w:val="A7074B"/>
        </w:rPr>
      </w:pPr>
      <w:bookmarkStart w:id="41" w:name="_Toc113022739"/>
      <w:bookmarkStart w:id="42" w:name="_Toc84583259"/>
      <w:bookmarkStart w:id="43" w:name="_Toc84583367"/>
      <w:bookmarkStart w:id="44" w:name="_Toc64024479"/>
      <w:bookmarkEnd w:id="42"/>
      <w:bookmarkEnd w:id="43"/>
      <w:bookmarkEnd w:id="44"/>
      <w:r>
        <w:rPr>
          <w:rFonts w:cs="Arial"/>
          <w:color w:val="A7074B"/>
        </w:rPr>
        <w:t>Scope</w:t>
      </w:r>
      <w:bookmarkEnd w:id="41"/>
    </w:p>
    <w:p>
      <w:pPr>
        <w:pStyle w:val="JiscBodyText"/>
        <w:rPr>
          <w:rFonts w:cs="Arial"/>
        </w:rPr>
      </w:pPr>
      <w:r>
        <w:rPr>
          <w:rFonts w:cs="Arial"/>
        </w:rPr>
        <w:t>The list of hosts covered by this assessment included:</w:t>
      </w:r>
    </w:p>
    <w:p>
      <w:pPr>
        <w:pStyle w:val="JiscBodyText"/>
        <w:rPr>
          <w:rFonts w:cs="Arial"/>
        </w:rPr>
      </w:pPr>
      <w:r>
        <w:rPr>
          <w:rFonts w:cs="Arial"/>
        </w:rPr>
        <w:t>{%p for item in scope %}</w:t>
      </w:r>
    </w:p>
    <w:p>
      <w:pPr>
        <w:pStyle w:val="JiscBodyText"/>
        <w:numPr>
          <w:ilvl w:val="0"/>
          <w:numId w:val="2"/>
        </w:numPr>
        <w:rPr>
          <w:rFonts w:cs="Arial"/>
        </w:rPr>
      </w:pPr>
      <w:r>
        <w:rPr>
          <w:rFonts w:cs="Arial"/>
        </w:rPr>
        <w:t>{{ item }}</w:t>
      </w:r>
    </w:p>
    <w:p>
      <w:pPr>
        <w:pStyle w:val="JiscBodyText"/>
        <w:rPr>
          <w:rFonts w:cs="Arial"/>
        </w:rPr>
      </w:pPr>
      <w:r>
        <w:rPr>
          <w:rFonts w:cs="Arial"/>
        </w:rPr>
        <w:t>{%p endfor %}</w:t>
      </w:r>
    </w:p>
    <w:p>
      <w:pPr>
        <w:pStyle w:val="JiscBodyText"/>
        <w:rPr>
          <w:rFonts w:cs="Arial"/>
        </w:rPr>
      </w:pPr>
      <w:r>
        <w:rPr>
          <w:rFonts w:cs="Arial"/>
        </w:rPr>
      </w:r>
      <w:r>
        <w:br w:type="page"/>
      </w:r>
    </w:p>
    <w:p>
      <w:pPr>
        <w:pStyle w:val="Heading1"/>
        <w:rPr>
          <w:color w:val="A7074B"/>
        </w:rPr>
      </w:pPr>
      <w:bookmarkStart w:id="45" w:name="_Toc113022740"/>
      <w:bookmarkStart w:id="46" w:name="_Toc640244791"/>
      <w:bookmarkStart w:id="47" w:name="_Toc845833671"/>
      <w:bookmarkStart w:id="48" w:name="_Toc845832591"/>
      <w:bookmarkEnd w:id="46"/>
      <w:bookmarkEnd w:id="47"/>
      <w:bookmarkEnd w:id="48"/>
      <w:r>
        <w:rPr>
          <w:rFonts w:cs="Arial"/>
          <w:color w:val="A7074B"/>
        </w:rPr>
        <w:t>Conclusions and Recommendations</w:t>
      </w:r>
      <w:bookmarkEnd w:id="45"/>
    </w:p>
    <w:p>
      <w:pPr>
        <w:pStyle w:val="Normal"/>
        <w:rPr>
          <w:rFonts w:cs="Arial"/>
        </w:rPr>
      </w:pPr>
      <w:r>
        <w:rPr>
          <w:rFonts w:cs="Arial"/>
        </w:rPr>
        <w:t>General notes</w:t>
      </w:r>
    </w:p>
    <w:p>
      <w:pPr>
        <w:pStyle w:val="Normal"/>
        <w:rPr>
          <w:rFonts w:cs="Arial"/>
        </w:rPr>
      </w:pPr>
      <w:r>
        <w:rPr>
          <w:rFonts w:cs="Arial"/>
        </w:rPr>
        <w:t>{%p if num_total_ext %}</w:t>
      </w:r>
    </w:p>
    <w:p>
      <w:pPr>
        <w:pStyle w:val="Heading3"/>
        <w:rPr>
          <w:rFonts w:cs="Arial"/>
        </w:rPr>
      </w:pPr>
      <w:r>
        <w:rPr/>
        <w:t>External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num_total_int %}</w:t>
      </w:r>
    </w:p>
    <w:p>
      <w:pPr>
        <w:pStyle w:val="Heading3"/>
        <w:rPr>
          <w:rFonts w:cs="Arial"/>
        </w:rPr>
      </w:pPr>
      <w:r>
        <w:rPr/>
        <w:t>Internal findings</w:t>
      </w:r>
    </w:p>
    <w:p>
      <w:pPr>
        <w:pStyle w:val="Normal"/>
        <w:rPr>
          <w:rFonts w:cs="Arial"/>
        </w:rPr>
      </w:pPr>
      <w:r>
        <w:rPr/>
        <w:t>Notes</w:t>
      </w:r>
    </w:p>
    <w:p>
      <w:pPr>
        <w:pStyle w:val="Normal"/>
        <w:rPr>
          <w:rFonts w:cs="Arial"/>
        </w:rPr>
      </w:pPr>
      <w:r>
        <w:rPr/>
        <w:t>{%p endif %}</w:t>
      </w:r>
    </w:p>
    <w:p>
      <w:pPr>
        <w:pStyle w:val="Normal"/>
        <w:rPr>
          <w:rFonts w:cs="Arial"/>
        </w:rPr>
      </w:pPr>
      <w:r>
        <w:rPr>
          <w:rFonts w:cs="Arial"/>
        </w:rPr>
        <w:t>{%p if num_total_ad %}</w:t>
      </w:r>
    </w:p>
    <w:p>
      <w:pPr>
        <w:pStyle w:val="Heading3"/>
        <w:rPr>
          <w:rFonts w:cs="Arial"/>
        </w:rPr>
      </w:pPr>
      <w:r>
        <w:rPr/>
        <w:t>Active Directory findings</w:t>
      </w:r>
    </w:p>
    <w:p>
      <w:pPr>
        <w:pStyle w:val="Normal"/>
        <w:rPr>
          <w:rFonts w:cs="Arial"/>
        </w:rPr>
      </w:pPr>
      <w:r>
        <w:rPr/>
        <w:t>Notes</w:t>
      </w:r>
    </w:p>
    <w:p>
      <w:pPr>
        <w:pStyle w:val="Normal"/>
        <w:rPr>
          <w:rFonts w:cs="Arial"/>
        </w:rPr>
      </w:pPr>
      <w:r>
        <w:rPr/>
        <w:t>{%p endif %}</w:t>
      </w:r>
    </w:p>
    <w:p>
      <w:pPr>
        <w:pStyle w:val="Normal"/>
        <w:rPr/>
      </w:pPr>
      <w:r>
        <w:rPr/>
        <w:t xml:space="preserve">{% if  </w:t>
      </w:r>
      <w:r>
        <w:rPr>
          <w:rFonts w:cs="Arial"/>
        </w:rPr>
        <w:t>num_total_ext %}</w:t>
      </w:r>
      <w:r>
        <w:br w:type="page"/>
      </w:r>
    </w:p>
    <w:p>
      <w:pPr>
        <w:pStyle w:val="Heading1"/>
        <w:rPr>
          <w:color w:val="A7074B"/>
        </w:rPr>
      </w:pPr>
      <w:bookmarkStart w:id="49" w:name="_Toc113022741"/>
      <w:r>
        <w:rPr>
          <w:rFonts w:cs="Arial"/>
          <w:color w:val="A7074B"/>
        </w:rPr>
        <w:t>Summary of Findings</w:t>
      </w:r>
      <w:bookmarkEnd w:id="49"/>
      <w:r>
        <w:rPr>
          <w:rFonts w:cs="Arial"/>
          <w:color w:val="A7074B"/>
        </w:rPr>
        <w:t xml:space="preserve"> (external testing)</w:t>
      </w:r>
    </w:p>
    <w:p>
      <w:pPr>
        <w:pStyle w:val="Normal"/>
        <w:rPr>
          <w:rFonts w:cs="Arial"/>
        </w:rPr>
      </w:pPr>
      <w:r>
        <w:rPr>
          <w:rFonts w:cs="Arial"/>
        </w:rPr>
        <w:t>A total of {{ num_total_ext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issues.info_ext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t>{% endif %}</w:t>
      </w:r>
    </w:p>
    <w:p>
      <w:pPr>
        <w:pStyle w:val="Normal"/>
        <w:rPr/>
      </w:pPr>
      <w:bookmarkStart w:id="50" w:name="_Toc84583261"/>
      <w:bookmarkStart w:id="51" w:name="_Toc84583369"/>
      <w:bookmarkEnd w:id="50"/>
      <w:bookmarkEnd w:id="51"/>
      <w:r>
        <w:rPr/>
        <w:t xml:space="preserve">{% if  </w:t>
      </w:r>
      <w:r>
        <w:rPr>
          <w:rFonts w:cs="Arial"/>
        </w:rPr>
        <w:t>num_total_int %}</w:t>
      </w:r>
      <w:r>
        <w:br w:type="page"/>
      </w:r>
    </w:p>
    <w:p>
      <w:pPr>
        <w:pStyle w:val="Heading1"/>
        <w:rPr>
          <w:color w:val="A7074B"/>
        </w:rPr>
      </w:pPr>
      <w:bookmarkStart w:id="52" w:name="_Toc1130227411"/>
      <w:r>
        <w:rPr>
          <w:rFonts w:cs="Arial"/>
          <w:color w:val="A7074B"/>
        </w:rPr>
        <w:t>Summary of Findings</w:t>
      </w:r>
      <w:bookmarkEnd w:id="52"/>
      <w:r>
        <w:rPr>
          <w:rFonts w:cs="Arial"/>
          <w:color w:val="A7074B"/>
        </w:rPr>
        <w:t xml:space="preserve"> (internal testing)</w:t>
      </w:r>
    </w:p>
    <w:p>
      <w:pPr>
        <w:pStyle w:val="Normal"/>
        <w:rPr>
          <w:rFonts w:cs="Arial"/>
        </w:rPr>
      </w:pPr>
      <w:r>
        <w:rPr>
          <w:rFonts w:cs="Arial"/>
        </w:rPr>
        <w:t>A total of {{ num_total_int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issues.info_int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rFonts w:cs="Arial"/>
        </w:rPr>
        <w:t>{% endif %}</w:t>
      </w:r>
    </w:p>
    <w:p>
      <w:pPr>
        <w:pStyle w:val="Normal"/>
        <w:rPr>
          <w:rFonts w:cs="Arial"/>
        </w:rPr>
      </w:pPr>
      <w:r>
        <w:rPr/>
        <w:t xml:space="preserve">{% if  </w:t>
      </w:r>
      <w:r>
        <w:rPr>
          <w:rFonts w:cs="Arial"/>
        </w:rPr>
        <w:t>num_total_ad %}</w:t>
      </w:r>
      <w:r>
        <w:br w:type="page"/>
      </w:r>
    </w:p>
    <w:p>
      <w:pPr>
        <w:pStyle w:val="Heading1"/>
        <w:rPr>
          <w:color w:val="A7074B"/>
        </w:rPr>
      </w:pPr>
      <w:bookmarkStart w:id="53" w:name="_Toc1130227412"/>
      <w:r>
        <w:rPr>
          <w:rFonts w:cs="Arial"/>
          <w:color w:val="A7074B"/>
        </w:rPr>
        <w:t>Summary of Findings</w:t>
      </w:r>
      <w:bookmarkEnd w:id="53"/>
      <w:r>
        <w:rPr>
          <w:rFonts w:cs="Arial"/>
          <w:color w:val="A7074B"/>
        </w:rPr>
        <w:t xml:space="preserve"> (</w:t>
      </w:r>
      <w:r>
        <w:rPr>
          <w:rFonts w:eastAsia="Calibri" w:cs="Arial"/>
          <w:b/>
          <w:color w:val="A7074B"/>
          <w:kern w:val="0"/>
          <w:sz w:val="48"/>
          <w:szCs w:val="48"/>
          <w:lang w:val="en-GB" w:eastAsia="en-US" w:bidi="ar-SA"/>
        </w:rPr>
        <w:t>AD</w:t>
      </w:r>
      <w:r>
        <w:rPr>
          <w:rFonts w:cs="Arial"/>
          <w:color w:val="A7074B"/>
        </w:rPr>
        <w:t xml:space="preserve"> testing)</w:t>
      </w:r>
    </w:p>
    <w:p>
      <w:pPr>
        <w:pStyle w:val="Normal"/>
        <w:rPr>
          <w:rFonts w:cs="Arial"/>
        </w:rPr>
      </w:pPr>
      <w:r>
        <w:rPr>
          <w:rFonts w:cs="Arial"/>
        </w:rPr>
        <w:t>A total of {{ num_total_ad }} findings were identified.</w:t>
      </w:r>
    </w:p>
    <w:tbl>
      <w:tblPr>
        <w:tblStyle w:val="JiscTable"/>
        <w:tblW w:w="9507" w:type="dxa"/>
        <w:jc w:val="left"/>
        <w:tblInd w:w="0" w:type="dxa"/>
        <w:tblCellMar>
          <w:top w:w="0" w:type="dxa"/>
          <w:left w:w="108" w:type="dxa"/>
          <w:bottom w:w="0" w:type="dxa"/>
          <w:right w:w="108" w:type="dxa"/>
        </w:tblCellMar>
        <w:tblLook w:val="04a0" w:noHBand="0" w:noVBand="1" w:firstColumn="1" w:lastRow="0" w:lastColumn="0" w:firstRow="1"/>
      </w:tblPr>
      <w:tblGrid>
        <w:gridCol w:w="4820"/>
        <w:gridCol w:w="2006"/>
        <w:gridCol w:w="2681"/>
      </w:tblGrid>
      <w:tr>
        <w:trPr>
          <w:trHeight w:val="279" w:hRule="atLeast"/>
          <w:cnfStyle w:val="100000000000" w:firstRow="1" w:lastRow="0" w:firstColumn="0" w:lastColumn="0" w:oddVBand="0" w:evenVBand="0" w:oddHBand="0" w:evenHBand="0" w:firstRowFirstColumn="0" w:firstRowLastColumn="0" w:lastRowFirstColumn="0" w:lastRowLastColumn="0"/>
        </w:trPr>
        <w:tc>
          <w:tcPr>
            <w:tcW w:w="4820"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Finding</w:t>
            </w:r>
          </w:p>
        </w:tc>
        <w:tc>
          <w:tcPr>
            <w:tcW w:w="2006"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Risk Rating</w:t>
            </w:r>
          </w:p>
        </w:tc>
        <w:tc>
          <w:tcPr>
            <w:tcW w:w="2681" w:type="dxa"/>
            <w:tcBorders>
              <w:bottom w:val="nil"/>
            </w:tcBorders>
            <w:shd w:fill="355269" w:val="clear"/>
            <w:vAlign w:val="center"/>
          </w:tcPr>
          <w:p>
            <w:pPr>
              <w:pStyle w:val="Normal"/>
              <w:spacing w:lineRule="auto" w:line="216" w:before="0" w:after="240"/>
              <w:jc w:val="left"/>
              <w:rPr>
                <w:rFonts w:cs="Arial"/>
                <w:b/>
                <w:b/>
                <w:bCs/>
                <w:color w:val="FFFFFF" w:themeColor="background1"/>
                <w:szCs w:val="22"/>
              </w:rPr>
            </w:pPr>
            <w:r>
              <w:rPr>
                <w:rFonts w:cs="Arial"/>
                <w:b/>
                <w:bCs/>
                <w:color w:val="FFFFFF" w:themeColor="background1"/>
                <w:sz w:val="20"/>
                <w:szCs w:val="22"/>
              </w:rPr>
              <w:t>Affected Hosts</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issues.critical_ad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861141" w:val="clear"/>
            <w:vAlign w:val="center"/>
          </w:tcPr>
          <w:p>
            <w:pPr>
              <w:pStyle w:val="Normal"/>
              <w:spacing w:lineRule="auto" w:line="216" w:before="0" w:after="240"/>
              <w:jc w:val="center"/>
              <w:rPr>
                <w:szCs w:val="22"/>
              </w:rPr>
            </w:pPr>
            <w:r>
              <w:rPr>
                <w:rFonts w:cs="Arial"/>
                <w:b/>
                <w:bCs/>
                <w:color w:val="FFFFFF" w:themeColor="background1"/>
                <w:szCs w:val="22"/>
              </w:rPr>
              <w:t>Critical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issues.high_ad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D62E4E" w:val="clear"/>
          </w:tcPr>
          <w:p>
            <w:pPr>
              <w:pStyle w:val="Normal"/>
              <w:spacing w:lineRule="auto" w:line="216" w:before="0" w:after="240"/>
              <w:jc w:val="center"/>
              <w:rPr>
                <w:szCs w:val="22"/>
              </w:rPr>
            </w:pPr>
            <w:r>
              <w:rPr>
                <w:rFonts w:cs="Arial"/>
                <w:b/>
                <w:bCs/>
                <w:color w:val="FFFFFF" w:themeColor="background1"/>
                <w:szCs w:val="22"/>
              </w:rPr>
              <w:t>High</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issues.medium_ad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EA7500" w:val="clear"/>
          </w:tcPr>
          <w:p>
            <w:pPr>
              <w:pStyle w:val="Normal"/>
              <w:spacing w:lineRule="auto" w:line="216" w:before="0" w:after="240"/>
              <w:jc w:val="center"/>
              <w:rPr>
                <w:szCs w:val="22"/>
              </w:rPr>
            </w:pPr>
            <w:r>
              <w:rPr>
                <w:rFonts w:cs="Arial"/>
                <w:b/>
                <w:bCs/>
                <w:color w:val="FFFFFF" w:themeColor="background1"/>
                <w:szCs w:val="22"/>
              </w:rPr>
              <w:t>Medium</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issues.low_ad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FFD428" w:val="clear"/>
          </w:tcPr>
          <w:p>
            <w:pPr>
              <w:pStyle w:val="Normal"/>
              <w:spacing w:lineRule="auto" w:line="216" w:before="0" w:after="240"/>
              <w:jc w:val="center"/>
              <w:rPr>
                <w:szCs w:val="22"/>
              </w:rPr>
            </w:pPr>
            <w:r>
              <w:rPr>
                <w:rFonts w:cs="Arial"/>
                <w:b/>
                <w:bCs/>
                <w:color w:val="FFFFFF" w:themeColor="background1"/>
                <w:szCs w:val="22"/>
              </w:rPr>
              <w:t>Low</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for issue in issues.info_ad %}</w:t>
            </w:r>
          </w:p>
        </w:tc>
      </w:tr>
      <w:tr>
        <w:trPr>
          <w:trHeight w:val="279" w:hRule="atLeast"/>
        </w:trPr>
        <w:tc>
          <w:tcPr>
            <w:tcW w:w="4820" w:type="dxa"/>
            <w:tcBorders>
              <w:top w:val="single" w:sz="4" w:space="0" w:color="000000"/>
            </w:tcBorders>
            <w:shd w:fill="auto" w:val="clear"/>
          </w:tcPr>
          <w:p>
            <w:pPr>
              <w:pStyle w:val="TableContents"/>
              <w:spacing w:lineRule="auto" w:line="216" w:before="0" w:after="240"/>
              <w:rPr>
                <w:szCs w:val="22"/>
              </w:rPr>
            </w:pPr>
            <w:r>
              <w:rPr>
                <w:color w:val="000000"/>
                <w:szCs w:val="22"/>
              </w:rPr>
              <w:t>{{ issue.title }}</w:t>
            </w:r>
          </w:p>
        </w:tc>
        <w:tc>
          <w:tcPr>
            <w:tcW w:w="2006" w:type="dxa"/>
            <w:tcBorders>
              <w:top w:val="single" w:sz="4" w:space="0" w:color="000000"/>
            </w:tcBorders>
            <w:shd w:fill="729FCF" w:val="clear"/>
          </w:tcPr>
          <w:p>
            <w:pPr>
              <w:pStyle w:val="Normal"/>
              <w:spacing w:lineRule="auto" w:line="216" w:before="0" w:after="240"/>
              <w:jc w:val="center"/>
              <w:rPr>
                <w:szCs w:val="22"/>
              </w:rPr>
            </w:pPr>
            <w:r>
              <w:rPr>
                <w:rFonts w:cs="Arial"/>
                <w:b/>
                <w:bCs/>
                <w:color w:val="FFFFFF" w:themeColor="background1"/>
                <w:szCs w:val="22"/>
              </w:rPr>
              <w:t>Informational</w:t>
            </w:r>
          </w:p>
        </w:tc>
        <w:tc>
          <w:tcPr>
            <w:tcW w:w="2681" w:type="dxa"/>
            <w:tcBorders>
              <w:top w:val="single" w:sz="4" w:space="0" w:color="000000"/>
            </w:tcBorders>
            <w:shd w:fill="auto" w:val="clear"/>
          </w:tcPr>
          <w:p>
            <w:pPr>
              <w:pStyle w:val="TableContents"/>
              <w:spacing w:lineRule="auto" w:line="216" w:before="0" w:after="240"/>
              <w:rPr>
                <w:szCs w:val="22"/>
              </w:rPr>
            </w:pPr>
            <w:r>
              <w:rPr>
                <w:color w:val="000000"/>
                <w:szCs w:val="22"/>
              </w:rPr>
              <w:t>{{ issue.hostlist }}</w:t>
            </w:r>
          </w:p>
        </w:tc>
      </w:tr>
      <w:tr>
        <w:trPr>
          <w:trHeight w:val="279" w:hRule="atLeast"/>
        </w:trPr>
        <w:tc>
          <w:tcPr>
            <w:tcW w:w="9507" w:type="dxa"/>
            <w:gridSpan w:val="3"/>
            <w:tcBorders>
              <w:top w:val="single" w:sz="4" w:space="0" w:color="000000"/>
            </w:tcBorders>
            <w:shd w:fill="auto" w:val="clear"/>
          </w:tcPr>
          <w:p>
            <w:pPr>
              <w:pStyle w:val="TableContents"/>
              <w:spacing w:lineRule="auto" w:line="216" w:before="0" w:after="240"/>
              <w:rPr>
                <w:szCs w:val="22"/>
              </w:rPr>
            </w:pPr>
            <w:r>
              <w:rPr>
                <w:color w:val="000000"/>
                <w:szCs w:val="22"/>
              </w:rPr>
              <w:t>{%tr endfor %}</w:t>
            </w:r>
          </w:p>
        </w:tc>
      </w:tr>
    </w:tbl>
    <w:p>
      <w:pPr>
        <w:pStyle w:val="Normal"/>
        <w:rPr>
          <w:rFonts w:cs="Arial"/>
        </w:rPr>
      </w:pPr>
      <w:r>
        <w:rPr>
          <w:rFonts w:cs="Arial"/>
        </w:rPr>
        <w:t>{% endif %}</w:t>
      </w:r>
      <w:r>
        <w:br w:type="page"/>
      </w:r>
    </w:p>
    <w:p>
      <w:pPr>
        <w:pStyle w:val="Normal"/>
        <w:rPr>
          <w:rFonts w:cs="Arial"/>
        </w:rPr>
      </w:pPr>
      <w:bookmarkStart w:id="54" w:name="_Toc27660609"/>
      <w:bookmarkStart w:id="55" w:name="_Toc33622573"/>
      <w:bookmarkStart w:id="56" w:name="_Toc113022742"/>
      <w:bookmarkEnd w:id="54"/>
      <w:bookmarkEnd w:id="55"/>
      <w:bookmarkEnd w:id="56"/>
      <w:r>
        <w:rPr>
          <w:rFonts w:cs="Arial"/>
        </w:rPr>
        <w:t>{% if num_total_ext %}</w:t>
      </w:r>
    </w:p>
    <w:p>
      <w:pPr>
        <w:pStyle w:val="Heading1"/>
        <w:rPr>
          <w:color w:val="A7074B"/>
        </w:rPr>
      </w:pPr>
      <w:r>
        <w:rPr>
          <w:rFonts w:cs="Arial"/>
          <w:color w:val="A7074B"/>
        </w:rPr>
        <w:t>Detailed Findings</w:t>
      </w:r>
    </w:p>
    <w:p>
      <w:pPr>
        <w:pStyle w:val="Heading1"/>
        <w:rPr>
          <w:color w:val="A7074B"/>
        </w:rPr>
      </w:pPr>
      <w:r>
        <w:rPr>
          <w:rFonts w:cs="Arial"/>
          <w:color w:val="A7074B"/>
        </w:rPr>
        <w:t xml:space="preserve">External </w:t>
      </w:r>
      <w:bookmarkStart w:id="57" w:name="_Toc113022743"/>
      <w:bookmarkStart w:id="58" w:name="_Toc33622574"/>
      <w:bookmarkStart w:id="59" w:name="_Toc27660610"/>
      <w:r>
        <w:rPr>
          <w:rFonts w:cs="Arial"/>
          <w:color w:val="A7074B"/>
        </w:rPr>
        <w:t>Critical Severity Issues</w:t>
      </w:r>
      <w:bookmarkEnd w:id="57"/>
      <w:bookmarkEnd w:id="58"/>
      <w:bookmarkEnd w:id="59"/>
    </w:p>
    <w:p>
      <w:pPr>
        <w:pStyle w:val="Normal"/>
        <w:rPr>
          <w:rFonts w:cs="Arial"/>
        </w:rPr>
      </w:pPr>
      <w:r>
        <w:rPr>
          <w:rFonts w:cs="Arial"/>
        </w:rPr>
        <w:t>{% for issue in issues.critical_ext %}</w:t>
      </w:r>
    </w:p>
    <w:p>
      <w:pPr>
        <w:pStyle w:val="Heading2"/>
        <w:rPr>
          <w:rFonts w:cs="Arial"/>
        </w:rPr>
      </w:pPr>
      <w:bookmarkStart w:id="60" w:name="_Toc33622575"/>
      <w:bookmarkStart w:id="61" w:name="_Toc113022744"/>
      <w:r>
        <w:rPr>
          <w:rFonts w:cs="Arial"/>
        </w:rPr>
        <w:t>{{ issue.title }}</w:t>
      </w:r>
      <w:bookmarkEnd w:id="60"/>
      <w:bookmarkEnd w:id="61"/>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t>{% if issue.cvss3 and issue.cvss3|length %}</w:t>
      </w:r>
    </w:p>
    <w:p>
      <w:pPr>
        <w:pStyle w:val="Heading3"/>
        <w:rPr>
          <w:rFonts w:cs="Arial"/>
        </w:rPr>
      </w:pPr>
      <w:r>
        <w:rPr/>
        <w:t>CVSSv3</w:t>
      </w:r>
    </w:p>
    <w:p>
      <w:pPr>
        <w:pStyle w:val="Normal"/>
        <w:rPr>
          <w:rFonts w:cs="Arial"/>
        </w:rPr>
      </w:pPr>
      <w:r>
        <w:rPr/>
        <w:t>Score: {{ issue.cvss3 }}{% if issue.cvss3_vector and issue.cvss3_vector|length%}</w:t>
        <w:tab/>
        <w:t>({{ issue.cvss3_vector }}){% endif %}{% endif %}</w:t>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External </w:t>
      </w:r>
      <w:bookmarkStart w:id="62" w:name="_Toc113022745"/>
      <w:bookmarkStart w:id="63" w:name="_Toc33622576"/>
      <w:bookmarkStart w:id="64" w:name="_Toc27660611"/>
      <w:r>
        <w:rPr>
          <w:rFonts w:cs="Arial"/>
          <w:color w:val="A7074B"/>
        </w:rPr>
        <w:t>High Severity Issues</w:t>
      </w:r>
      <w:bookmarkEnd w:id="62"/>
      <w:bookmarkEnd w:id="63"/>
      <w:bookmarkEnd w:id="64"/>
    </w:p>
    <w:p>
      <w:pPr>
        <w:pStyle w:val="Normal"/>
        <w:rPr>
          <w:rFonts w:cs="Arial"/>
        </w:rPr>
      </w:pPr>
      <w:r>
        <w:rPr>
          <w:rFonts w:cs="Arial"/>
        </w:rPr>
        <w:t>{% for issue in issues.high_ext %}</w:t>
      </w:r>
    </w:p>
    <w:p>
      <w:pPr>
        <w:pStyle w:val="Heading2"/>
        <w:rPr>
          <w:rFonts w:cs="Arial"/>
        </w:rPr>
      </w:pPr>
      <w:bookmarkStart w:id="65" w:name="_Toc113022746"/>
      <w:bookmarkStart w:id="66" w:name="_Toc33622577"/>
      <w:r>
        <w:rPr>
          <w:rFonts w:cs="Arial"/>
        </w:rPr>
        <w:t>{{ issue.title }}</w:t>
      </w:r>
      <w:bookmarkEnd w:id="65"/>
      <w:bookmarkEnd w:id="66"/>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t>{% if issue.cvss3 and issue.cvss3|length %}</w:t>
      </w:r>
    </w:p>
    <w:p>
      <w:pPr>
        <w:pStyle w:val="Heading3"/>
        <w:rPr>
          <w:rFonts w:cs="Arial"/>
        </w:rPr>
      </w:pPr>
      <w:r>
        <w:rPr/>
        <w:t>CVSSv3</w:t>
      </w:r>
    </w:p>
    <w:p>
      <w:pPr>
        <w:pStyle w:val="Normal"/>
        <w:rPr>
          <w:rFonts w:cs="Arial"/>
        </w:rPr>
      </w:pPr>
      <w:r>
        <w:rPr/>
        <w:t>Score: {{ issue.cvss3 }}{% if issue.cvss3_vector and issue.cvss3_vector|length%}</w:t>
        <w:tab/>
        <w:t>({{ issue.cvss3_vector }}){% endif %}</w:t>
      </w:r>
      <w:r>
        <w:rPr>
          <w:rFonts w:cs="Arial"/>
        </w:rPr>
        <w:t>{% endif %}</w:t>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67" w:name="_Toc33622578"/>
      <w:bookmarkStart w:id="68" w:name="_Toc27660613"/>
      <w:bookmarkStart w:id="69" w:name="_Toc113022747"/>
      <w:r>
        <w:rPr>
          <w:rFonts w:cs="Arial"/>
          <w:color w:val="A7074B"/>
        </w:rPr>
        <w:t>Medium Severity Issues</w:t>
      </w:r>
      <w:bookmarkEnd w:id="67"/>
      <w:bookmarkEnd w:id="68"/>
      <w:bookmarkEnd w:id="69"/>
    </w:p>
    <w:p>
      <w:pPr>
        <w:pStyle w:val="Normal"/>
        <w:rPr>
          <w:rFonts w:cs="Arial"/>
        </w:rPr>
      </w:pPr>
      <w:r>
        <w:rPr>
          <w:rFonts w:cs="Arial"/>
        </w:rPr>
        <w:t>{% for issue in issues.medium_ext %}</w:t>
      </w:r>
    </w:p>
    <w:p>
      <w:pPr>
        <w:pStyle w:val="Heading2"/>
        <w:rPr>
          <w:rFonts w:cs="Arial"/>
        </w:rPr>
      </w:pPr>
      <w:bookmarkStart w:id="70" w:name="_Toc113022748"/>
      <w:bookmarkStart w:id="71" w:name="_Toc33622579"/>
      <w:r>
        <w:rPr>
          <w:rFonts w:cs="Arial"/>
        </w:rPr>
        <w:t>{{ issue.title }}</w:t>
      </w:r>
      <w:bookmarkEnd w:id="70"/>
      <w:bookmarkEnd w:id="71"/>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t>{% if issue.cvss3 and issue.cvss3|length %}</w:t>
      </w:r>
    </w:p>
    <w:p>
      <w:pPr>
        <w:pStyle w:val="Heading3"/>
        <w:rPr>
          <w:rFonts w:cs="Arial"/>
        </w:rPr>
      </w:pPr>
      <w:r>
        <w:rPr/>
        <w:t>CVSSv3</w:t>
      </w:r>
    </w:p>
    <w:p>
      <w:pPr>
        <w:pStyle w:val="Normal"/>
        <w:rPr>
          <w:rFonts w:cs="Arial"/>
        </w:rPr>
      </w:pPr>
      <w:r>
        <w:rPr/>
        <w:t>Score: {{ issue.cvss3 }}{% if issue.cvss3_vector and issue.cvss3_vector|length%}</w:t>
        <w:tab/>
        <w:t>({{ issue.cvss3_vector }}){% endif %}</w:t>
      </w:r>
      <w:r>
        <w:rPr>
          <w:rFonts w:cs="Arial"/>
        </w:rPr>
        <w:t>{% endif %}</w:t>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72" w:name="_Toc113022749"/>
      <w:bookmarkStart w:id="73" w:name="_Toc27660615"/>
      <w:bookmarkStart w:id="74" w:name="_Toc33622580"/>
      <w:r>
        <w:rPr>
          <w:rFonts w:cs="Arial"/>
          <w:color w:val="A7074B"/>
        </w:rPr>
        <w:t>Low Severity Issues</w:t>
      </w:r>
      <w:bookmarkEnd w:id="72"/>
      <w:bookmarkEnd w:id="73"/>
      <w:bookmarkEnd w:id="74"/>
    </w:p>
    <w:p>
      <w:pPr>
        <w:pStyle w:val="Normal"/>
        <w:rPr>
          <w:rFonts w:cs="Arial"/>
        </w:rPr>
      </w:pPr>
      <w:r>
        <w:rPr>
          <w:rFonts w:cs="Arial"/>
        </w:rPr>
        <w:t>{% for issue in issues.low_ext %}</w:t>
      </w:r>
    </w:p>
    <w:p>
      <w:pPr>
        <w:pStyle w:val="Heading2"/>
        <w:rPr>
          <w:rFonts w:cs="Arial"/>
        </w:rPr>
      </w:pPr>
      <w:bookmarkStart w:id="75" w:name="_Toc33622581"/>
      <w:bookmarkStart w:id="76" w:name="_Toc113022750"/>
      <w:r>
        <w:rPr>
          <w:rFonts w:cs="Arial"/>
        </w:rPr>
        <w:t>{{ issue.title }}</w:t>
      </w:r>
      <w:bookmarkEnd w:id="75"/>
      <w:bookmarkEnd w:id="76"/>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t>{% if issue.cvss3 and issue.cvss3|length %}</w:t>
      </w:r>
    </w:p>
    <w:p>
      <w:pPr>
        <w:pStyle w:val="Heading3"/>
        <w:rPr>
          <w:rFonts w:cs="Arial"/>
        </w:rPr>
      </w:pPr>
      <w:r>
        <w:rPr/>
        <w:t>CVSSv3</w:t>
      </w:r>
    </w:p>
    <w:p>
      <w:pPr>
        <w:pStyle w:val="Normal"/>
        <w:rPr>
          <w:rFonts w:cs="Arial"/>
        </w:rPr>
      </w:pPr>
      <w:r>
        <w:rPr/>
        <w:t>Score: {{ issue.cvss3 }}{% if issue.cvss3_vector and issue.cvss3_vector|length%}</w:t>
        <w:tab/>
        <w:t>({{ issue.cvss3_vector }}){% endif %}</w:t>
      </w:r>
      <w:r>
        <w:rPr>
          <w:rFonts w:cs="Arial"/>
        </w:rPr>
        <w:t>{% endif %}</w:t>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External </w:t>
      </w:r>
      <w:bookmarkStart w:id="77" w:name="_Toc113022751"/>
      <w:bookmarkStart w:id="78" w:name="_Toc33622582"/>
      <w:r>
        <w:rPr>
          <w:rFonts w:cs="Arial"/>
          <w:color w:val="A7074B"/>
        </w:rPr>
        <w:t>Informational Severity Issues</w:t>
      </w:r>
      <w:bookmarkEnd w:id="77"/>
      <w:bookmarkEnd w:id="78"/>
    </w:p>
    <w:p>
      <w:pPr>
        <w:pStyle w:val="Normal"/>
        <w:rPr>
          <w:rFonts w:cs="Arial"/>
        </w:rPr>
      </w:pPr>
      <w:r>
        <w:rPr>
          <w:rFonts w:cs="Arial"/>
        </w:rPr>
        <w:t>{% for issue in issues.info_ext %}</w:t>
      </w:r>
    </w:p>
    <w:p>
      <w:pPr>
        <w:pStyle w:val="Heading2"/>
        <w:rPr>
          <w:rFonts w:cs="Arial"/>
        </w:rPr>
      </w:pPr>
      <w:bookmarkStart w:id="79" w:name="_Toc33622583"/>
      <w:bookmarkStart w:id="80" w:name="_Toc113022752"/>
      <w:r>
        <w:rPr>
          <w:rFonts w:cs="Arial"/>
        </w:rPr>
        <w:t>{{ issue.title }}</w:t>
      </w:r>
      <w:bookmarkEnd w:id="79"/>
      <w:bookmarkEnd w:id="80"/>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t>{% if issue.cvss3 and issue.cvss3|length %}</w:t>
      </w:r>
    </w:p>
    <w:p>
      <w:pPr>
        <w:pStyle w:val="Heading3"/>
        <w:rPr>
          <w:rFonts w:cs="Arial"/>
        </w:rPr>
      </w:pPr>
      <w:r>
        <w:rPr/>
        <w:t>CVSSv3</w:t>
      </w:r>
    </w:p>
    <w:p>
      <w:pPr>
        <w:pStyle w:val="Normal"/>
        <w:rPr>
          <w:rFonts w:cs="Arial"/>
        </w:rPr>
      </w:pPr>
      <w:r>
        <w:rPr/>
        <w:t>Score: {{ issue.cvss3 }}{% if issue.cvss3_vector and issue.cvss3_vector|length%}</w:t>
        <w:tab/>
        <w:t>({{ issue.cvss3_vector }}){% endif %}</w:t>
      </w:r>
      <w:r>
        <w:rPr>
          <w:rFonts w:cs="Arial"/>
        </w:rPr>
        <w:t>{% endif %}</w:t>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num_total_int %}</w:t>
      </w:r>
    </w:p>
    <w:p>
      <w:pPr>
        <w:pStyle w:val="Normal"/>
        <w:jc w:val="left"/>
        <w:rPr>
          <w:rFonts w:cs="Arial"/>
        </w:rPr>
      </w:pPr>
      <w:r>
        <w:rPr>
          <w:rFonts w:cs="Arial"/>
        </w:rPr>
        <w:t>{% if not num_total_ext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Internal </w:t>
      </w:r>
      <w:bookmarkStart w:id="81" w:name="_Toc1130227431"/>
      <w:bookmarkStart w:id="82" w:name="_Toc336225741"/>
      <w:bookmarkStart w:id="83" w:name="_Toc276606101"/>
      <w:r>
        <w:rPr>
          <w:rFonts w:cs="Arial"/>
          <w:color w:val="A7074B"/>
        </w:rPr>
        <w:t>Critical Severity Issues</w:t>
      </w:r>
      <w:bookmarkEnd w:id="81"/>
      <w:bookmarkEnd w:id="82"/>
      <w:bookmarkEnd w:id="83"/>
    </w:p>
    <w:p>
      <w:pPr>
        <w:pStyle w:val="Normal"/>
        <w:rPr>
          <w:rFonts w:cs="Arial"/>
        </w:rPr>
      </w:pPr>
      <w:r>
        <w:rPr>
          <w:rFonts w:cs="Arial"/>
        </w:rPr>
        <w:t>{% for issue in issues.critical_int %}</w:t>
      </w:r>
    </w:p>
    <w:p>
      <w:pPr>
        <w:pStyle w:val="Heading2"/>
        <w:rPr>
          <w:rFonts w:cs="Arial"/>
        </w:rPr>
      </w:pPr>
      <w:bookmarkStart w:id="84" w:name="_Toc336225751"/>
      <w:bookmarkStart w:id="85" w:name="_Toc1130227441"/>
      <w:r>
        <w:rPr>
          <w:rFonts w:cs="Arial"/>
        </w:rPr>
        <w:t>{{ issue.title }}</w:t>
      </w:r>
      <w:bookmarkEnd w:id="84"/>
      <w:bookmarkEnd w:id="8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86" w:name="_Toc336225761"/>
      <w:bookmarkStart w:id="87" w:name="_Toc1130227451"/>
      <w:bookmarkStart w:id="88" w:name="_Toc276606111"/>
      <w:r>
        <w:rPr>
          <w:rFonts w:cs="Arial"/>
          <w:color w:val="A7074B"/>
        </w:rPr>
        <w:t>High Severity Issues</w:t>
      </w:r>
      <w:bookmarkEnd w:id="86"/>
      <w:bookmarkEnd w:id="87"/>
      <w:bookmarkEnd w:id="88"/>
    </w:p>
    <w:p>
      <w:pPr>
        <w:pStyle w:val="Normal"/>
        <w:rPr>
          <w:rFonts w:cs="Arial"/>
        </w:rPr>
      </w:pPr>
      <w:r>
        <w:rPr>
          <w:rFonts w:cs="Arial"/>
        </w:rPr>
        <w:t>{% for issue in issues.high_int %}</w:t>
      </w:r>
    </w:p>
    <w:p>
      <w:pPr>
        <w:pStyle w:val="Heading2"/>
        <w:rPr>
          <w:rFonts w:cs="Arial"/>
        </w:rPr>
      </w:pPr>
      <w:bookmarkStart w:id="89" w:name="_Toc1130227461"/>
      <w:bookmarkStart w:id="90" w:name="_Toc336225771"/>
      <w:r>
        <w:rPr>
          <w:rFonts w:cs="Arial"/>
        </w:rPr>
        <w:t>{{ issue.title }}</w:t>
      </w:r>
      <w:bookmarkEnd w:id="89"/>
      <w:bookmarkEnd w:id="9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91" w:name="_Toc336225781"/>
      <w:bookmarkStart w:id="92" w:name="_Toc276606131"/>
      <w:bookmarkStart w:id="93" w:name="_Toc1130227471"/>
      <w:r>
        <w:rPr>
          <w:rFonts w:cs="Arial"/>
          <w:color w:val="A7074B"/>
        </w:rPr>
        <w:t>Medium Severity Issues</w:t>
      </w:r>
      <w:bookmarkEnd w:id="91"/>
      <w:bookmarkEnd w:id="92"/>
      <w:bookmarkEnd w:id="93"/>
    </w:p>
    <w:p>
      <w:pPr>
        <w:pStyle w:val="Normal"/>
        <w:rPr>
          <w:rFonts w:cs="Arial"/>
        </w:rPr>
      </w:pPr>
      <w:r>
        <w:rPr>
          <w:rFonts w:cs="Arial"/>
        </w:rPr>
        <w:t>{% for issue in issues.medium_int %}</w:t>
      </w:r>
    </w:p>
    <w:p>
      <w:pPr>
        <w:pStyle w:val="Heading2"/>
        <w:rPr>
          <w:rFonts w:cs="Arial"/>
        </w:rPr>
      </w:pPr>
      <w:bookmarkStart w:id="94" w:name="_Toc336225791"/>
      <w:bookmarkStart w:id="95" w:name="_Toc1130227481"/>
      <w:r>
        <w:rPr>
          <w:rFonts w:cs="Arial"/>
        </w:rPr>
        <w:t>{{ issue.title }}</w:t>
      </w:r>
      <w:bookmarkEnd w:id="94"/>
      <w:bookmarkEnd w:id="95"/>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Internal </w:t>
      </w:r>
      <w:bookmarkStart w:id="96" w:name="_Toc276606151"/>
      <w:bookmarkStart w:id="97" w:name="_Toc336225801"/>
      <w:bookmarkStart w:id="98" w:name="_Toc1130227491"/>
      <w:r>
        <w:rPr>
          <w:rFonts w:cs="Arial"/>
          <w:color w:val="A7074B"/>
        </w:rPr>
        <w:t>Low Severity Issues</w:t>
      </w:r>
      <w:bookmarkEnd w:id="96"/>
      <w:bookmarkEnd w:id="97"/>
      <w:bookmarkEnd w:id="98"/>
    </w:p>
    <w:p>
      <w:pPr>
        <w:pStyle w:val="Normal"/>
        <w:rPr>
          <w:rFonts w:cs="Arial"/>
        </w:rPr>
      </w:pPr>
      <w:r>
        <w:rPr>
          <w:rFonts w:cs="Arial"/>
        </w:rPr>
        <w:t>{% for issue in issues.low_int %}</w:t>
      </w:r>
    </w:p>
    <w:p>
      <w:pPr>
        <w:pStyle w:val="Heading2"/>
        <w:rPr>
          <w:rFonts w:cs="Arial"/>
        </w:rPr>
      </w:pPr>
      <w:bookmarkStart w:id="99" w:name="_Toc336225811"/>
      <w:bookmarkStart w:id="100" w:name="_Toc1130227501"/>
      <w:r>
        <w:rPr>
          <w:rFonts w:cs="Arial"/>
        </w:rPr>
        <w:t>{{ issue.title }}</w:t>
      </w:r>
      <w:bookmarkEnd w:id="99"/>
      <w:bookmarkEnd w:id="100"/>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Internal </w:t>
      </w:r>
      <w:bookmarkStart w:id="101" w:name="_Toc3362258211"/>
      <w:bookmarkStart w:id="102" w:name="_Toc11302275111"/>
      <w:r>
        <w:rPr>
          <w:rFonts w:cs="Arial"/>
          <w:color w:val="A7074B"/>
        </w:rPr>
        <w:t>Informational Severity Issues</w:t>
      </w:r>
      <w:bookmarkEnd w:id="101"/>
      <w:bookmarkEnd w:id="102"/>
    </w:p>
    <w:p>
      <w:pPr>
        <w:pStyle w:val="Normal"/>
        <w:rPr>
          <w:rFonts w:cs="Arial"/>
        </w:rPr>
      </w:pPr>
      <w:r>
        <w:rPr>
          <w:rFonts w:cs="Arial"/>
        </w:rPr>
        <w:t>{% for issue in issues.info_int %}</w:t>
      </w:r>
    </w:p>
    <w:p>
      <w:pPr>
        <w:pStyle w:val="Heading2"/>
        <w:rPr>
          <w:rFonts w:cs="Arial"/>
        </w:rPr>
      </w:pPr>
      <w:bookmarkStart w:id="103" w:name="_Toc3362258311"/>
      <w:bookmarkStart w:id="104" w:name="_Toc11302275211"/>
      <w:r>
        <w:rPr>
          <w:rFonts w:cs="Arial"/>
        </w:rPr>
        <w:t>{{ issue.title }}</w:t>
      </w:r>
      <w:bookmarkEnd w:id="103"/>
      <w:bookmarkEnd w:id="10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2191"/>
        <w:gridCol w:w="3787"/>
      </w:tblGrid>
      <w:tr>
        <w:trPr>
          <w:trHeight w:val="337" w:hRule="atLeast"/>
        </w:trPr>
        <w:tc>
          <w:tcPr>
            <w:tcW w:w="6473" w:type="dxa"/>
            <w:gridSpan w:val="3"/>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2191"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c>
          <w:tcPr>
            <w:tcW w:w="3787" w:type="dxa"/>
            <w:tcBorders/>
            <w:shd w:color="auto" w:fill="FFFFFF" w:themeFill="background1" w:val="clear"/>
          </w:tcPr>
          <w:p>
            <w:pPr>
              <w:pStyle w:val="Normal"/>
              <w:spacing w:lineRule="auto" w:line="240" w:before="120" w:after="120"/>
              <w:rPr>
                <w:rFonts w:cs="Arial"/>
              </w:rPr>
            </w:pPr>
            <w:r>
              <w:rPr>
                <w:rFonts w:cs="Arial"/>
              </w:rPr>
              <w:t>{{ host.ports }}</w:t>
            </w:r>
          </w:p>
        </w:tc>
      </w:tr>
      <w:tr>
        <w:trPr>
          <w:trHeight w:val="337" w:hRule="atLeast"/>
        </w:trPr>
        <w:tc>
          <w:tcPr>
            <w:tcW w:w="6473" w:type="dxa"/>
            <w:gridSpan w:val="3"/>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p>
    <w:p>
      <w:pPr>
        <w:pStyle w:val="Normal"/>
        <w:jc w:val="left"/>
        <w:rPr>
          <w:rFonts w:cs="Arial"/>
        </w:rPr>
      </w:pPr>
      <w:r>
        <w:rPr>
          <w:rFonts w:cs="Arial"/>
        </w:rPr>
        <w:t>{% if num_total_ad %}</w:t>
      </w:r>
    </w:p>
    <w:p>
      <w:pPr>
        <w:pStyle w:val="Normal"/>
        <w:jc w:val="left"/>
        <w:rPr>
          <w:rFonts w:cs="Arial"/>
        </w:rPr>
      </w:pPr>
      <w:r>
        <w:rPr>
          <w:rFonts w:cs="Arial"/>
        </w:rPr>
        <w:t>{% if not num_total_ext and not num_total_int %}</w:t>
      </w:r>
      <w:r>
        <w:br w:type="page"/>
      </w:r>
    </w:p>
    <w:p>
      <w:pPr>
        <w:pStyle w:val="Heading1"/>
        <w:jc w:val="left"/>
        <w:rPr>
          <w:color w:val="A7074B"/>
        </w:rPr>
      </w:pPr>
      <w:r>
        <w:rPr>
          <w:rFonts w:cs="Arial"/>
          <w:color w:val="A7074B"/>
        </w:rPr>
        <w:t>Detailed Findings</w:t>
      </w:r>
    </w:p>
    <w:p>
      <w:pPr>
        <w:pStyle w:val="Normal"/>
        <w:jc w:val="left"/>
        <w:rPr>
          <w:rFonts w:cs="Arial"/>
        </w:rPr>
      </w:pPr>
      <w:r>
        <w:rPr>
          <w:rFonts w:cs="Arial"/>
        </w:rPr>
        <w:t>{% endif %}</w:t>
      </w:r>
    </w:p>
    <w:p>
      <w:pPr>
        <w:pStyle w:val="Heading1"/>
        <w:rPr>
          <w:color w:val="A7074B"/>
        </w:rPr>
      </w:pPr>
      <w:r>
        <w:rPr>
          <w:rFonts w:cs="Arial"/>
          <w:color w:val="A7074B"/>
        </w:rPr>
        <w:t xml:space="preserve">AD </w:t>
      </w:r>
      <w:bookmarkStart w:id="105" w:name="_Toc2766061011"/>
      <w:bookmarkStart w:id="106" w:name="_Toc3362257411"/>
      <w:bookmarkStart w:id="107" w:name="_Toc11302274311"/>
      <w:r>
        <w:rPr>
          <w:rFonts w:cs="Arial"/>
          <w:color w:val="A7074B"/>
        </w:rPr>
        <w:t>Critical Severity Issues</w:t>
      </w:r>
      <w:bookmarkEnd w:id="105"/>
      <w:bookmarkEnd w:id="106"/>
      <w:bookmarkEnd w:id="107"/>
    </w:p>
    <w:p>
      <w:pPr>
        <w:pStyle w:val="Normal"/>
        <w:rPr>
          <w:rFonts w:cs="Arial"/>
        </w:rPr>
      </w:pPr>
      <w:r>
        <w:rPr>
          <w:rFonts w:cs="Arial"/>
        </w:rPr>
        <w:t>{% for issue in issues.critical_ad %}</w:t>
      </w:r>
    </w:p>
    <w:p>
      <w:pPr>
        <w:pStyle w:val="Heading2"/>
        <w:rPr>
          <w:rFonts w:cs="Arial"/>
        </w:rPr>
      </w:pPr>
      <w:bookmarkStart w:id="108" w:name="_Toc11302274411"/>
      <w:bookmarkStart w:id="109" w:name="_Toc3362257511"/>
      <w:r>
        <w:rPr>
          <w:rFonts w:cs="Arial"/>
        </w:rPr>
        <w:t>{{ issue.title }}</w:t>
      </w:r>
      <w:bookmarkEnd w:id="108"/>
      <w:bookmarkEnd w:id="10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r>
        <w:br w:type="page"/>
      </w:r>
    </w:p>
    <w:p>
      <w:pPr>
        <w:pStyle w:val="Heading1"/>
        <w:rPr>
          <w:color w:val="A7074B"/>
        </w:rPr>
      </w:pPr>
      <w:r>
        <w:rPr>
          <w:rFonts w:cs="Arial"/>
          <w:color w:val="A7074B"/>
        </w:rPr>
        <w:t xml:space="preserve">AD </w:t>
      </w:r>
      <w:bookmarkStart w:id="110" w:name="_Toc3362257611"/>
      <w:bookmarkStart w:id="111" w:name="_Toc2766061111"/>
      <w:bookmarkStart w:id="112" w:name="_Toc11302274511"/>
      <w:r>
        <w:rPr>
          <w:rFonts w:cs="Arial"/>
          <w:color w:val="A7074B"/>
        </w:rPr>
        <w:t>High Severity Issues</w:t>
      </w:r>
      <w:bookmarkEnd w:id="110"/>
      <w:bookmarkEnd w:id="111"/>
      <w:bookmarkEnd w:id="112"/>
    </w:p>
    <w:p>
      <w:pPr>
        <w:pStyle w:val="Normal"/>
        <w:rPr>
          <w:rFonts w:cs="Arial"/>
        </w:rPr>
      </w:pPr>
      <w:r>
        <w:rPr>
          <w:rFonts w:cs="Arial"/>
        </w:rPr>
        <w:t>{% for issue in issues.high_ad %}</w:t>
      </w:r>
    </w:p>
    <w:p>
      <w:pPr>
        <w:pStyle w:val="Heading2"/>
        <w:rPr/>
      </w:pPr>
      <w:bookmarkStart w:id="113" w:name="_Toc11302274611"/>
      <w:bookmarkStart w:id="114" w:name="_Toc3362257711"/>
      <w:r>
        <w:rPr>
          <w:rFonts w:cs="Arial"/>
        </w:rPr>
        <w:t>{{ issue.title }}</w:t>
      </w:r>
      <w:bookmarkEnd w:id="113"/>
      <w:bookmarkEnd w:id="11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Normal"/>
        <w:jc w:val="left"/>
        <w:rPr/>
      </w:pPr>
      <w:r>
        <w:rPr>
          <w:rFonts w:cs="Arial"/>
        </w:rPr>
        <w:t>{%p if issue.discoverability %}</w:t>
      </w:r>
    </w:p>
    <w:p>
      <w:pPr>
        <w:pStyle w:val="Heading3"/>
        <w:jc w:val="left"/>
        <w:rPr/>
      </w:pPr>
      <w:r>
        <w:rPr>
          <w:rFonts w:cs="Arial"/>
        </w:rPr>
        <w:t>Issue Discoverability</w:t>
      </w:r>
    </w:p>
    <w:p>
      <w:pPr>
        <w:pStyle w:val="Normal"/>
        <w:jc w:val="left"/>
        <w:rPr/>
      </w:pPr>
      <w:r>
        <w:rPr>
          <w:rFonts w:cs="Arial"/>
        </w:rPr>
        <w:t>{{r issue.discoverability }}</w:t>
      </w:r>
    </w:p>
    <w:p>
      <w:pPr>
        <w:pStyle w:val="Normal"/>
        <w:jc w:val="left"/>
        <w:rPr/>
      </w:pPr>
      <w:r>
        <w:rPr>
          <w:rFonts w:cs="Arial"/>
        </w:rPr>
        <w:t>{%p endif %}</w:t>
      </w:r>
    </w:p>
    <w:p>
      <w:pPr>
        <w:pStyle w:val="Normal"/>
        <w:jc w:val="left"/>
        <w:rPr/>
      </w:pPr>
      <w:r>
        <w:rPr>
          <w:rFonts w:cs="Arial"/>
        </w:rPr>
        <w:t>{%p if issue.exploitability %}</w:t>
      </w:r>
    </w:p>
    <w:p>
      <w:pPr>
        <w:pStyle w:val="Heading3"/>
        <w:jc w:val="left"/>
        <w:rPr/>
      </w:pPr>
      <w:r>
        <w:rPr>
          <w:rFonts w:cs="Arial"/>
        </w:rPr>
        <w:t>Issue Exploitability</w:t>
      </w:r>
    </w:p>
    <w:p>
      <w:pPr>
        <w:pStyle w:val="Normal"/>
        <w:jc w:val="left"/>
        <w:rPr/>
      </w:pPr>
      <w:r>
        <w:rPr>
          <w:rFonts w:cs="Arial"/>
        </w:rPr>
        <w:t>{{r issue.exploitability }}</w:t>
      </w:r>
    </w:p>
    <w:p>
      <w:pPr>
        <w:pStyle w:val="Normal"/>
        <w:jc w:val="left"/>
        <w:rPr/>
      </w:pPr>
      <w:r>
        <w:rPr>
          <w:rFonts w:cs="Arial"/>
        </w:rPr>
        <w:t>{%p endif %}</w:t>
      </w:r>
    </w:p>
    <w:p>
      <w:pPr>
        <w:pStyle w:val="Normal"/>
        <w:jc w:val="left"/>
        <w:rPr/>
      </w:pPr>
      <w:r>
        <w:rPr>
          <w:rFonts w:cs="Arial"/>
        </w:rPr>
        <w:t>{%p if issue.impact %}</w:t>
      </w:r>
    </w:p>
    <w:p>
      <w:pPr>
        <w:pStyle w:val="Heading3"/>
        <w:jc w:val="left"/>
        <w:rPr/>
      </w:pPr>
      <w:r>
        <w:rPr>
          <w:rFonts w:cs="Arial"/>
        </w:rPr>
        <w:t>Issue Impact</w:t>
      </w:r>
    </w:p>
    <w:p>
      <w:pPr>
        <w:pStyle w:val="Normal"/>
        <w:jc w:val="left"/>
        <w:rPr/>
      </w:pPr>
      <w:r>
        <w:rPr>
          <w:rFonts w:cs="Arial"/>
        </w:rPr>
        <w:t>{{r issue.impact }}</w:t>
      </w:r>
    </w:p>
    <w:p>
      <w:pPr>
        <w:pStyle w:val="Normal"/>
        <w:jc w:val="left"/>
        <w:rPr/>
      </w:pPr>
      <w:r>
        <w:rPr>
          <w:rFonts w:cs="Arial"/>
        </w:rPr>
        <w:t>{%p endif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115" w:name="_Toc3362257811"/>
      <w:bookmarkStart w:id="116" w:name="_Toc2766061311"/>
      <w:bookmarkStart w:id="117" w:name="_Toc11302274711"/>
      <w:r>
        <w:rPr>
          <w:rFonts w:cs="Arial"/>
          <w:color w:val="A7074B"/>
        </w:rPr>
        <w:t>Medium Severity Issues</w:t>
      </w:r>
      <w:bookmarkEnd w:id="115"/>
      <w:bookmarkEnd w:id="116"/>
      <w:bookmarkEnd w:id="117"/>
    </w:p>
    <w:p>
      <w:pPr>
        <w:pStyle w:val="Normal"/>
        <w:rPr>
          <w:rFonts w:cs="Arial"/>
        </w:rPr>
      </w:pPr>
      <w:r>
        <w:rPr>
          <w:rFonts w:cs="Arial"/>
        </w:rPr>
        <w:t>{% for issue in issues.medium_ad %}</w:t>
      </w:r>
    </w:p>
    <w:p>
      <w:pPr>
        <w:pStyle w:val="Heading2"/>
        <w:rPr>
          <w:rFonts w:cs="Arial"/>
        </w:rPr>
      </w:pPr>
      <w:bookmarkStart w:id="118" w:name="_Toc3362257911"/>
      <w:bookmarkStart w:id="119" w:name="_Toc11302274811"/>
      <w:r>
        <w:rPr>
          <w:rFonts w:cs="Arial"/>
        </w:rPr>
        <w:t>{{ issue.title }}</w:t>
      </w:r>
      <w:bookmarkEnd w:id="118"/>
      <w:bookmarkEnd w:id="119"/>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r>
      <w:r>
        <w:br w:type="page"/>
      </w:r>
    </w:p>
    <w:p>
      <w:pPr>
        <w:pStyle w:val="Heading1"/>
        <w:rPr>
          <w:color w:val="A7074B"/>
        </w:rPr>
      </w:pPr>
      <w:r>
        <w:rPr>
          <w:rFonts w:cs="Arial"/>
          <w:color w:val="A7074B"/>
        </w:rPr>
        <w:t xml:space="preserve">AD </w:t>
      </w:r>
      <w:bookmarkStart w:id="120" w:name="_Toc2766061511"/>
      <w:bookmarkStart w:id="121" w:name="_Toc11302274911"/>
      <w:bookmarkStart w:id="122" w:name="_Toc3362258011"/>
      <w:r>
        <w:rPr>
          <w:rFonts w:cs="Arial"/>
          <w:color w:val="A7074B"/>
        </w:rPr>
        <w:t>Low Severity Issues</w:t>
      </w:r>
      <w:bookmarkEnd w:id="120"/>
      <w:bookmarkEnd w:id="121"/>
      <w:bookmarkEnd w:id="122"/>
    </w:p>
    <w:p>
      <w:pPr>
        <w:pStyle w:val="Normal"/>
        <w:rPr>
          <w:rFonts w:cs="Arial"/>
        </w:rPr>
      </w:pPr>
      <w:r>
        <w:rPr>
          <w:rFonts w:cs="Arial"/>
        </w:rPr>
        <w:t>{% for issue in issues.low_ad %}</w:t>
      </w:r>
    </w:p>
    <w:p>
      <w:pPr>
        <w:pStyle w:val="Heading2"/>
        <w:rPr>
          <w:rFonts w:cs="Arial"/>
        </w:rPr>
      </w:pPr>
      <w:bookmarkStart w:id="123" w:name="_Toc3362258111"/>
      <w:bookmarkStart w:id="124" w:name="_Toc11302275011"/>
      <w:r>
        <w:rPr>
          <w:rFonts w:cs="Arial"/>
        </w:rPr>
        <w:t>{{ issue.title }}</w:t>
      </w:r>
      <w:bookmarkEnd w:id="123"/>
      <w:bookmarkEnd w:id="124"/>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rFonts w:cs="Arial"/>
        </w:rPr>
      </w:pPr>
      <w:r>
        <w:rPr>
          <w:rFonts w:cs="Arial"/>
        </w:rPr>
        <w:t>{% endfor %}</w:t>
      </w:r>
      <w:r>
        <w:br w:type="page"/>
      </w:r>
    </w:p>
    <w:p>
      <w:pPr>
        <w:pStyle w:val="Heading1"/>
        <w:rPr>
          <w:color w:val="A7074B"/>
        </w:rPr>
      </w:pPr>
      <w:r>
        <w:rPr>
          <w:rFonts w:cs="Arial"/>
          <w:color w:val="A7074B"/>
        </w:rPr>
        <w:t xml:space="preserve">AD </w:t>
      </w:r>
      <w:bookmarkStart w:id="125" w:name="_Toc1130227511"/>
      <w:bookmarkStart w:id="126" w:name="_Toc336225821"/>
      <w:r>
        <w:rPr>
          <w:rFonts w:cs="Arial"/>
          <w:color w:val="A7074B"/>
        </w:rPr>
        <w:t>Informational Severity Issues</w:t>
      </w:r>
      <w:bookmarkEnd w:id="125"/>
      <w:bookmarkEnd w:id="126"/>
    </w:p>
    <w:p>
      <w:pPr>
        <w:pStyle w:val="Normal"/>
        <w:rPr>
          <w:rFonts w:cs="Arial"/>
        </w:rPr>
      </w:pPr>
      <w:r>
        <w:rPr>
          <w:rFonts w:cs="Arial"/>
        </w:rPr>
        <w:t>{% for issue in issues.info_ad %}</w:t>
      </w:r>
    </w:p>
    <w:p>
      <w:pPr>
        <w:pStyle w:val="Heading2"/>
        <w:rPr>
          <w:rFonts w:cs="Arial"/>
        </w:rPr>
      </w:pPr>
      <w:bookmarkStart w:id="127" w:name="_Toc336225831"/>
      <w:bookmarkStart w:id="128" w:name="_Toc1130227521"/>
      <w:r>
        <w:rPr>
          <w:rFonts w:cs="Arial"/>
        </w:rPr>
        <w:t>{{ issue.title }}</w:t>
      </w:r>
      <w:bookmarkEnd w:id="127"/>
      <w:bookmarkEnd w:id="128"/>
    </w:p>
    <w:p>
      <w:pPr>
        <w:pStyle w:val="Normal"/>
        <w:rPr>
          <w:rFonts w:cs="Arial"/>
        </w:rPr>
      </w:pPr>
      <w:r>
        <w:rPr>
          <w:rFonts w:cs="Arial"/>
        </w:rPr>
      </w:r>
    </w:p>
    <w:tbl>
      <w:tblPr>
        <w:tblStyle w:val="TableGrid"/>
        <w:tblW w:w="6473" w:type="dxa"/>
        <w:jc w:val="left"/>
        <w:tblInd w:w="0" w:type="dxa"/>
        <w:tblCellMar>
          <w:top w:w="0" w:type="dxa"/>
          <w:left w:w="108" w:type="dxa"/>
          <w:bottom w:w="0" w:type="dxa"/>
          <w:right w:w="108" w:type="dxa"/>
        </w:tblCellMar>
        <w:tblLook w:val="0480" w:noHBand="0" w:noVBand="1" w:firstColumn="1" w:lastRow="0" w:lastColumn="0" w:firstRow="0"/>
      </w:tblPr>
      <w:tblGrid>
        <w:gridCol w:w="495"/>
        <w:gridCol w:w="5977"/>
      </w:tblGrid>
      <w:tr>
        <w:trPr>
          <w:trHeight w:val="337" w:hRule="atLeast"/>
        </w:trPr>
        <w:tc>
          <w:tcPr>
            <w:tcW w:w="6472" w:type="dxa"/>
            <w:gridSpan w:val="2"/>
            <w:tcBorders/>
            <w:shd w:color="auto" w:fill="FFFFFF" w:themeFill="background1" w:val="clear"/>
          </w:tcPr>
          <w:p>
            <w:pPr>
              <w:pStyle w:val="Normal"/>
              <w:spacing w:lineRule="auto" w:line="240" w:before="120" w:after="120"/>
              <w:rPr>
                <w:rFonts w:cs="Arial"/>
                <w:color w:val="FFFFFF" w:themeColor="background1"/>
              </w:rPr>
            </w:pPr>
            <w:r>
              <w:rPr>
                <w:rFonts w:cs="Arial"/>
              </w:rPr>
              <w:t xml:space="preserve">{%tr for host in issue.hosts %} </w:t>
            </w:r>
          </w:p>
        </w:tc>
      </w:tr>
      <w:tr>
        <w:trPr>
          <w:trHeight w:val="337" w:hRule="atLeast"/>
        </w:trPr>
        <w:tc>
          <w:tcPr>
            <w:tcW w:w="495" w:type="dxa"/>
            <w:tcBorders/>
            <w:shd w:fill="355269" w:val="clear"/>
          </w:tcPr>
          <w:p>
            <w:pPr>
              <w:pStyle w:val="Normal"/>
              <w:spacing w:lineRule="auto" w:line="240" w:before="120" w:after="120"/>
              <w:rPr>
                <w:rFonts w:cs="Arial"/>
                <w:bCs/>
              </w:rPr>
            </w:pPr>
            <w:r>
              <w:rPr>
                <w:rFonts w:cs="Arial"/>
                <w:bCs/>
              </w:rPr>
            </w:r>
          </w:p>
        </w:tc>
        <w:tc>
          <w:tcPr>
            <w:tcW w:w="5977" w:type="dxa"/>
            <w:tcBorders/>
            <w:shd w:color="auto" w:fill="FFFFFF" w:themeFill="background1" w:val="clear"/>
          </w:tcPr>
          <w:p>
            <w:pPr>
              <w:pStyle w:val="Normal"/>
              <w:spacing w:lineRule="auto" w:line="240" w:before="120" w:after="120"/>
              <w:rPr>
                <w:rFonts w:cs="Arial"/>
                <w:color w:val="FFFFFF" w:themeColor="background1"/>
              </w:rPr>
            </w:pPr>
            <w:r>
              <w:rPr>
                <w:rFonts w:cs="Arial"/>
              </w:rPr>
              <w:t>{{ host.label }}</w:t>
            </w:r>
          </w:p>
        </w:tc>
      </w:tr>
      <w:tr>
        <w:trPr>
          <w:trHeight w:val="337" w:hRule="atLeast"/>
        </w:trPr>
        <w:tc>
          <w:tcPr>
            <w:tcW w:w="6472" w:type="dxa"/>
            <w:gridSpan w:val="2"/>
            <w:tcBorders/>
            <w:shd w:color="auto" w:fill="FFFFFF" w:themeFill="background1" w:val="clear"/>
          </w:tcPr>
          <w:p>
            <w:pPr>
              <w:pStyle w:val="Normal"/>
              <w:spacing w:lineRule="auto" w:line="240" w:before="120" w:after="120"/>
              <w:rPr>
                <w:rFonts w:cs="Arial"/>
              </w:rPr>
            </w:pPr>
            <w:r>
              <w:rPr>
                <w:rFonts w:cs="Arial"/>
              </w:rPr>
              <w:t>{%tr endfor %}</w:t>
            </w:r>
          </w:p>
        </w:tc>
      </w:tr>
    </w:tbl>
    <w:p>
      <w:pPr>
        <w:pStyle w:val="Normal"/>
        <w:rPr>
          <w:rFonts w:cs="Arial"/>
        </w:rPr>
      </w:pPr>
      <w:r>
        <w:rPr>
          <w:rFonts w:cs="Arial"/>
        </w:rPr>
      </w:r>
    </w:p>
    <w:p>
      <w:pPr>
        <w:pStyle w:val="Heading3"/>
        <w:jc w:val="left"/>
        <w:rPr/>
      </w:pPr>
      <w:r>
        <w:rPr>
          <w:rFonts w:cs="Arial"/>
        </w:rPr>
        <w:t>Issue Description</w:t>
      </w:r>
    </w:p>
    <w:p>
      <w:pPr>
        <w:pStyle w:val="Normal"/>
        <w:jc w:val="left"/>
        <w:rPr/>
      </w:pPr>
      <w:r>
        <w:rPr>
          <w:rFonts w:cs="Arial"/>
        </w:rPr>
        <w:t>{{r issue.description }}</w:t>
      </w:r>
    </w:p>
    <w:p>
      <w:pPr>
        <w:pStyle w:val="Heading3"/>
        <w:jc w:val="left"/>
        <w:rPr/>
      </w:pPr>
      <w:r>
        <w:rPr>
          <w:rFonts w:cs="Arial"/>
        </w:rPr>
        <w:t>Issue Remediation</w:t>
      </w:r>
    </w:p>
    <w:p>
      <w:pPr>
        <w:pStyle w:val="Normal"/>
        <w:jc w:val="left"/>
        <w:rPr/>
      </w:pPr>
      <w:r>
        <w:rPr>
          <w:rFonts w:cs="Arial"/>
        </w:rPr>
        <w:t>{{r issue.remediation }}</w:t>
      </w:r>
    </w:p>
    <w:p>
      <w:pPr>
        <w:pStyle w:val="Normal"/>
        <w:jc w:val="left"/>
        <w:rPr/>
      </w:pPr>
      <w:r>
        <w:rPr>
          <w:rFonts w:cs="Arial"/>
        </w:rPr>
        <w:t>{% endfor %}</w:t>
      </w:r>
    </w:p>
    <w:p>
      <w:pPr>
        <w:pStyle w:val="Normal"/>
        <w:jc w:val="left"/>
        <w:rPr>
          <w:rFonts w:cs="Arial"/>
        </w:rPr>
      </w:pPr>
      <w:r>
        <w:rPr>
          <w:rFonts w:cs="Arial"/>
        </w:rPr>
        <w:t>{% endif %}</w:t>
      </w:r>
      <w:r>
        <w:br w:type="page"/>
      </w:r>
    </w:p>
    <w:p>
      <w:pPr>
        <w:pStyle w:val="Heading1"/>
        <w:rPr>
          <w:color w:val="A7074B"/>
        </w:rPr>
      </w:pPr>
      <w:bookmarkStart w:id="129" w:name="_Toc113022753"/>
      <w:bookmarkStart w:id="130" w:name="_Toc845832611"/>
      <w:bookmarkStart w:id="131" w:name="_Toc845833691"/>
      <w:bookmarkEnd w:id="130"/>
      <w:bookmarkEnd w:id="131"/>
      <w:r>
        <w:rPr>
          <w:rFonts w:cs="Arial"/>
          <w:color w:val="A7074B"/>
        </w:rPr>
        <w:t xml:space="preserve">Appendix A: </w:t>
      </w:r>
      <w:bookmarkStart w:id="132" w:name="_Toc33622584"/>
      <w:bookmarkStart w:id="133" w:name="_Toc27660616"/>
      <w:r>
        <w:rPr>
          <w:rFonts w:cs="Arial"/>
          <w:color w:val="A7074B"/>
        </w:rPr>
        <w:t>Methodology</w:t>
      </w:r>
      <w:bookmarkEnd w:id="129"/>
      <w:bookmarkEnd w:id="132"/>
      <w:bookmarkEnd w:id="133"/>
    </w:p>
    <w:tbl>
      <w:tblPr>
        <w:tblStyle w:val="TableGrid"/>
        <w:tblW w:w="10201" w:type="dxa"/>
        <w:jc w:val="left"/>
        <w:tblInd w:w="0" w:type="dxa"/>
        <w:tblCellMar>
          <w:top w:w="0" w:type="dxa"/>
          <w:left w:w="108" w:type="dxa"/>
          <w:bottom w:w="0" w:type="dxa"/>
          <w:right w:w="108" w:type="dxa"/>
        </w:tblCellMar>
        <w:tblLook w:val="04a0" w:noHBand="0" w:noVBand="1" w:firstColumn="1" w:lastRow="0" w:lastColumn="0" w:firstRow="1"/>
      </w:tblPr>
      <w:tblGrid>
        <w:gridCol w:w="1998"/>
        <w:gridCol w:w="8202"/>
      </w:tblGrid>
      <w:tr>
        <w:trPr>
          <w:trHeight w:val="288" w:hRule="atLeast"/>
        </w:trPr>
        <w:tc>
          <w:tcPr>
            <w:tcW w:w="1998" w:type="dxa"/>
            <w:tcBorders/>
            <w:shd w:fill="355269" w:val="clear"/>
          </w:tcPr>
          <w:p>
            <w:pPr>
              <w:pStyle w:val="Normal"/>
              <w:spacing w:before="0" w:after="240"/>
              <w:jc w:val="center"/>
              <w:rPr>
                <w:rFonts w:cs="Arial"/>
                <w:b/>
                <w:b/>
                <w:bCs/>
                <w:color w:val="FFFFFF" w:themeColor="background1"/>
                <w:sz w:val="20"/>
              </w:rPr>
            </w:pPr>
            <w:r>
              <w:rPr>
                <w:rFonts w:cs="Arial"/>
                <w:b/>
                <w:bCs/>
                <w:color w:val="FFFFFF" w:themeColor="background1"/>
                <w:sz w:val="20"/>
              </w:rPr>
              <w:t>Task Completed</w:t>
            </w:r>
          </w:p>
        </w:tc>
        <w:tc>
          <w:tcPr>
            <w:tcW w:w="8202" w:type="dxa"/>
            <w:tcBorders/>
            <w:shd w:fill="355269" w:val="clear"/>
          </w:tcPr>
          <w:p>
            <w:pPr>
              <w:pStyle w:val="Normal"/>
              <w:spacing w:before="0" w:after="240"/>
              <w:rPr>
                <w:rFonts w:cs="Arial"/>
                <w:b/>
                <w:b/>
                <w:bCs/>
                <w:color w:val="FFFFFF" w:themeColor="background1"/>
                <w:sz w:val="20"/>
              </w:rPr>
            </w:pPr>
            <w:r>
              <w:rPr>
                <w:rFonts w:cs="Arial"/>
                <w:b/>
                <w:bCs/>
                <w:color w:val="FFFFFF" w:themeColor="background1"/>
                <w:sz w:val="20"/>
              </w:rPr>
              <w:t>Details</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Information Gathering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Conduct Search Engine Discovery and Reconnaissance for Information Leakage (OTG-INFO-001)</w:t>
            </w:r>
          </w:p>
          <w:p>
            <w:pPr>
              <w:pStyle w:val="Normal"/>
              <w:numPr>
                <w:ilvl w:val="0"/>
                <w:numId w:val="3"/>
              </w:numPr>
              <w:spacing w:before="0" w:after="0"/>
              <w:rPr>
                <w:rFonts w:cs="Arial"/>
                <w:color w:val="auto"/>
                <w:sz w:val="20"/>
              </w:rPr>
            </w:pPr>
            <w:r>
              <w:rPr>
                <w:rFonts w:cs="Arial"/>
                <w:color w:val="auto"/>
                <w:sz w:val="20"/>
              </w:rPr>
              <w:t>Fingerprint Web Server (OTG-INFO-002)</w:t>
            </w:r>
          </w:p>
          <w:p>
            <w:pPr>
              <w:pStyle w:val="Normal"/>
              <w:numPr>
                <w:ilvl w:val="0"/>
                <w:numId w:val="3"/>
              </w:numPr>
              <w:spacing w:before="0" w:after="0"/>
              <w:rPr>
                <w:rFonts w:cs="Arial"/>
                <w:color w:val="auto"/>
                <w:sz w:val="20"/>
              </w:rPr>
            </w:pPr>
            <w:r>
              <w:rPr>
                <w:rFonts w:cs="Arial"/>
                <w:color w:val="auto"/>
                <w:sz w:val="20"/>
              </w:rPr>
              <w:t>Review Webserver Metafiles for Information Leakage (OTG-INFO-003)</w:t>
            </w:r>
          </w:p>
          <w:p>
            <w:pPr>
              <w:pStyle w:val="Normal"/>
              <w:numPr>
                <w:ilvl w:val="0"/>
                <w:numId w:val="3"/>
              </w:numPr>
              <w:spacing w:before="0" w:after="0"/>
              <w:rPr>
                <w:rFonts w:cs="Arial"/>
                <w:color w:val="auto"/>
                <w:sz w:val="20"/>
              </w:rPr>
            </w:pPr>
            <w:r>
              <w:rPr>
                <w:rFonts w:cs="Arial"/>
                <w:color w:val="auto"/>
                <w:sz w:val="20"/>
              </w:rPr>
              <w:t>Enumerate Applications on Webserver (OTG-INFO-004)</w:t>
            </w:r>
          </w:p>
          <w:p>
            <w:pPr>
              <w:pStyle w:val="Normal"/>
              <w:numPr>
                <w:ilvl w:val="0"/>
                <w:numId w:val="3"/>
              </w:numPr>
              <w:spacing w:before="0" w:after="0"/>
              <w:rPr>
                <w:rFonts w:cs="Arial"/>
                <w:color w:val="auto"/>
                <w:sz w:val="20"/>
              </w:rPr>
            </w:pPr>
            <w:r>
              <w:rPr>
                <w:rFonts w:cs="Arial"/>
                <w:color w:val="auto"/>
                <w:sz w:val="20"/>
              </w:rPr>
              <w:t>Review Webpage Comments and Metadata for Information Leakage (OTG-INFO-005)</w:t>
            </w:r>
          </w:p>
          <w:p>
            <w:pPr>
              <w:pStyle w:val="Normal"/>
              <w:numPr>
                <w:ilvl w:val="0"/>
                <w:numId w:val="3"/>
              </w:numPr>
              <w:spacing w:before="0" w:after="0"/>
              <w:rPr>
                <w:rFonts w:cs="Arial"/>
                <w:color w:val="auto"/>
                <w:sz w:val="20"/>
              </w:rPr>
            </w:pPr>
            <w:r>
              <w:rPr>
                <w:rFonts w:cs="Arial"/>
                <w:color w:val="auto"/>
                <w:sz w:val="20"/>
              </w:rPr>
              <w:t>Identify application entry points (OTG-INFO-006)</w:t>
            </w:r>
          </w:p>
          <w:p>
            <w:pPr>
              <w:pStyle w:val="Normal"/>
              <w:numPr>
                <w:ilvl w:val="0"/>
                <w:numId w:val="3"/>
              </w:numPr>
              <w:spacing w:before="0" w:after="0"/>
              <w:rPr>
                <w:rFonts w:cs="Arial"/>
                <w:color w:val="auto"/>
                <w:sz w:val="20"/>
              </w:rPr>
            </w:pPr>
            <w:r>
              <w:rPr>
                <w:rFonts w:cs="Arial"/>
                <w:color w:val="auto"/>
                <w:sz w:val="20"/>
              </w:rPr>
              <w:t>Map execution paths through application (OTG-INFO-007)</w:t>
            </w:r>
          </w:p>
          <w:p>
            <w:pPr>
              <w:pStyle w:val="Normal"/>
              <w:numPr>
                <w:ilvl w:val="0"/>
                <w:numId w:val="3"/>
              </w:numPr>
              <w:spacing w:before="0" w:after="0"/>
              <w:rPr>
                <w:rFonts w:cs="Arial"/>
                <w:color w:val="auto"/>
                <w:sz w:val="20"/>
              </w:rPr>
            </w:pPr>
            <w:r>
              <w:rPr>
                <w:rFonts w:cs="Arial"/>
                <w:color w:val="auto"/>
                <w:sz w:val="20"/>
              </w:rPr>
              <w:t>Fingerprint Web Application Framework (OTG-INFO-008)</w:t>
            </w:r>
          </w:p>
          <w:p>
            <w:pPr>
              <w:pStyle w:val="Normal"/>
              <w:numPr>
                <w:ilvl w:val="0"/>
                <w:numId w:val="3"/>
              </w:numPr>
              <w:spacing w:before="0" w:after="0"/>
              <w:rPr>
                <w:rFonts w:cs="Arial"/>
                <w:color w:val="auto"/>
                <w:sz w:val="20"/>
              </w:rPr>
            </w:pPr>
            <w:r>
              <w:rPr>
                <w:rFonts w:cs="Arial"/>
                <w:color w:val="auto"/>
                <w:sz w:val="20"/>
              </w:rPr>
              <w:t>Fingerprint Web Application (OTG-INFO-009)</w:t>
            </w:r>
          </w:p>
          <w:p>
            <w:pPr>
              <w:pStyle w:val="Normal"/>
              <w:numPr>
                <w:ilvl w:val="0"/>
                <w:numId w:val="3"/>
              </w:numPr>
              <w:spacing w:before="0" w:after="240"/>
              <w:rPr>
                <w:rFonts w:cs="Arial"/>
                <w:color w:val="auto"/>
                <w:sz w:val="20"/>
              </w:rPr>
            </w:pPr>
            <w:r>
              <w:rPr>
                <w:rFonts w:cs="Arial"/>
                <w:color w:val="auto"/>
                <w:sz w:val="20"/>
              </w:rPr>
              <w:t>Map Application Architecture (OTG-INFO-010)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Configuration and Deployment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Network/Infrastructure Configuration (OTG-CONFIG-001)</w:t>
            </w:r>
          </w:p>
          <w:p>
            <w:pPr>
              <w:pStyle w:val="Normal"/>
              <w:numPr>
                <w:ilvl w:val="0"/>
                <w:numId w:val="3"/>
              </w:numPr>
              <w:spacing w:before="0" w:after="0"/>
              <w:rPr>
                <w:rFonts w:cs="Arial"/>
                <w:color w:val="auto"/>
                <w:sz w:val="20"/>
              </w:rPr>
            </w:pPr>
            <w:r>
              <w:rPr>
                <w:rFonts w:cs="Arial"/>
                <w:color w:val="auto"/>
                <w:sz w:val="20"/>
              </w:rPr>
              <w:t>Test Application Platform Configuration (OTG-CONFIG-002)</w:t>
            </w:r>
          </w:p>
          <w:p>
            <w:pPr>
              <w:pStyle w:val="Normal"/>
              <w:numPr>
                <w:ilvl w:val="0"/>
                <w:numId w:val="3"/>
              </w:numPr>
              <w:spacing w:before="0" w:after="0"/>
              <w:rPr>
                <w:rFonts w:cs="Arial"/>
                <w:color w:val="auto"/>
                <w:sz w:val="20"/>
              </w:rPr>
            </w:pPr>
            <w:r>
              <w:rPr>
                <w:rFonts w:cs="Arial"/>
                <w:color w:val="auto"/>
                <w:sz w:val="20"/>
              </w:rPr>
              <w:t>Test File Extensions Handling for Sensitive Information (OTG-CONFIG-003)</w:t>
            </w:r>
          </w:p>
          <w:p>
            <w:pPr>
              <w:pStyle w:val="Normal"/>
              <w:numPr>
                <w:ilvl w:val="0"/>
                <w:numId w:val="3"/>
              </w:numPr>
              <w:spacing w:before="0" w:after="0"/>
              <w:rPr>
                <w:rFonts w:cs="Arial"/>
                <w:color w:val="auto"/>
                <w:sz w:val="20"/>
              </w:rPr>
            </w:pPr>
            <w:r>
              <w:rPr>
                <w:rFonts w:cs="Arial"/>
                <w:color w:val="auto"/>
                <w:sz w:val="20"/>
              </w:rPr>
              <w:t>Review Old, Backup and Unreferenced Files for Sensitive Information (OTG-CONFIG-004)</w:t>
            </w:r>
          </w:p>
          <w:p>
            <w:pPr>
              <w:pStyle w:val="Normal"/>
              <w:numPr>
                <w:ilvl w:val="0"/>
                <w:numId w:val="3"/>
              </w:numPr>
              <w:spacing w:before="0" w:after="0"/>
              <w:rPr>
                <w:rFonts w:cs="Arial"/>
                <w:color w:val="auto"/>
                <w:sz w:val="20"/>
              </w:rPr>
            </w:pPr>
            <w:r>
              <w:rPr>
                <w:rFonts w:cs="Arial"/>
                <w:color w:val="auto"/>
                <w:sz w:val="20"/>
              </w:rPr>
              <w:t>Enumerate Infrastructure and Application Admin Interfaces (OTG-CONFIG-005)</w:t>
            </w:r>
          </w:p>
          <w:p>
            <w:pPr>
              <w:pStyle w:val="Normal"/>
              <w:numPr>
                <w:ilvl w:val="0"/>
                <w:numId w:val="3"/>
              </w:numPr>
              <w:spacing w:before="0" w:after="0"/>
              <w:rPr>
                <w:rFonts w:cs="Arial"/>
                <w:color w:val="auto"/>
                <w:sz w:val="20"/>
              </w:rPr>
            </w:pPr>
            <w:r>
              <w:rPr>
                <w:rFonts w:cs="Arial"/>
                <w:color w:val="auto"/>
                <w:sz w:val="20"/>
              </w:rPr>
              <w:t>Test HTTP Methods (OTG-CONFIG-006)</w:t>
            </w:r>
          </w:p>
          <w:p>
            <w:pPr>
              <w:pStyle w:val="Normal"/>
              <w:numPr>
                <w:ilvl w:val="0"/>
                <w:numId w:val="3"/>
              </w:numPr>
              <w:spacing w:before="0" w:after="0"/>
              <w:rPr>
                <w:rFonts w:cs="Arial"/>
                <w:color w:val="auto"/>
                <w:sz w:val="20"/>
              </w:rPr>
            </w:pPr>
            <w:r>
              <w:rPr>
                <w:rFonts w:cs="Arial"/>
                <w:color w:val="auto"/>
                <w:sz w:val="20"/>
              </w:rPr>
              <w:t>Test HTTP Strict Transport Security (OTG-CONFIG-007)</w:t>
            </w:r>
          </w:p>
          <w:p>
            <w:pPr>
              <w:pStyle w:val="Normal"/>
              <w:numPr>
                <w:ilvl w:val="0"/>
                <w:numId w:val="3"/>
              </w:numPr>
              <w:spacing w:before="0" w:after="240"/>
              <w:rPr>
                <w:rFonts w:cs="Arial"/>
                <w:color w:val="auto"/>
                <w:sz w:val="20"/>
              </w:rPr>
            </w:pPr>
            <w:r>
              <w:rPr>
                <w:rFonts w:cs="Arial"/>
                <w:color w:val="auto"/>
                <w:sz w:val="20"/>
              </w:rPr>
              <w:t>Test RIA cross domain policy (OTG-CONFIG-008)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Identity Management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 Role Definitions (OTG-IDENT-001)</w:t>
            </w:r>
          </w:p>
          <w:p>
            <w:pPr>
              <w:pStyle w:val="Normal"/>
              <w:numPr>
                <w:ilvl w:val="0"/>
                <w:numId w:val="3"/>
              </w:numPr>
              <w:spacing w:before="0" w:after="0"/>
              <w:rPr>
                <w:rFonts w:cs="Arial"/>
                <w:color w:val="auto"/>
                <w:sz w:val="20"/>
              </w:rPr>
            </w:pPr>
            <w:r>
              <w:rPr>
                <w:rFonts w:cs="Arial"/>
                <w:color w:val="auto"/>
                <w:sz w:val="20"/>
              </w:rPr>
              <w:t>Test User Registration Process (OTG-IDENT-002)</w:t>
            </w:r>
          </w:p>
          <w:p>
            <w:pPr>
              <w:pStyle w:val="Normal"/>
              <w:numPr>
                <w:ilvl w:val="0"/>
                <w:numId w:val="3"/>
              </w:numPr>
              <w:spacing w:before="0" w:after="0"/>
              <w:rPr>
                <w:rFonts w:cs="Arial"/>
                <w:color w:val="auto"/>
                <w:sz w:val="20"/>
              </w:rPr>
            </w:pPr>
            <w:r>
              <w:rPr>
                <w:rFonts w:cs="Arial"/>
                <w:color w:val="auto"/>
                <w:sz w:val="20"/>
              </w:rPr>
              <w:t>Test Account Provisioning Process (OTG-IDENT-003)</w:t>
            </w:r>
          </w:p>
          <w:p>
            <w:pPr>
              <w:pStyle w:val="Normal"/>
              <w:numPr>
                <w:ilvl w:val="0"/>
                <w:numId w:val="3"/>
              </w:numPr>
              <w:spacing w:before="0" w:after="0"/>
              <w:rPr>
                <w:rFonts w:cs="Arial"/>
                <w:color w:val="auto"/>
                <w:sz w:val="20"/>
              </w:rPr>
            </w:pPr>
            <w:r>
              <w:rPr>
                <w:rFonts w:cs="Arial"/>
                <w:color w:val="auto"/>
                <w:sz w:val="20"/>
              </w:rPr>
              <w:t>Testing for Account Enumeration and Guessable User Account (OTG-IDENT-004)</w:t>
            </w:r>
          </w:p>
          <w:p>
            <w:pPr>
              <w:pStyle w:val="Normal"/>
              <w:numPr>
                <w:ilvl w:val="0"/>
                <w:numId w:val="3"/>
              </w:numPr>
              <w:spacing w:before="0" w:after="240"/>
              <w:rPr>
                <w:rFonts w:cs="Arial"/>
                <w:color w:val="auto"/>
                <w:sz w:val="20"/>
              </w:rPr>
            </w:pPr>
            <w:r>
              <w:rPr>
                <w:rFonts w:cs="Arial"/>
                <w:color w:val="auto"/>
                <w:sz w:val="20"/>
              </w:rPr>
              <w:t>Testing for Weak or unenforced username policy (OTG-IDENT-005)</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Authentication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for Credentials Transported over an Encrypted Channel (OTG-AUTHN-001)</w:t>
            </w:r>
          </w:p>
          <w:p>
            <w:pPr>
              <w:pStyle w:val="Normal"/>
              <w:numPr>
                <w:ilvl w:val="0"/>
                <w:numId w:val="3"/>
              </w:numPr>
              <w:spacing w:before="0" w:after="0"/>
              <w:rPr>
                <w:rFonts w:cs="Arial"/>
                <w:color w:val="auto"/>
                <w:sz w:val="20"/>
              </w:rPr>
            </w:pPr>
            <w:r>
              <w:rPr>
                <w:rFonts w:cs="Arial"/>
                <w:color w:val="auto"/>
                <w:sz w:val="20"/>
              </w:rPr>
              <w:t>Testing for default credentials (OTG-AUTHN-002)</w:t>
            </w:r>
          </w:p>
          <w:p>
            <w:pPr>
              <w:pStyle w:val="Normal"/>
              <w:numPr>
                <w:ilvl w:val="0"/>
                <w:numId w:val="3"/>
              </w:numPr>
              <w:spacing w:before="0" w:after="0"/>
              <w:rPr>
                <w:rFonts w:cs="Arial"/>
                <w:color w:val="auto"/>
                <w:sz w:val="20"/>
              </w:rPr>
            </w:pPr>
            <w:r>
              <w:rPr>
                <w:rFonts w:cs="Arial"/>
                <w:color w:val="auto"/>
                <w:sz w:val="20"/>
              </w:rPr>
              <w:t>Testing for Weak lock out mechanism (OTG-AUTHN-003)</w:t>
            </w:r>
          </w:p>
          <w:p>
            <w:pPr>
              <w:pStyle w:val="Normal"/>
              <w:numPr>
                <w:ilvl w:val="0"/>
                <w:numId w:val="3"/>
              </w:numPr>
              <w:spacing w:before="0" w:after="0"/>
              <w:rPr>
                <w:rFonts w:cs="Arial"/>
                <w:color w:val="auto"/>
                <w:sz w:val="20"/>
              </w:rPr>
            </w:pPr>
            <w:r>
              <w:rPr>
                <w:rFonts w:cs="Arial"/>
                <w:color w:val="auto"/>
                <w:sz w:val="20"/>
              </w:rPr>
              <w:t>Testing for bypassing authentication schema (OTG-AUTHN-004)</w:t>
            </w:r>
          </w:p>
          <w:p>
            <w:pPr>
              <w:pStyle w:val="Normal"/>
              <w:numPr>
                <w:ilvl w:val="0"/>
                <w:numId w:val="3"/>
              </w:numPr>
              <w:spacing w:before="0" w:after="0"/>
              <w:rPr>
                <w:rFonts w:cs="Arial"/>
                <w:color w:val="auto"/>
                <w:sz w:val="20"/>
              </w:rPr>
            </w:pPr>
            <w:r>
              <w:rPr>
                <w:rFonts w:cs="Arial"/>
                <w:color w:val="auto"/>
                <w:sz w:val="20"/>
              </w:rPr>
              <w:t>Test remember password functionality (OTG-AUTHN-005)</w:t>
            </w:r>
          </w:p>
          <w:p>
            <w:pPr>
              <w:pStyle w:val="Normal"/>
              <w:numPr>
                <w:ilvl w:val="0"/>
                <w:numId w:val="3"/>
              </w:numPr>
              <w:spacing w:before="0" w:after="0"/>
              <w:rPr>
                <w:rFonts w:cs="Arial"/>
                <w:color w:val="auto"/>
                <w:sz w:val="20"/>
              </w:rPr>
            </w:pPr>
            <w:r>
              <w:rPr>
                <w:rFonts w:cs="Arial"/>
                <w:color w:val="auto"/>
                <w:sz w:val="20"/>
              </w:rPr>
              <w:t>Testing for Browser cache weakness (OTG-AUTHN-006)</w:t>
            </w:r>
          </w:p>
          <w:p>
            <w:pPr>
              <w:pStyle w:val="Normal"/>
              <w:numPr>
                <w:ilvl w:val="0"/>
                <w:numId w:val="3"/>
              </w:numPr>
              <w:spacing w:before="0" w:after="0"/>
              <w:rPr>
                <w:rFonts w:cs="Arial"/>
                <w:color w:val="auto"/>
                <w:sz w:val="20"/>
              </w:rPr>
            </w:pPr>
            <w:r>
              <w:rPr>
                <w:rFonts w:cs="Arial"/>
                <w:color w:val="auto"/>
                <w:sz w:val="20"/>
              </w:rPr>
              <w:t>Testing for Weak password policy (OTG-AUTHN-007)</w:t>
            </w:r>
          </w:p>
          <w:p>
            <w:pPr>
              <w:pStyle w:val="Normal"/>
              <w:numPr>
                <w:ilvl w:val="0"/>
                <w:numId w:val="3"/>
              </w:numPr>
              <w:spacing w:before="0" w:after="0"/>
              <w:rPr>
                <w:rFonts w:cs="Arial"/>
                <w:color w:val="auto"/>
                <w:sz w:val="20"/>
              </w:rPr>
            </w:pPr>
            <w:r>
              <w:rPr>
                <w:rFonts w:cs="Arial"/>
                <w:color w:val="auto"/>
                <w:sz w:val="20"/>
              </w:rPr>
              <w:t>Testing for Weak security question/answer (OTG-AUTHN-008)</w:t>
            </w:r>
          </w:p>
          <w:p>
            <w:pPr>
              <w:pStyle w:val="Normal"/>
              <w:numPr>
                <w:ilvl w:val="0"/>
                <w:numId w:val="3"/>
              </w:numPr>
              <w:spacing w:before="0" w:after="0"/>
              <w:rPr>
                <w:rFonts w:cs="Arial"/>
                <w:color w:val="auto"/>
                <w:sz w:val="20"/>
              </w:rPr>
            </w:pPr>
            <w:r>
              <w:rPr>
                <w:rFonts w:cs="Arial"/>
                <w:color w:val="auto"/>
                <w:sz w:val="20"/>
              </w:rPr>
              <w:t>Testing for weak password change or reset functionalities (OTG-AUTHN-009)</w:t>
            </w:r>
          </w:p>
          <w:p>
            <w:pPr>
              <w:pStyle w:val="Normal"/>
              <w:numPr>
                <w:ilvl w:val="0"/>
                <w:numId w:val="3"/>
              </w:numPr>
              <w:spacing w:before="0" w:after="240"/>
              <w:rPr>
                <w:rFonts w:cs="Arial"/>
                <w:color w:val="auto"/>
                <w:sz w:val="20"/>
              </w:rPr>
            </w:pPr>
            <w:r>
              <w:rPr>
                <w:rFonts w:cs="Arial"/>
                <w:color w:val="auto"/>
                <w:sz w:val="20"/>
              </w:rPr>
              <w:t>Testing for Weaker authentication in alternative channel (OTG-AUTHN-010)</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Authorization Testing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Testing Directory traversal/file include (OTG-AUTHZ-001)</w:t>
            </w:r>
          </w:p>
          <w:p>
            <w:pPr>
              <w:pStyle w:val="Normal"/>
              <w:numPr>
                <w:ilvl w:val="0"/>
                <w:numId w:val="3"/>
              </w:numPr>
              <w:spacing w:before="0" w:after="0"/>
              <w:rPr>
                <w:rFonts w:cs="Arial"/>
                <w:color w:val="auto"/>
                <w:sz w:val="20"/>
              </w:rPr>
            </w:pPr>
            <w:r>
              <w:rPr>
                <w:rFonts w:cs="Arial"/>
                <w:color w:val="auto"/>
                <w:sz w:val="20"/>
              </w:rPr>
              <w:t>Testing for bypassing authorization schema (OTG-AUTHZ-002)</w:t>
            </w:r>
          </w:p>
          <w:p>
            <w:pPr>
              <w:pStyle w:val="Normal"/>
              <w:numPr>
                <w:ilvl w:val="0"/>
                <w:numId w:val="3"/>
              </w:numPr>
              <w:spacing w:before="0" w:after="0"/>
              <w:rPr>
                <w:rFonts w:cs="Arial"/>
                <w:color w:val="auto"/>
                <w:sz w:val="20"/>
              </w:rPr>
            </w:pPr>
            <w:r>
              <w:rPr>
                <w:rFonts w:cs="Arial"/>
                <w:color w:val="auto"/>
                <w:sz w:val="20"/>
              </w:rPr>
              <w:t>Testing for Privilege Escalation (OTG-AUTHZ-003)</w:t>
            </w:r>
          </w:p>
          <w:p>
            <w:pPr>
              <w:pStyle w:val="Normal"/>
              <w:numPr>
                <w:ilvl w:val="0"/>
                <w:numId w:val="3"/>
              </w:numPr>
              <w:spacing w:before="0" w:after="0"/>
              <w:rPr>
                <w:rFonts w:cs="Arial"/>
                <w:color w:val="auto"/>
                <w:sz w:val="20"/>
              </w:rPr>
            </w:pPr>
            <w:r>
              <w:rPr>
                <w:rFonts w:cs="Arial"/>
                <w:color w:val="auto"/>
                <w:sz w:val="20"/>
              </w:rPr>
              <w:t>Testing for Insecure Direct Object References (OTG-AUTHZ-004)</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Session Management Testing</w:t>
            </w:r>
          </w:p>
        </w:tc>
        <w:tc>
          <w:tcPr>
            <w:tcW w:w="8202" w:type="dxa"/>
            <w:tcBorders/>
            <w:shd w:color="auto" w:fill="FFFFFF" w:themeFill="background1" w:val="clear"/>
          </w:tcPr>
          <w:p>
            <w:pPr>
              <w:pStyle w:val="Normal"/>
              <w:numPr>
                <w:ilvl w:val="0"/>
                <w:numId w:val="3"/>
              </w:numPr>
              <w:spacing w:before="0" w:after="0"/>
              <w:rPr>
                <w:rFonts w:cs="Arial"/>
                <w:color w:val="auto"/>
                <w:sz w:val="20"/>
              </w:rPr>
            </w:pPr>
            <w:r>
              <w:rPr>
                <w:rFonts w:cs="Arial"/>
                <w:color w:val="auto"/>
                <w:sz w:val="20"/>
              </w:rPr>
              <w:t>Testing for Bypassing Session Management Schema (OTG-SESS-001)</w:t>
            </w:r>
          </w:p>
          <w:p>
            <w:pPr>
              <w:pStyle w:val="Normal"/>
              <w:numPr>
                <w:ilvl w:val="0"/>
                <w:numId w:val="3"/>
              </w:numPr>
              <w:spacing w:before="0" w:after="0"/>
              <w:rPr>
                <w:rFonts w:cs="Arial"/>
                <w:color w:val="auto"/>
                <w:sz w:val="20"/>
              </w:rPr>
            </w:pPr>
            <w:r>
              <w:rPr>
                <w:rFonts w:cs="Arial"/>
                <w:color w:val="auto"/>
                <w:sz w:val="20"/>
              </w:rPr>
              <w:t>Testing for Cookies attributes (OTG-SESS-002)</w:t>
            </w:r>
          </w:p>
          <w:p>
            <w:pPr>
              <w:pStyle w:val="Normal"/>
              <w:numPr>
                <w:ilvl w:val="0"/>
                <w:numId w:val="3"/>
              </w:numPr>
              <w:spacing w:before="0" w:after="0"/>
              <w:rPr>
                <w:rFonts w:cs="Arial"/>
                <w:color w:val="auto"/>
                <w:sz w:val="20"/>
              </w:rPr>
            </w:pPr>
            <w:r>
              <w:rPr>
                <w:rFonts w:cs="Arial"/>
                <w:color w:val="auto"/>
                <w:sz w:val="20"/>
              </w:rPr>
              <w:t>Testing for Session Fixation (OTG-SESS-003)</w:t>
            </w:r>
          </w:p>
          <w:p>
            <w:pPr>
              <w:pStyle w:val="Normal"/>
              <w:numPr>
                <w:ilvl w:val="0"/>
                <w:numId w:val="3"/>
              </w:numPr>
              <w:spacing w:before="0" w:after="0"/>
              <w:rPr>
                <w:rFonts w:cs="Arial"/>
                <w:color w:val="auto"/>
                <w:sz w:val="20"/>
              </w:rPr>
            </w:pPr>
            <w:r>
              <w:rPr>
                <w:rFonts w:cs="Arial"/>
                <w:color w:val="auto"/>
                <w:sz w:val="20"/>
              </w:rPr>
              <w:t>Testing for Exposed Session Variables (OTG-SESS-004)</w:t>
            </w:r>
          </w:p>
          <w:p>
            <w:pPr>
              <w:pStyle w:val="Normal"/>
              <w:numPr>
                <w:ilvl w:val="0"/>
                <w:numId w:val="3"/>
              </w:numPr>
              <w:spacing w:before="0" w:after="0"/>
              <w:rPr>
                <w:rFonts w:cs="Arial"/>
                <w:color w:val="auto"/>
                <w:sz w:val="20"/>
              </w:rPr>
            </w:pPr>
            <w:r>
              <w:rPr>
                <w:rFonts w:cs="Arial"/>
                <w:color w:val="auto"/>
                <w:sz w:val="20"/>
              </w:rPr>
              <w:t>Testing for Cross Site Request Forgery (CSRF) (OTG-SESS-005)</w:t>
            </w:r>
          </w:p>
          <w:p>
            <w:pPr>
              <w:pStyle w:val="Normal"/>
              <w:numPr>
                <w:ilvl w:val="0"/>
                <w:numId w:val="3"/>
              </w:numPr>
              <w:spacing w:before="0" w:after="0"/>
              <w:rPr>
                <w:rFonts w:cs="Arial"/>
                <w:color w:val="auto"/>
                <w:sz w:val="20"/>
              </w:rPr>
            </w:pPr>
            <w:r>
              <w:rPr>
                <w:rFonts w:cs="Arial"/>
                <w:color w:val="auto"/>
                <w:sz w:val="20"/>
              </w:rPr>
              <w:t>Testing for logout functionality (OTG-SESS-006)</w:t>
            </w:r>
          </w:p>
          <w:p>
            <w:pPr>
              <w:pStyle w:val="Normal"/>
              <w:numPr>
                <w:ilvl w:val="0"/>
                <w:numId w:val="3"/>
              </w:numPr>
              <w:spacing w:before="0" w:after="0"/>
              <w:rPr>
                <w:rFonts w:cs="Arial"/>
                <w:color w:val="auto"/>
                <w:sz w:val="20"/>
              </w:rPr>
            </w:pPr>
            <w:r>
              <w:rPr>
                <w:rFonts w:cs="Arial"/>
                <w:color w:val="auto"/>
                <w:sz w:val="20"/>
              </w:rPr>
              <w:t>Test Session Timeout (OTG-SESS-007)</w:t>
            </w:r>
          </w:p>
          <w:p>
            <w:pPr>
              <w:pStyle w:val="Normal"/>
              <w:numPr>
                <w:ilvl w:val="0"/>
                <w:numId w:val="3"/>
              </w:numPr>
              <w:spacing w:before="0" w:after="240"/>
              <w:rPr>
                <w:rFonts w:cs="Arial"/>
                <w:color w:val="auto"/>
                <w:sz w:val="20"/>
              </w:rPr>
            </w:pPr>
            <w:r>
              <w:rPr>
                <w:rFonts w:cs="Arial"/>
                <w:color w:val="auto"/>
                <w:sz w:val="20"/>
              </w:rPr>
              <w:t>Testing for Session puzzling (OTG-SESS-008)</w:t>
            </w:r>
          </w:p>
        </w:tc>
      </w:tr>
      <w:tr>
        <w:trPr>
          <w:trHeight w:val="288" w:hRule="atLeast"/>
        </w:trPr>
        <w:tc>
          <w:tcPr>
            <w:tcW w:w="1998" w:type="dxa"/>
            <w:tcBorders/>
            <w:shd w:color="auto" w:fill="FFFFFF" w:themeFill="background1" w:val="clear"/>
            <w:vAlign w:val="center"/>
          </w:tcPr>
          <w:p>
            <w:pPr>
              <w:pStyle w:val="Normal"/>
              <w:spacing w:before="0" w:after="240"/>
              <w:jc w:val="center"/>
              <w:rPr>
                <w:rFonts w:cs="Arial"/>
                <w:b/>
                <w:b/>
                <w:color w:val="auto"/>
                <w:sz w:val="20"/>
              </w:rPr>
            </w:pPr>
            <w:r>
              <w:rPr>
                <w:rFonts w:cs="Arial"/>
                <w:b/>
                <w:color w:val="auto"/>
                <w:sz w:val="20"/>
              </w:rPr>
              <w:t>Testing for Error Handling</w:t>
            </w:r>
          </w:p>
        </w:tc>
        <w:tc>
          <w:tcPr>
            <w:tcW w:w="8202" w:type="dxa"/>
            <w:tcBorders/>
            <w:shd w:color="auto" w:fill="FFFFFF" w:themeFill="background1" w:val="clear"/>
          </w:tcPr>
          <w:p>
            <w:pPr>
              <w:pStyle w:val="Normal"/>
              <w:numPr>
                <w:ilvl w:val="0"/>
                <w:numId w:val="3"/>
              </w:numPr>
              <w:spacing w:before="240" w:after="0"/>
              <w:rPr>
                <w:rFonts w:cs="Arial"/>
                <w:color w:val="auto"/>
                <w:sz w:val="20"/>
              </w:rPr>
            </w:pPr>
            <w:r>
              <w:rPr>
                <w:rFonts w:cs="Arial"/>
                <w:color w:val="auto"/>
                <w:sz w:val="20"/>
              </w:rPr>
              <w:t>Analysis of Error Codes (OTG-ERR-001)</w:t>
            </w:r>
          </w:p>
          <w:p>
            <w:pPr>
              <w:pStyle w:val="Normal"/>
              <w:numPr>
                <w:ilvl w:val="0"/>
                <w:numId w:val="3"/>
              </w:numPr>
              <w:spacing w:before="0" w:after="240"/>
              <w:rPr>
                <w:rFonts w:cs="Arial"/>
                <w:color w:val="auto"/>
                <w:sz w:val="20"/>
              </w:rPr>
            </w:pPr>
            <w:r>
              <w:rPr>
                <w:rFonts w:cs="Arial"/>
                <w:color w:val="auto"/>
                <w:sz w:val="20"/>
              </w:rPr>
              <w:t>Analysis of Stack Traces (OTG-ERR-002)</w:t>
            </w:r>
          </w:p>
        </w:tc>
      </w:tr>
    </w:tbl>
    <w:p>
      <w:pPr>
        <w:pStyle w:val="Normal"/>
        <w:rPr>
          <w:rFonts w:cs="Arial"/>
          <w:color w:val="6D2077" w:themeColor="accent4"/>
        </w:rPr>
      </w:pPr>
      <w:r>
        <w:rPr>
          <w:rFonts w:cs="Arial"/>
          <w:color w:val="6D2077" w:themeColor="accent4"/>
        </w:rPr>
      </w:r>
      <w:r>
        <w:br w:type="page"/>
      </w:r>
    </w:p>
    <w:p>
      <w:pPr>
        <w:pStyle w:val="Heading1"/>
        <w:rPr>
          <w:color w:val="A7074B"/>
        </w:rPr>
      </w:pPr>
      <w:bookmarkStart w:id="134" w:name="_Toc113022754"/>
      <w:r>
        <w:rPr>
          <w:rFonts w:cs="Arial"/>
          <w:color w:val="A7074B"/>
        </w:rPr>
        <w:t>Appendix B:</w:t>
      </w:r>
      <w:bookmarkStart w:id="135" w:name="_Toc276606161"/>
      <w:r>
        <w:rPr>
          <w:rFonts w:cs="Arial"/>
          <w:color w:val="A7074B"/>
        </w:rPr>
        <w:t xml:space="preserve"> </w:t>
      </w:r>
      <w:bookmarkEnd w:id="135"/>
      <w:r>
        <w:rPr>
          <w:rFonts w:cs="Arial"/>
          <w:color w:val="A7074B"/>
        </w:rPr>
        <w:t>Tools Used</w:t>
      </w:r>
      <w:bookmarkEnd w:id="134"/>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1919"/>
        <w:gridCol w:w="7430"/>
      </w:tblGrid>
      <w:tr>
        <w:trPr>
          <w:trHeight w:val="288" w:hRule="atLeast"/>
        </w:trPr>
        <w:tc>
          <w:tcPr>
            <w:tcW w:w="1919" w:type="dxa"/>
            <w:tcBorders/>
            <w:shd w:fill="355269" w:val="clear"/>
          </w:tcPr>
          <w:p>
            <w:pPr>
              <w:pStyle w:val="Normal"/>
              <w:spacing w:before="0" w:after="160"/>
              <w:jc w:val="left"/>
              <w:rPr>
                <w:rFonts w:cs="Arial"/>
                <w:b/>
                <w:b/>
                <w:color w:val="FFFFFF" w:themeColor="background1"/>
              </w:rPr>
            </w:pPr>
            <w:r>
              <w:rPr>
                <w:rFonts w:cs="Arial"/>
                <w:b/>
                <w:color w:val="FFFFFF" w:themeColor="background1"/>
              </w:rPr>
              <w:t>Tool</w:t>
            </w:r>
          </w:p>
        </w:tc>
        <w:tc>
          <w:tcPr>
            <w:tcW w:w="7430" w:type="dxa"/>
            <w:tcBorders/>
            <w:shd w:fill="355269" w:val="clear"/>
          </w:tcPr>
          <w:p>
            <w:pPr>
              <w:pStyle w:val="Normal"/>
              <w:spacing w:before="0" w:after="160"/>
              <w:jc w:val="left"/>
              <w:rPr>
                <w:rFonts w:cs="Arial"/>
                <w:b/>
                <w:b/>
                <w:color w:val="FFFFFF" w:themeColor="background1"/>
              </w:rPr>
            </w:pPr>
            <w:r>
              <w:rPr>
                <w:rFonts w:cs="Arial"/>
                <w:b/>
                <w:color w:val="FFFFFF" w:themeColor="background1"/>
              </w:rPr>
              <w:t>Description</w:t>
            </w:r>
          </w:p>
        </w:tc>
      </w:tr>
      <w:tr>
        <w:trPr>
          <w:trHeight w:val="288" w:hRule="atLeast"/>
        </w:trPr>
        <w:tc>
          <w:tcPr>
            <w:tcW w:w="1919" w:type="dxa"/>
            <w:tcBorders>
              <w:top w:val="nil"/>
            </w:tcBorders>
            <w:shd w:color="auto" w:fill="FFFFFF" w:themeFill="background1" w:val="clear"/>
            <w:vAlign w:val="center"/>
          </w:tcPr>
          <w:p>
            <w:pPr>
              <w:pStyle w:val="Normal"/>
              <w:spacing w:before="0" w:after="160"/>
              <w:jc w:val="center"/>
              <w:rPr>
                <w:rFonts w:cs="Arial"/>
                <w:b/>
                <w:b/>
                <w:bCs/>
                <w:color w:val="auto"/>
                <w:lang w:val="en-US"/>
              </w:rPr>
            </w:pPr>
            <w:r>
              <w:rPr>
                <w:rFonts w:cs="Arial"/>
                <w:b/>
                <w:bCs/>
                <w:color w:val="auto"/>
                <w:lang w:val="en-US"/>
              </w:rPr>
              <w:t>Acunetix</w:t>
            </w:r>
          </w:p>
        </w:tc>
        <w:tc>
          <w:tcPr>
            <w:tcW w:w="7430" w:type="dxa"/>
            <w:tcBorders>
              <w:top w:val="nil"/>
            </w:tcBorders>
            <w:shd w:color="auto" w:fill="FFFFFF" w:themeFill="background1" w:val="clear"/>
          </w:tcPr>
          <w:p>
            <w:pPr>
              <w:pStyle w:val="Normal"/>
              <w:spacing w:before="0" w:after="160"/>
              <w:jc w:val="left"/>
              <w:rPr>
                <w:rFonts w:cs="Arial"/>
                <w:bCs/>
                <w:color w:val="auto"/>
                <w:lang w:val="en-US"/>
              </w:rPr>
            </w:pPr>
            <w:r>
              <w:rPr>
                <w:rFonts w:cs="Arial"/>
                <w:bCs/>
                <w:color w:val="auto"/>
                <w:lang w:val="en-US"/>
              </w:rPr>
              <w:t>Acunetix is an application security testing solution for securing your websites, web applications, and APIs</w:t>
            </w:r>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bCs/>
                <w:color w:val="auto"/>
                <w:lang w:val="en-US"/>
              </w:rPr>
            </w:pPr>
            <w:r>
              <w:rPr>
                <w:rFonts w:cs="Arial"/>
                <w:b/>
                <w:color w:val="auto"/>
              </w:rPr>
              <w:t>Burp Suite</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Burp Suite is an integrated platform for attacking web applications.</w:t>
            </w:r>
          </w:p>
          <w:p>
            <w:pPr>
              <w:pStyle w:val="Normal"/>
              <w:spacing w:lineRule="auto" w:line="240" w:before="0" w:after="160"/>
              <w:jc w:val="left"/>
              <w:rPr>
                <w:rFonts w:cs="Arial"/>
                <w:bCs/>
                <w:color w:val="auto"/>
                <w:lang w:val="en-US"/>
              </w:rPr>
            </w:pPr>
            <w:hyperlink r:id="rId7">
              <w:r>
                <w:rPr>
                  <w:rStyle w:val="InternetLink"/>
                  <w:rFonts w:cs="Arial"/>
                  <w:bCs/>
                  <w:color w:val="1C4AA5" w:themeColor="accent5" w:themeTint="bf"/>
                </w:rPr>
                <w:t>http://portswigger.net/burp/</w:t>
              </w:r>
            </w:hyperlink>
          </w:p>
        </w:tc>
      </w:tr>
      <w:tr>
        <w:trPr>
          <w:trHeight w:val="288" w:hRule="atLeast"/>
        </w:trPr>
        <w:tc>
          <w:tcPr>
            <w:tcW w:w="1919" w:type="dxa"/>
            <w:tcBorders>
              <w:top w:val="nil"/>
            </w:tcBorders>
            <w:shd w:color="auto" w:fill="FFFFFF" w:themeFill="background1" w:val="clear"/>
            <w:vAlign w:val="center"/>
          </w:tcPr>
          <w:p>
            <w:pPr>
              <w:pStyle w:val="Normal"/>
              <w:spacing w:lineRule="auto" w:line="240" w:before="0" w:after="160"/>
              <w:jc w:val="center"/>
              <w:rPr>
                <w:rFonts w:cs="Arial"/>
                <w:b/>
                <w:b/>
                <w:color w:val="auto"/>
              </w:rPr>
            </w:pPr>
            <w:r>
              <w:rPr>
                <w:rFonts w:cs="Arial"/>
                <w:b/>
                <w:color w:val="auto"/>
              </w:rPr>
              <w:t>Metasploit</w:t>
            </w:r>
          </w:p>
        </w:tc>
        <w:tc>
          <w:tcPr>
            <w:tcW w:w="7430" w:type="dxa"/>
            <w:tcBorders>
              <w:top w:val="nil"/>
            </w:tcBorders>
            <w:shd w:color="auto" w:fill="FFFFFF" w:themeFill="background1" w:val="clear"/>
          </w:tcPr>
          <w:p>
            <w:pPr>
              <w:pStyle w:val="Normal"/>
              <w:spacing w:before="0" w:after="160"/>
              <w:jc w:val="left"/>
              <w:rPr>
                <w:rFonts w:cs="Arial"/>
                <w:bCs/>
                <w:color w:val="auto"/>
              </w:rPr>
            </w:pPr>
            <w:r>
              <w:rPr>
                <w:rFonts w:cs="Arial"/>
                <w:bCs/>
                <w:color w:val="auto"/>
              </w:rPr>
              <w:t>Metasploit is a penetration testing software created through a collaboration between the open source community and Rapid7.</w:t>
            </w:r>
          </w:p>
          <w:p>
            <w:pPr>
              <w:pStyle w:val="Normal"/>
              <w:spacing w:lineRule="auto" w:line="240" w:before="0" w:after="160"/>
              <w:jc w:val="left"/>
              <w:rPr>
                <w:rFonts w:cs="Arial"/>
                <w:bCs/>
                <w:color w:val="auto"/>
              </w:rPr>
            </w:pPr>
            <w:hyperlink r:id="rId8">
              <w:r>
                <w:rPr>
                  <w:rStyle w:val="InternetLink"/>
                  <w:rFonts w:cs="Arial"/>
                  <w:bCs/>
                </w:rPr>
                <w:t>http://www.metasploit.com/</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Nessus</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Nessus is one of the most popular and capable vulnerability scanners, particularly for UNIX systems.</w:t>
            </w:r>
          </w:p>
          <w:p>
            <w:pPr>
              <w:pStyle w:val="Normal"/>
              <w:spacing w:before="0" w:after="160"/>
              <w:jc w:val="left"/>
              <w:rPr>
                <w:rFonts w:cs="Arial"/>
                <w:bCs/>
                <w:color w:val="auto"/>
              </w:rPr>
            </w:pPr>
            <w:r>
              <w:rPr>
                <w:rFonts w:cs="Arial"/>
                <w:bCs/>
                <w:color w:val="auto"/>
              </w:rPr>
              <w:t>http://www.tenable.com/products/nessus-vulnerability-scanner</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Nikto</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Nikto is an Open Source (GPL) web server scanner which performs comprehensive tests against web servers for multiple items.</w:t>
            </w:r>
          </w:p>
          <w:p>
            <w:pPr>
              <w:pStyle w:val="Normal"/>
              <w:spacing w:before="0" w:after="160"/>
              <w:jc w:val="left"/>
              <w:rPr>
                <w:rFonts w:cs="Arial"/>
                <w:bCs/>
                <w:color w:val="auto"/>
              </w:rPr>
            </w:pPr>
            <w:hyperlink r:id="rId9">
              <w:r>
                <w:rPr>
                  <w:rStyle w:val="InternetLink"/>
                  <w:rFonts w:cs="Arial"/>
                  <w:bCs/>
                </w:rPr>
                <w:t>https://cirt.net/Nikto2</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Nmap</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Nmap is a free and open source utility for network discovery and security auditing.</w:t>
            </w:r>
          </w:p>
          <w:p>
            <w:pPr>
              <w:pStyle w:val="Normal"/>
              <w:spacing w:before="0" w:after="160"/>
              <w:jc w:val="left"/>
              <w:rPr>
                <w:rFonts w:cs="Arial"/>
                <w:bCs/>
                <w:color w:val="auto"/>
              </w:rPr>
            </w:pPr>
            <w:hyperlink r:id="rId10">
              <w:r>
                <w:rPr>
                  <w:rStyle w:val="InternetLink"/>
                  <w:rFonts w:cs="Arial"/>
                  <w:bCs/>
                </w:rPr>
                <w:t>http://nmap.org/</w:t>
              </w:r>
            </w:hyperlink>
            <w:r>
              <w:rPr>
                <w:rFonts w:cs="Arial"/>
                <w:bCs/>
                <w:color w:val="auto"/>
              </w:rPr>
              <w:t xml:space="preserve"> </w:t>
            </w:r>
          </w:p>
        </w:tc>
      </w:tr>
      <w:tr>
        <w:trPr>
          <w:trHeight w:val="288" w:hRule="atLeast"/>
        </w:trPr>
        <w:tc>
          <w:tcPr>
            <w:tcW w:w="1919" w:type="dxa"/>
            <w:tcBorders/>
            <w:shd w:color="auto" w:fill="FFFFFF" w:themeFill="background1" w:val="clear"/>
            <w:vAlign w:val="center"/>
          </w:tcPr>
          <w:p>
            <w:pPr>
              <w:pStyle w:val="Normal"/>
              <w:spacing w:before="0" w:after="160"/>
              <w:jc w:val="center"/>
              <w:rPr>
                <w:rFonts w:cs="Arial"/>
                <w:b/>
                <w:b/>
                <w:color w:val="auto"/>
              </w:rPr>
            </w:pPr>
            <w:r>
              <w:rPr>
                <w:rFonts w:cs="Arial"/>
                <w:b/>
                <w:color w:val="auto"/>
              </w:rPr>
              <w:t>PingCastle</w:t>
            </w:r>
          </w:p>
        </w:tc>
        <w:tc>
          <w:tcPr>
            <w:tcW w:w="7430" w:type="dxa"/>
            <w:tcBorders/>
            <w:shd w:color="auto" w:fill="FFFFFF" w:themeFill="background1" w:val="clear"/>
          </w:tcPr>
          <w:p>
            <w:pPr>
              <w:pStyle w:val="Normal"/>
              <w:spacing w:before="0" w:after="160"/>
              <w:jc w:val="left"/>
              <w:rPr>
                <w:rFonts w:cs="Arial"/>
                <w:bCs/>
                <w:color w:val="auto"/>
              </w:rPr>
            </w:pPr>
            <w:r>
              <w:rPr>
                <w:rFonts w:cs="Arial"/>
                <w:bCs/>
                <w:color w:val="auto"/>
              </w:rPr>
              <w:t>PingCastle is a free Active Directory auditting tool. Recommendations must be actioned within a change control process.</w:t>
            </w:r>
          </w:p>
          <w:p>
            <w:pPr>
              <w:pStyle w:val="Normal"/>
              <w:spacing w:before="0" w:after="160"/>
              <w:jc w:val="left"/>
              <w:rPr>
                <w:rFonts w:cs="Arial"/>
                <w:bCs/>
                <w:color w:val="auto"/>
              </w:rPr>
            </w:pPr>
            <w:r>
              <w:rPr>
                <w:rFonts w:cs="Arial"/>
                <w:bCs/>
                <w:color w:val="auto"/>
              </w:rPr>
              <w:t>https://www.pingcastle.com</w:t>
            </w:r>
          </w:p>
        </w:tc>
      </w:tr>
    </w:tbl>
    <w:p>
      <w:pPr>
        <w:pStyle w:val="Normal"/>
        <w:spacing w:before="0" w:after="160"/>
        <w:jc w:val="left"/>
        <w:rPr>
          <w:rStyle w:val="InternetLink"/>
          <w:rFonts w:cs="Arial"/>
          <w:color w:val="6D2077" w:themeColor="accent4"/>
        </w:rPr>
      </w:pPr>
      <w:r>
        <w:rPr>
          <w:rFonts w:cs="Arial"/>
          <w:color w:val="6D2077" w:themeColor="accent4"/>
        </w:rPr>
      </w:r>
      <w:r>
        <w:br w:type="page"/>
      </w:r>
    </w:p>
    <w:p>
      <w:pPr>
        <w:pStyle w:val="Heading1"/>
        <w:rPr/>
      </w:pPr>
      <w:bookmarkStart w:id="136" w:name="_Toc113022755"/>
      <w:bookmarkStart w:id="137" w:name="_Toc84583386"/>
      <w:bookmarkStart w:id="138" w:name="_Toc84583278"/>
      <w:r>
        <w:rPr>
          <w:rStyle w:val="InternetLink"/>
          <w:rFonts w:cs="Arial"/>
          <w:b/>
          <w:color w:val="A7074B"/>
        </w:rPr>
        <w:t>Appendix C: Useful resources</w:t>
      </w:r>
      <w:bookmarkEnd w:id="136"/>
      <w:bookmarkEnd w:id="137"/>
      <w:bookmarkEnd w:id="138"/>
    </w:p>
    <w:p>
      <w:pPr>
        <w:pStyle w:val="Heading2"/>
        <w:rPr/>
      </w:pPr>
      <w:bookmarkStart w:id="139" w:name="_Toc84583387"/>
      <w:bookmarkStart w:id="140" w:name="_Toc113022756"/>
      <w:bookmarkStart w:id="141" w:name="_Toc84583279"/>
      <w:r>
        <w:rPr>
          <w:rFonts w:cs="Arial"/>
        </w:rPr>
        <w:t>C.1 Scanning</w:t>
      </w:r>
      <w:bookmarkEnd w:id="139"/>
      <w:bookmarkEnd w:id="140"/>
      <w:bookmarkEnd w:id="141"/>
      <w:r>
        <w:rPr>
          <w:rFonts w:cs="Arial"/>
        </w:rPr>
        <w:t xml:space="preserve"> </w:t>
      </w:r>
    </w:p>
    <w:p>
      <w:pPr>
        <w:pStyle w:val="ListParagraph"/>
        <w:numPr>
          <w:ilvl w:val="0"/>
          <w:numId w:val="1"/>
        </w:numPr>
        <w:rPr>
          <w:rFonts w:cs="Arial"/>
        </w:rPr>
      </w:pPr>
      <w:r>
        <w:rPr>
          <w:rFonts w:cs="Arial"/>
        </w:rPr>
        <w:t>OpenVAS is a free vulnerability scanner that can be deployed for use internally and externally:</w:t>
      </w:r>
    </w:p>
    <w:p>
      <w:pPr>
        <w:pStyle w:val="ListParagraph"/>
        <w:numPr>
          <w:ilvl w:val="1"/>
          <w:numId w:val="1"/>
        </w:numPr>
        <w:rPr>
          <w:rFonts w:cs="Arial"/>
        </w:rPr>
      </w:pPr>
      <w:hyperlink r:id="rId11">
        <w:r>
          <w:rPr>
            <w:rStyle w:val="InternetLink"/>
            <w:rFonts w:cs="Arial"/>
          </w:rPr>
          <w:t>http://openvas.org/</w:t>
        </w:r>
      </w:hyperlink>
    </w:p>
    <w:p>
      <w:pPr>
        <w:pStyle w:val="ListParagraph"/>
        <w:numPr>
          <w:ilvl w:val="0"/>
          <w:numId w:val="1"/>
        </w:numPr>
        <w:rPr>
          <w:rFonts w:cs="Arial"/>
        </w:rPr>
      </w:pPr>
      <w:r>
        <w:rPr>
          <w:rFonts w:cs="Arial"/>
        </w:rPr>
        <w:t>Tenable Nessus and Rapid7 Nexpose are paid products that both offer similar functionality and a free trial, which would be suitable for occasional use (eg: quarterly):</w:t>
      </w:r>
    </w:p>
    <w:p>
      <w:pPr>
        <w:pStyle w:val="ListParagraph"/>
        <w:numPr>
          <w:ilvl w:val="1"/>
          <w:numId w:val="1"/>
        </w:numPr>
        <w:rPr>
          <w:rFonts w:cs="Arial"/>
        </w:rPr>
      </w:pPr>
      <w:hyperlink r:id="rId12">
        <w:r>
          <w:rPr>
            <w:rStyle w:val="InternetLink"/>
            <w:rFonts w:cs="Arial"/>
          </w:rPr>
          <w:t>tenable.com/</w:t>
        </w:r>
      </w:hyperlink>
      <w:r>
        <w:rPr>
          <w:rFonts w:cs="Arial"/>
        </w:rPr>
        <w:t xml:space="preserve"> and </w:t>
      </w:r>
      <w:hyperlink r:id="rId13">
        <w:r>
          <w:rPr>
            <w:rStyle w:val="InternetLink"/>
            <w:rFonts w:cs="Arial"/>
          </w:rPr>
          <w:t>rapid7.com/products/nexpose/</w:t>
        </w:r>
      </w:hyperlink>
    </w:p>
    <w:p>
      <w:pPr>
        <w:pStyle w:val="ListParagraph"/>
        <w:numPr>
          <w:ilvl w:val="0"/>
          <w:numId w:val="1"/>
        </w:numPr>
        <w:rPr>
          <w:rFonts w:cs="Arial"/>
        </w:rPr>
      </w:pPr>
      <w:r>
        <w:rPr>
          <w:rFonts w:cs="Arial"/>
        </w:rPr>
        <w:t xml:space="preserve">PingCastle is a free-to-use Active Directory audit tool that can quickly identify issues in the AD configuration and group policy: </w:t>
      </w:r>
      <w:hyperlink r:id="rId14">
        <w:r>
          <w:rPr>
            <w:rStyle w:val="InternetLink"/>
            <w:rFonts w:cs="Arial"/>
          </w:rPr>
          <w:t>pingcastle.com/</w:t>
        </w:r>
      </w:hyperlink>
    </w:p>
    <w:p>
      <w:pPr>
        <w:pStyle w:val="Heading2"/>
        <w:rPr/>
      </w:pPr>
      <w:bookmarkStart w:id="142" w:name="_Toc113022757"/>
      <w:bookmarkStart w:id="143" w:name="_Toc84583388"/>
      <w:bookmarkStart w:id="144" w:name="_Toc84583280"/>
      <w:r>
        <w:rPr>
          <w:rFonts w:cs="Arial"/>
        </w:rPr>
        <w:t>C.2 SSL and TLS</w:t>
      </w:r>
      <w:bookmarkEnd w:id="142"/>
      <w:bookmarkEnd w:id="143"/>
      <w:bookmarkEnd w:id="144"/>
    </w:p>
    <w:p>
      <w:pPr>
        <w:pStyle w:val="ListParagraph"/>
        <w:numPr>
          <w:ilvl w:val="0"/>
          <w:numId w:val="1"/>
        </w:numPr>
        <w:rPr>
          <w:rFonts w:cs="Arial"/>
        </w:rPr>
      </w:pPr>
      <w:r>
        <w:rPr>
          <w:rFonts w:cs="Arial"/>
        </w:rPr>
        <w:t>For SSL maintenance, Qualys’ online SSL test can provide clear and detailed information about an internet-facing site’s SSL configuration:</w:t>
      </w:r>
    </w:p>
    <w:p>
      <w:pPr>
        <w:pStyle w:val="ListParagraph"/>
        <w:numPr>
          <w:ilvl w:val="1"/>
          <w:numId w:val="1"/>
        </w:numPr>
        <w:rPr>
          <w:rFonts w:cs="Arial"/>
        </w:rPr>
      </w:pPr>
      <w:hyperlink r:id="rId15" w:tgtFrame="_blank">
        <w:r>
          <w:rPr>
            <w:rStyle w:val="InternetLink"/>
            <w:rFonts w:cs="Arial"/>
          </w:rPr>
          <w:t>ssllabs.com/ssltest/analyze.html</w:t>
        </w:r>
      </w:hyperlink>
    </w:p>
    <w:p>
      <w:pPr>
        <w:pStyle w:val="ListParagraph"/>
        <w:numPr>
          <w:ilvl w:val="0"/>
          <w:numId w:val="1"/>
        </w:numPr>
        <w:rPr>
          <w:rFonts w:cs="Arial"/>
        </w:rPr>
      </w:pPr>
      <w:r>
        <w:rPr>
          <w:rFonts w:cs="Arial"/>
        </w:rPr>
        <w:t>Similarly, the tool sslscan can be run locally to identify the configuration of SSL services:</w:t>
      </w:r>
    </w:p>
    <w:p>
      <w:pPr>
        <w:pStyle w:val="ListParagraph"/>
        <w:numPr>
          <w:ilvl w:val="1"/>
          <w:numId w:val="1"/>
        </w:numPr>
        <w:rPr>
          <w:rFonts w:cs="Arial"/>
        </w:rPr>
      </w:pPr>
      <w:hyperlink r:id="rId16">
        <w:r>
          <w:rPr>
            <w:rStyle w:val="InternetLink"/>
            <w:rFonts w:cs="Arial"/>
          </w:rPr>
          <w:t>https://github.com/rbsec/sslscan</w:t>
        </w:r>
      </w:hyperlink>
    </w:p>
    <w:p>
      <w:pPr>
        <w:pStyle w:val="ListParagraph"/>
        <w:numPr>
          <w:ilvl w:val="0"/>
          <w:numId w:val="1"/>
        </w:numPr>
        <w:rPr>
          <w:rFonts w:cs="Arial"/>
        </w:rPr>
      </w:pPr>
      <w:r>
        <w:rPr>
          <w:rFonts w:cs="Arial"/>
        </w:rPr>
        <w:t xml:space="preserve">The following article contains practical information on configuring SSL/TLS on a variety of servers: </w:t>
      </w:r>
    </w:p>
    <w:p>
      <w:pPr>
        <w:pStyle w:val="ListParagraph"/>
        <w:numPr>
          <w:ilvl w:val="1"/>
          <w:numId w:val="1"/>
        </w:numPr>
        <w:rPr>
          <w:rFonts w:cs="Arial"/>
        </w:rPr>
      </w:pPr>
      <w:hyperlink r:id="rId17">
        <w:r>
          <w:rPr>
            <w:rStyle w:val="InternetLink"/>
            <w:rFonts w:cs="Arial"/>
          </w:rPr>
          <w:t>https://hynek.me/articles/hardening-your-web-servers-ssl-ciphers/</w:t>
        </w:r>
      </w:hyperlink>
      <w:r>
        <w:rPr>
          <w:rFonts w:cs="Arial"/>
        </w:rPr>
        <w:t xml:space="preserve"> </w:t>
      </w:r>
    </w:p>
    <w:p>
      <w:pPr>
        <w:pStyle w:val="ListParagraph"/>
        <w:numPr>
          <w:ilvl w:val="0"/>
          <w:numId w:val="1"/>
        </w:numPr>
        <w:rPr>
          <w:rFonts w:cs="Arial"/>
        </w:rPr>
      </w:pPr>
      <w:r>
        <w:rPr>
          <w:rFonts w:cs="Arial"/>
        </w:rPr>
        <w:t xml:space="preserve">The SSL Labs “SSL and TLS Deployment Best Practices” guide contains information about which cipher suites and configurations to use: </w:t>
      </w:r>
    </w:p>
    <w:p>
      <w:pPr>
        <w:pStyle w:val="ListParagraph"/>
        <w:numPr>
          <w:ilvl w:val="1"/>
          <w:numId w:val="1"/>
        </w:numPr>
        <w:rPr>
          <w:rFonts w:cs="Arial"/>
        </w:rPr>
      </w:pPr>
      <w:hyperlink r:id="rId18">
        <w:r>
          <w:rPr>
            <w:rStyle w:val="InternetLink"/>
            <w:rFonts w:cs="Arial"/>
          </w:rPr>
          <w:t>https://github.com/ssllabs/research/wiki/SSL-and-TLS-Deployment-Best-Practices</w:t>
        </w:r>
      </w:hyperlink>
    </w:p>
    <w:p>
      <w:pPr>
        <w:pStyle w:val="ListParagraph"/>
        <w:numPr>
          <w:ilvl w:val="0"/>
          <w:numId w:val="1"/>
        </w:numPr>
        <w:rPr>
          <w:rFonts w:cs="Arial"/>
        </w:rPr>
      </w:pPr>
      <w:r>
        <w:rPr>
          <w:rFonts w:cs="Arial"/>
        </w:rPr>
        <w:t>The OWASP Transport Layer Protection Cheat Sheet provides a variety of high level information about designing and using TLS and SSL:</w:t>
      </w:r>
    </w:p>
    <w:p>
      <w:pPr>
        <w:pStyle w:val="ListParagraph"/>
        <w:numPr>
          <w:ilvl w:val="1"/>
          <w:numId w:val="1"/>
        </w:numPr>
        <w:rPr>
          <w:rFonts w:cs="Arial"/>
        </w:rPr>
      </w:pPr>
      <w:hyperlink r:id="rId19">
        <w:r>
          <w:rPr>
            <w:rStyle w:val="InternetLink"/>
            <w:rFonts w:cs="Arial"/>
          </w:rPr>
          <w:t>https://github.com/OWASP/CheatSheetSeries/blob/master/cheatsheets/Transport_Layer_Protection_Cheat_Sheet.md</w:t>
        </w:r>
      </w:hyperlink>
    </w:p>
    <w:p>
      <w:pPr>
        <w:pStyle w:val="ListParagraph"/>
        <w:numPr>
          <w:ilvl w:val="0"/>
          <w:numId w:val="1"/>
        </w:numPr>
        <w:rPr>
          <w:rFonts w:cs="Arial"/>
        </w:rPr>
      </w:pPr>
      <w:r>
        <w:rPr>
          <w:rFonts w:cs="Arial"/>
        </w:rPr>
        <w:t>IISCrypto is a free tool that can be used to centrally manage SSL/TLS cipher suites, which can greatly reduce the burden of keeping configurations and in line with best practices:</w:t>
      </w:r>
    </w:p>
    <w:p>
      <w:pPr>
        <w:pStyle w:val="ListParagraph"/>
        <w:numPr>
          <w:ilvl w:val="1"/>
          <w:numId w:val="1"/>
        </w:numPr>
        <w:rPr>
          <w:rFonts w:cs="Arial"/>
        </w:rPr>
      </w:pPr>
      <w:hyperlink r:id="rId20">
        <w:r>
          <w:rPr>
            <w:rStyle w:val="InternetLink"/>
            <w:rFonts w:cs="Arial"/>
          </w:rPr>
          <w:t>nartac.com/Products/IISCrypto/</w:t>
        </w:r>
      </w:hyperlink>
    </w:p>
    <w:p>
      <w:pPr>
        <w:pStyle w:val="Heading2"/>
        <w:rPr>
          <w:rFonts w:cs="Arial"/>
        </w:rPr>
      </w:pPr>
      <w:bookmarkStart w:id="145" w:name="_Toc113022758"/>
      <w:bookmarkStart w:id="146" w:name="_Toc84583281"/>
      <w:bookmarkStart w:id="147" w:name="_Toc84583389"/>
      <w:r>
        <w:rPr>
          <w:rFonts w:cs="Arial"/>
        </w:rPr>
        <w:t>C.3 HTTP security headers </w:t>
      </w:r>
      <w:bookmarkEnd w:id="145"/>
      <w:bookmarkEnd w:id="146"/>
      <w:bookmarkEnd w:id="147"/>
      <w:r>
        <w:rPr>
          <w:rFonts w:cs="Arial"/>
        </w:rPr>
        <w:t xml:space="preserve"> </w:t>
      </w:r>
    </w:p>
    <w:p>
      <w:pPr>
        <w:pStyle w:val="ListParagraph"/>
        <w:numPr>
          <w:ilvl w:val="0"/>
          <w:numId w:val="1"/>
        </w:numPr>
        <w:rPr>
          <w:rStyle w:val="InternetLink"/>
          <w:rFonts w:cs="Arial"/>
          <w:b w:val="false"/>
          <w:b w:val="false"/>
          <w:color w:val="000000" w:themeColor="text1"/>
        </w:rPr>
      </w:pPr>
      <w:r>
        <w:rPr>
          <w:rFonts w:cs="Arial"/>
        </w:rPr>
        <w:t>It is considered best practice to send specific HTTP security headers, which can help control a browser’s behaviour in order to protect users against common attacks. The following resource details these headers and their possible values: </w:t>
      </w:r>
      <w:hyperlink r:id="rId21">
        <w:r>
          <w:rPr>
            <w:rStyle w:val="InternetLink"/>
            <w:rFonts w:cs="Arial"/>
          </w:rPr>
          <w:t>keycdn.com/blog/http-security-headers</w:t>
        </w:r>
      </w:hyperlink>
    </w:p>
    <w:p>
      <w:pPr>
        <w:pStyle w:val="Normal"/>
        <w:spacing w:before="0" w:after="160"/>
        <w:jc w:val="left"/>
        <w:rPr>
          <w:rFonts w:cs="Arial"/>
          <w:b/>
          <w:b/>
          <w:color w:val="8E1558" w:themeColor="accent3"/>
          <w:sz w:val="34"/>
          <w:szCs w:val="28"/>
        </w:rPr>
      </w:pPr>
      <w:r>
        <w:rPr>
          <w:rFonts w:cs="Arial"/>
          <w:b/>
          <w:color w:val="8E1558" w:themeColor="accent3"/>
          <w:sz w:val="34"/>
          <w:szCs w:val="28"/>
        </w:rPr>
      </w:r>
      <w:r>
        <w:br w:type="page"/>
      </w:r>
    </w:p>
    <w:p>
      <w:pPr>
        <w:pStyle w:val="Heading2"/>
        <w:rPr>
          <w:rFonts w:cs="Arial"/>
        </w:rPr>
      </w:pPr>
      <w:bookmarkStart w:id="148" w:name="_Toc113022759"/>
      <w:bookmarkStart w:id="149" w:name="_Toc84583390"/>
      <w:bookmarkStart w:id="150" w:name="_Toc84583282"/>
      <w:r>
        <w:rPr>
          <w:rFonts w:cs="Arial"/>
        </w:rPr>
        <w:t>C.4 CIS security benchmarks</w:t>
      </w:r>
      <w:bookmarkEnd w:id="148"/>
      <w:bookmarkEnd w:id="149"/>
      <w:bookmarkEnd w:id="150"/>
    </w:p>
    <w:p>
      <w:pPr>
        <w:pStyle w:val="Heading3"/>
        <w:rPr>
          <w:rFonts w:cs="Arial"/>
        </w:rPr>
      </w:pPr>
      <w:bookmarkStart w:id="151" w:name="_Toc84583391"/>
      <w:bookmarkStart w:id="152" w:name="_Toc84583283"/>
      <w:r>
        <w:rPr>
          <w:rFonts w:cs="Arial"/>
        </w:rPr>
        <w:t>Operating System Benchmarks (Hardening)</w:t>
      </w:r>
      <w:bookmarkEnd w:id="151"/>
      <w:bookmarkEnd w:id="152"/>
    </w:p>
    <w:p>
      <w:pPr>
        <w:pStyle w:val="ListParagraph"/>
        <w:numPr>
          <w:ilvl w:val="0"/>
          <w:numId w:val="1"/>
        </w:numPr>
        <w:rPr>
          <w:rStyle w:val="InternetLink"/>
          <w:rFonts w:cs="Arial"/>
        </w:rPr>
      </w:pPr>
      <w:hyperlink r:id="rId22">
        <w:r>
          <w:rPr>
            <w:rStyle w:val="InternetLink"/>
            <w:rFonts w:cs="Arial"/>
          </w:rPr>
          <w:t>CIS Microsoft Windows Desktop Benchmarks (cisecurity.org)</w:t>
        </w:r>
      </w:hyperlink>
    </w:p>
    <w:p>
      <w:pPr>
        <w:pStyle w:val="ListParagraph"/>
        <w:numPr>
          <w:ilvl w:val="0"/>
          <w:numId w:val="1"/>
        </w:numPr>
        <w:rPr>
          <w:rStyle w:val="InternetLink"/>
          <w:rFonts w:cs="Arial"/>
        </w:rPr>
      </w:pPr>
      <w:hyperlink r:id="rId23">
        <w:r>
          <w:rPr>
            <w:rStyle w:val="InternetLink"/>
            <w:rFonts w:cs="Arial"/>
          </w:rPr>
          <w:t>CIS Microsoft Windows Server Benchmarks (cisecurity.org)</w:t>
        </w:r>
      </w:hyperlink>
    </w:p>
    <w:p>
      <w:pPr>
        <w:pStyle w:val="ListParagraph"/>
        <w:numPr>
          <w:ilvl w:val="0"/>
          <w:numId w:val="1"/>
        </w:numPr>
        <w:rPr>
          <w:rStyle w:val="InternetLink"/>
          <w:rFonts w:cs="Arial"/>
        </w:rPr>
      </w:pPr>
      <w:hyperlink r:id="rId24">
        <w:r>
          <w:rPr>
            <w:rStyle w:val="InternetLink"/>
            <w:rFonts w:cs="Arial"/>
          </w:rPr>
          <w:t>Debian Family Linux (cisecurity.org)</w:t>
        </w:r>
      </w:hyperlink>
    </w:p>
    <w:p>
      <w:pPr>
        <w:pStyle w:val="ListParagraph"/>
        <w:numPr>
          <w:ilvl w:val="0"/>
          <w:numId w:val="1"/>
        </w:numPr>
        <w:rPr>
          <w:rStyle w:val="InternetLink"/>
          <w:rFonts w:cs="Arial"/>
        </w:rPr>
      </w:pPr>
      <w:hyperlink r:id="rId25">
        <w:r>
          <w:rPr>
            <w:rStyle w:val="InternetLink"/>
            <w:rFonts w:cs="Arial"/>
          </w:rPr>
          <w:t>Fedora Family Linux (cisecurity.org)</w:t>
        </w:r>
      </w:hyperlink>
    </w:p>
    <w:p>
      <w:pPr>
        <w:pStyle w:val="Heading3"/>
        <w:rPr>
          <w:rFonts w:cs="Arial"/>
        </w:rPr>
      </w:pPr>
      <w:bookmarkStart w:id="153" w:name="_Toc84583392"/>
      <w:bookmarkStart w:id="154" w:name="_Toc84583284"/>
      <w:r>
        <w:rPr>
          <w:rFonts w:cs="Arial"/>
        </w:rPr>
        <w:t>Database Benchmarks (Hardening)</w:t>
      </w:r>
      <w:bookmarkEnd w:id="153"/>
      <w:bookmarkEnd w:id="154"/>
    </w:p>
    <w:p>
      <w:pPr>
        <w:pStyle w:val="ListParagraph"/>
        <w:numPr>
          <w:ilvl w:val="0"/>
          <w:numId w:val="1"/>
        </w:numPr>
        <w:rPr>
          <w:rStyle w:val="InternetLink"/>
          <w:rFonts w:cs="Arial"/>
        </w:rPr>
      </w:pPr>
      <w:hyperlink r:id="rId26">
        <w:r>
          <w:rPr>
            <w:rStyle w:val="InternetLink"/>
            <w:rFonts w:cs="Arial"/>
          </w:rPr>
          <w:t>PostgreSQL (cisecurity.org)</w:t>
        </w:r>
      </w:hyperlink>
    </w:p>
    <w:p>
      <w:pPr>
        <w:pStyle w:val="ListParagraph"/>
        <w:numPr>
          <w:ilvl w:val="0"/>
          <w:numId w:val="1"/>
        </w:numPr>
        <w:rPr>
          <w:rStyle w:val="InternetLink"/>
          <w:rFonts w:cs="Arial"/>
        </w:rPr>
      </w:pPr>
      <w:hyperlink r:id="rId27">
        <w:r>
          <w:rPr>
            <w:rStyle w:val="InternetLink"/>
            <w:rFonts w:cs="Arial"/>
          </w:rPr>
          <w:t>CIS Microsoft SQL Server Benchmarks (cisecurity.org)</w:t>
        </w:r>
      </w:hyperlink>
    </w:p>
    <w:p>
      <w:pPr>
        <w:pStyle w:val="Heading3"/>
        <w:rPr>
          <w:rFonts w:cs="Arial"/>
        </w:rPr>
      </w:pPr>
      <w:bookmarkStart w:id="155" w:name="_Toc84583393"/>
      <w:bookmarkStart w:id="156" w:name="_Toc84583285"/>
      <w:r>
        <w:rPr>
          <w:rFonts w:cs="Arial"/>
        </w:rPr>
        <w:t>Application Benchmarks (Hardening)</w:t>
      </w:r>
      <w:bookmarkEnd w:id="155"/>
      <w:bookmarkEnd w:id="156"/>
    </w:p>
    <w:p>
      <w:pPr>
        <w:pStyle w:val="ListParagraph"/>
        <w:numPr>
          <w:ilvl w:val="0"/>
          <w:numId w:val="1"/>
        </w:numPr>
        <w:rPr>
          <w:rStyle w:val="InternetLink"/>
          <w:rFonts w:cs="Arial"/>
        </w:rPr>
      </w:pPr>
      <w:hyperlink r:id="rId28">
        <w:r>
          <w:rPr>
            <w:rStyle w:val="InternetLink"/>
            <w:rFonts w:cs="Arial"/>
          </w:rPr>
          <w:t>CIS Microsoft IIS Benchmarks (cisecurity.org)</w:t>
        </w:r>
      </w:hyperlink>
    </w:p>
    <w:p>
      <w:pPr>
        <w:pStyle w:val="ListParagraph"/>
        <w:numPr>
          <w:ilvl w:val="0"/>
          <w:numId w:val="1"/>
        </w:numPr>
        <w:spacing w:before="0" w:after="120"/>
        <w:rPr>
          <w:rFonts w:cs="Arial"/>
          <w:b/>
          <w:b/>
          <w:color w:val="2A4B98" w:themeColor="hyperlink"/>
        </w:rPr>
      </w:pPr>
      <w:hyperlink r:id="rId29">
        <w:r>
          <w:rPr>
            <w:rStyle w:val="InternetLink"/>
            <w:rFonts w:cs="Arial"/>
          </w:rPr>
          <w:t>CIS Microsoft Exchange Server Benchmarks (cisecurity.org)</w:t>
        </w:r>
      </w:hyperlink>
    </w:p>
    <w:p>
      <w:pPr>
        <w:pStyle w:val="ListParagraph"/>
        <w:numPr>
          <w:ilvl w:val="0"/>
          <w:numId w:val="0"/>
        </w:numPr>
        <w:spacing w:before="0" w:after="120"/>
        <w:ind w:left="0" w:hanging="0"/>
        <w:rPr>
          <w:rFonts w:cs="Arial"/>
          <w:b/>
          <w:b/>
          <w:color w:val="2A4B98" w:themeColor="hyperlink"/>
        </w:rPr>
      </w:pPr>
      <w:r>
        <w:rPr/>
        <w:t>{% for appx in appendices %}</w:t>
      </w:r>
      <w:r>
        <w:br w:type="page"/>
      </w:r>
    </w:p>
    <w:p>
      <w:pPr>
        <w:pStyle w:val="Heading1"/>
        <w:numPr>
          <w:ilvl w:val="0"/>
          <w:numId w:val="0"/>
        </w:numPr>
        <w:spacing w:before="0" w:after="120"/>
        <w:ind w:left="360" w:hanging="0"/>
        <w:rPr>
          <w:rStyle w:val="InternetLink"/>
          <w:rFonts w:cs="Arial"/>
          <w:b/>
          <w:b/>
          <w:color w:val="6D2077" w:themeColor="accent4"/>
        </w:rPr>
      </w:pPr>
      <w:r>
        <w:rPr>
          <w:rStyle w:val="InternetLink"/>
          <w:rFonts w:cs="Arial"/>
          <w:b/>
          <w:color w:val="6D2077" w:themeColor="accent4"/>
        </w:rPr>
        <w:t>Appendix {{ appx.letter }}: {{ appx.</w:t>
      </w:r>
      <w:r>
        <w:rPr>
          <w:rStyle w:val="InternetLink"/>
          <w:rFonts w:eastAsia="Calibri" w:cs="Arial"/>
          <w:b/>
          <w:color w:val="6D2077" w:themeColor="accent4"/>
          <w:kern w:val="0"/>
          <w:sz w:val="48"/>
          <w:szCs w:val="48"/>
          <w:u w:val="none"/>
          <w:lang w:val="en-GB" w:eastAsia="en-US" w:bidi="ar-SA"/>
        </w:rPr>
        <w:t>issue_name }} - affected hosts</w:t>
      </w:r>
    </w:p>
    <w:p>
      <w:pPr>
        <w:pStyle w:val="Normal"/>
        <w:spacing w:before="0" w:after="120"/>
        <w:rPr>
          <w:rStyle w:val="InternetLink"/>
          <w:rFonts w:cs="Arial"/>
          <w:b/>
          <w:b/>
          <w:color w:val="6D2077" w:themeColor="accent4"/>
        </w:rPr>
      </w:pPr>
      <w:r>
        <w:rPr>
          <w:rFonts w:cs="Arial"/>
          <w:b/>
          <w:color w:val="6D2077" w:themeColor="accent4"/>
        </w:rPr>
      </w:r>
    </w:p>
    <w:p>
      <w:pPr>
        <w:sectPr>
          <w:type w:val="continuous"/>
          <w:pgSz w:w="11906" w:h="16838"/>
          <w:pgMar w:left="851" w:right="851" w:header="850" w:top="907" w:footer="283" w:bottom="850" w:gutter="0"/>
          <w:formProt w:val="false"/>
          <w:textDirection w:val="lrTb"/>
          <w:docGrid w:type="default" w:linePitch="380" w:charSpace="4096"/>
        </w:sectPr>
      </w:pPr>
    </w:p>
    <w:p>
      <w:pPr>
        <w:pStyle w:val="JiscBodyText"/>
        <w:widowControl/>
        <w:suppressAutoHyphens w:val="true"/>
        <w:bidi w:val="0"/>
        <w:spacing w:lineRule="exact" w:line="280" w:before="140" w:after="140"/>
        <w:rPr>
          <w:rFonts w:ascii="Arial" w:hAnsi="Arial" w:eastAsia="Calibri" w:cs="Times New Roman"/>
          <w:b w:val="false"/>
          <w:b w:val="false"/>
          <w:bCs w:val="false"/>
          <w:color w:val="2C3841" w:themeColor="hyperlink"/>
          <w:kern w:val="0"/>
          <w:sz w:val="22"/>
          <w:szCs w:val="22"/>
          <w:u w:val="none"/>
          <w:lang w:val="en-GB" w:eastAsia="en-US" w:bidi="ar-SA"/>
        </w:rPr>
      </w:pPr>
      <w:r>
        <w:rPr>
          <w:rFonts w:eastAsia="Calibri" w:cs="Times New Roman"/>
          <w:b w:val="false"/>
          <w:bCs w:val="false"/>
          <w:color w:val="2C3841" w:themeColor="hyperlink"/>
          <w:kern w:val="0"/>
          <w:sz w:val="22"/>
          <w:szCs w:val="22"/>
          <w:u w:val="none"/>
          <w:lang w:val="en-GB" w:eastAsia="en-US" w:bidi="ar-SA"/>
        </w:rPr>
        <w:t>{{appx.content}}</w:t>
      </w:r>
    </w:p>
    <w:p>
      <w:pPr>
        <w:sectPr>
          <w:type w:val="continuous"/>
          <w:pgSz w:w="11906" w:h="16838"/>
          <w:pgMar w:left="851" w:right="851" w:header="850" w:top="907" w:footer="283" w:bottom="850" w:gutter="0"/>
          <w:cols w:num="2" w:space="282" w:equalWidth="true" w:sep="false"/>
          <w:formProt w:val="false"/>
          <w:textDirection w:val="lrTb"/>
          <w:docGrid w:type="default" w:linePitch="380" w:charSpace="4096"/>
        </w:sectPr>
      </w:pPr>
    </w:p>
    <w:p>
      <w:pPr>
        <w:pStyle w:val="JiscBodyText"/>
        <w:widowControl/>
        <w:suppressAutoHyphens w:val="true"/>
        <w:bidi w:val="0"/>
        <w:spacing w:lineRule="exact" w:line="280" w:before="140" w:after="140"/>
        <w:jc w:val="both"/>
        <w:rPr/>
      </w:pPr>
      <w:r>
        <w:rPr>
          <w:rFonts w:eastAsia="Calibri" w:cs="Times New Roman"/>
          <w:b w:val="false"/>
          <w:bCs w:val="false"/>
          <w:color w:themeColor="hyperlink"/>
          <w:kern w:val="0"/>
          <w:sz w:val="22"/>
          <w:szCs w:val="22"/>
          <w:u w:val="none"/>
          <w:lang w:val="en-GB" w:eastAsia="en-US" w:bidi="ar-SA"/>
        </w:rPr>
        <w:t>{% endfor %}</w:t>
      </w:r>
    </w:p>
    <w:p>
      <w:pPr>
        <w:sectPr>
          <w:type w:val="continuous"/>
          <w:pgSz w:w="11906" w:h="16838"/>
          <w:pgMar w:left="851" w:right="851" w:header="850" w:top="907" w:footer="283" w:bottom="850" w:gutter="0"/>
          <w:formProt w:val="false"/>
          <w:textDirection w:val="lrTb"/>
          <w:docGrid w:type="default" w:linePitch="380" w:charSpace="4096"/>
        </w:sectPr>
      </w:pPr>
    </w:p>
    <w:p>
      <w:pPr>
        <w:pStyle w:val="Normal"/>
        <w:widowControl/>
        <w:suppressAutoHyphens w:val="true"/>
        <w:bidi w:val="0"/>
        <w:spacing w:lineRule="auto" w:line="259" w:before="0" w:after="240"/>
        <w:jc w:val="both"/>
        <w:rPr/>
      </w:pPr>
      <w:r>
        <w:rPr/>
      </w:r>
    </w:p>
    <w:p>
      <w:pPr>
        <w:sectPr>
          <w:type w:val="continuous"/>
          <w:pgSz w:w="11906" w:h="16838"/>
          <w:pgMar w:left="851" w:right="851" w:header="850" w:top="907" w:footer="283" w:bottom="850" w:gutter="0"/>
          <w:formProt w:val="false"/>
          <w:textDirection w:val="lrTb"/>
          <w:docGrid w:type="default" w:linePitch="380" w:charSpace="4096"/>
        </w:sectPr>
      </w:pPr>
    </w:p>
    <w:p>
      <w:pPr>
        <w:pStyle w:val="Normal"/>
        <w:widowControl/>
        <w:suppressAutoHyphens w:val="true"/>
        <w:bidi w:val="0"/>
        <w:spacing w:lineRule="auto" w:line="259" w:before="0" w:after="240"/>
        <w:jc w:val="both"/>
        <w:rPr/>
      </w:pPr>
      <w:r>
        <w:rPr/>
      </w:r>
    </w:p>
    <w:p>
      <w:pPr>
        <w:sectPr>
          <w:type w:val="continuous"/>
          <w:pgSz w:w="11906" w:h="16838"/>
          <w:pgMar w:left="851" w:right="851" w:header="850" w:top="907" w:footer="283" w:bottom="850" w:gutter="0"/>
          <w:formProt w:val="false"/>
          <w:textDirection w:val="lrTb"/>
          <w:docGrid w:type="default" w:linePitch="380" w:charSpace="4096"/>
        </w:sectPr>
      </w:pPr>
    </w:p>
    <w:p>
      <w:pPr>
        <w:pStyle w:val="Normal"/>
        <w:widowControl/>
        <w:suppressAutoHyphens w:val="true"/>
        <w:bidi w:val="0"/>
        <w:spacing w:lineRule="auto" w:line="259" w:before="0" w:after="240"/>
        <w:jc w:val="both"/>
        <w:rPr/>
      </w:pPr>
      <w:r>
        <w:rPr/>
      </w:r>
    </w:p>
    <w:sectPr>
      <w:type w:val="continuous"/>
      <w:pgSz w:w="11906" w:h="16838"/>
      <w:pgMar w:left="851" w:right="851" w:header="850" w:top="907" w:footer="283" w:bottom="850" w:gutter="0"/>
      <w:formProt w:val="false"/>
      <w:textDirection w:val="lrTb"/>
      <w:docGrid w:type="default" w:linePitch="38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orbel">
    <w:charset w:val="01"/>
    <w:family w:val="roman"/>
    <w:pitch w:val="variable"/>
  </w:font>
  <w:font w:name="Calibri Light">
    <w:charset w:val="01"/>
    <w:family w:val="roman"/>
    <w:pitch w:val="variable"/>
  </w:font>
  <w:font w:name="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6513828"/>
    </w:sdtPr>
    <w:sdtContent>
      <w:p>
        <w:pPr>
          <w:pStyle w:val="Footer"/>
          <w:jc w:val="right"/>
          <w:rPr/>
        </w:pPr>
        <w:r>
          <w:fldChar w:fldCharType="begin"/>
        </w:r>
        <w:r>
          <w:rPr/>
          <w:instrText>STYLEREF  Title  \* MERGEFORMAT</w:instrText>
        </w:r>
        <w:r>
          <w:rPr/>
        </w:r>
        <w:r>
          <w:rPr/>
          <w:fldChar w:fldCharType="separate"/>
        </w:r>
        <w:r>
          <w:rPr/>
        </w:r>
        <w:bookmarkStart w:id="1" w:name="__Fieldmark__5_1162626487"/>
        <w:r>
          <w:rPr/>
        </w:r>
        <w:r>
          <w:rPr/>
          <w:fldChar w:fldCharType="end"/>
        </w:r>
        <w:bookmarkStart w:id="2" w:name="__Fieldmark__5_1007256852"/>
        <w:bookmarkStart w:id="3" w:name="__Fieldmark__5_1845871527"/>
        <w:bookmarkStart w:id="4" w:name="__Fieldmark__5_3217118526"/>
        <w:bookmarkEnd w:id="1"/>
        <w:bookmarkEnd w:id="2"/>
        <w:bookmarkEnd w:id="3"/>
        <w:bookmarkEnd w:id="4"/>
        <w:r>
          <w:rPr>
            <w:b/>
            <w:bCs/>
          </w:rPr>
          <w:t>{{r org</w:t>
        </w:r>
        <w:r>
          <w:rPr/>
          <w:t xml:space="preserve">_name }} </w:t>
        </w:r>
        <w:r>
          <w:rPr>
            <w:rFonts w:eastAsia="Symbol" w:cs="Symbol" w:ascii="Symbol" w:hAnsi="Symbol"/>
          </w:rPr>
          <w:t></w:t>
        </w:r>
        <w:r>
          <w:rPr/>
          <w:t xml:space="preserve"> </w:t>
        </w:r>
        <w:r>
          <w:fldChar w:fldCharType="begin"/>
        </w:r>
        <w:r>
          <w:rPr/>
          <w:instrText>STYLEREF  "Heading 1"  \* MERGEFORMAT</w:instrText>
        </w:r>
        <w:r>
          <w:rPr/>
        </w:r>
        <w:r>
          <w:rPr/>
          <w:fldChar w:fldCharType="separate"/>
        </w:r>
        <w:r>
          <w:rPr/>
        </w:r>
        <w:bookmarkStart w:id="5" w:name="__Fieldmark__20_1162626487"/>
        <w:r>
          <w:rPr/>
        </w:r>
        <w:r>
          <w:rPr/>
          <w:fldChar w:fldCharType="end"/>
        </w:r>
        <w:bookmarkStart w:id="6" w:name="__Fieldmark__14_1007256852"/>
        <w:bookmarkStart w:id="7" w:name="__Fieldmark__12_1845871527"/>
        <w:bookmarkStart w:id="8" w:name="__Fieldmark__17_3217118526"/>
        <w:bookmarkEnd w:id="5"/>
        <w:bookmarkEnd w:id="6"/>
        <w:bookmarkEnd w:id="7"/>
        <w:bookmarkEnd w:id="8"/>
        <w:r>
          <w:rPr/>
          <w:t xml:space="preserve">Contacts </w:t>
        </w:r>
        <w:r>
          <w:rPr>
            <w:rFonts w:eastAsia="Symbol" w:cs="Symbol" w:ascii="Symbol" w:hAnsi="Symbol"/>
          </w:rPr>
          <w:t></w:t>
        </w:r>
        <w:r>
          <w:rPr/>
          <w:t xml:space="preserve"> </w:t>
        </w:r>
        <w:r>
          <w:rPr/>
          <w:fldChar w:fldCharType="begin"/>
        </w:r>
        <w:r>
          <w:rPr/>
          <w:instrText> PAGE </w:instrText>
        </w:r>
        <w:r>
          <w:rPr/>
          <w:fldChar w:fldCharType="separate"/>
        </w:r>
        <w:r>
          <w:rPr/>
          <w:t>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2180610"/>
    </w:sdtPr>
    <w:sdtContent>
      <w:p>
        <w:pPr>
          <w:pStyle w:val="Footer"/>
          <w:jc w:val="right"/>
          <w:rPr/>
        </w:pPr>
        <w:r>
          <w:rPr/>
          <w:t xml:space="preserve"> </w:t>
        </w:r>
        <w:r>
          <w:rPr/>
          <w:t xml:space="preserve">{{ org_name }} </w:t>
        </w:r>
        <w:r>
          <w:fldChar w:fldCharType="begin"/>
        </w:r>
        <w:r>
          <w:rPr/>
          <w:instrText>STYLEREF  Title  \* MERGEFORMAT</w:instrText>
        </w:r>
        <w:r>
          <w:rPr/>
        </w:r>
        <w:r>
          <w:rPr/>
          <w:fldChar w:fldCharType="separate"/>
        </w:r>
        <w:r>
          <w:rPr/>
        </w:r>
        <w:bookmarkStart w:id="23" w:name="__Fieldmark__202_1162626487"/>
        <w:r>
          <w:rPr/>
        </w:r>
        <w:r>
          <w:rPr/>
          <w:fldChar w:fldCharType="end"/>
        </w:r>
        <w:bookmarkStart w:id="24" w:name="__Fieldmark__190_1007256852"/>
        <w:bookmarkStart w:id="25" w:name="__Fieldmark__1908_1845871527"/>
        <w:bookmarkStart w:id="26" w:name="__Fieldmark__196_3217118526"/>
        <w:bookmarkEnd w:id="23"/>
        <w:bookmarkEnd w:id="24"/>
        <w:bookmarkEnd w:id="25"/>
        <w:bookmarkEnd w:id="26"/>
        <w:r>
          <w:rPr>
            <w:b/>
            <w:bCs/>
          </w:rPr>
          <w:t>Penetration Testing Report</w:t>
        </w:r>
        <w:r>
          <w:rPr/>
          <w:t xml:space="preserve"> </w:t>
        </w:r>
        <w:r>
          <w:rPr>
            <w:rFonts w:eastAsia="Symbol" w:cs="Symbol" w:ascii="Symbol" w:hAnsi="Symbol"/>
          </w:rPr>
          <w:t></w:t>
        </w:r>
        <w:r>
          <w:rPr/>
          <w:t xml:space="preserve"> </w:t>
        </w:r>
        <w:r>
          <w:fldChar w:fldCharType="begin"/>
        </w:r>
        <w:r>
          <w:rPr/>
          <w:instrText>STYLEREF  "Heading 1"  \* MERGEFORMAT</w:instrText>
        </w:r>
        <w:r>
          <w:rPr/>
        </w:r>
        <w:r>
          <w:rPr/>
          <w:fldChar w:fldCharType="separate"/>
        </w:r>
        <w:r>
          <w:rPr/>
        </w:r>
        <w:bookmarkStart w:id="27" w:name="__Fieldmark__217_1162626487"/>
        <w:r>
          <w:rPr/>
        </w:r>
        <w:r>
          <w:rPr/>
          <w:fldChar w:fldCharType="end"/>
        </w:r>
        <w:bookmarkStart w:id="28" w:name="__Fieldmark__199_1007256852"/>
        <w:bookmarkStart w:id="29" w:name="__Fieldmark__1914_1845871527"/>
        <w:bookmarkStart w:id="30" w:name="__Fieldmark__208_3217118526"/>
        <w:bookmarkEnd w:id="27"/>
        <w:bookmarkEnd w:id="28"/>
        <w:bookmarkEnd w:id="29"/>
        <w:bookmarkEnd w:id="30"/>
        <w:r>
          <w:rPr/>
          <w:t xml:space="preserve">Disclaimer </w:t>
        </w:r>
        <w:r>
          <w:rPr>
            <w:rFonts w:eastAsia="Symbol" w:cs="Symbol" w:ascii="Symbol" w:hAnsi="Symbol"/>
          </w:rPr>
          <w:t></w:t>
        </w:r>
        <w:r>
          <w:rPr/>
          <w:t xml:space="preserve"> </w:t>
        </w:r>
        <w:r>
          <w:rPr/>
          <w:fldChar w:fldCharType="begin"/>
        </w:r>
        <w:r>
          <w:rPr/>
          <w:instrText> PAGE </w:instrText>
        </w:r>
        <w:r>
          <w:rPr/>
          <w:fldChar w:fldCharType="separate"/>
        </w:r>
        <w:r>
          <w:rPr/>
          <w:t>33</w:t>
        </w:r>
        <w:r>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drawing>
        <wp:anchor behindDoc="1" distT="0" distB="0" distL="0" distR="0" simplePos="0" locked="0" layoutInCell="1" allowOverlap="1" relativeHeight="2">
          <wp:simplePos x="0" y="0"/>
          <wp:positionH relativeFrom="column">
            <wp:posOffset>5184140</wp:posOffset>
          </wp:positionH>
          <wp:positionV relativeFrom="paragraph">
            <wp:posOffset>-125730</wp:posOffset>
          </wp:positionV>
          <wp:extent cx="1049020" cy="9398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
                  <a:srcRect l="-127" t="-142" r="-127" b="-142"/>
                  <a:stretch>
                    <a:fillRect/>
                  </a:stretch>
                </pic:blipFill>
                <pic:spPr bwMode="auto">
                  <a:xfrm>
                    <a:off x="0" y="0"/>
                    <a:ext cx="1049020" cy="939800"/>
                  </a:xfrm>
                  <a:prstGeom prst="rect">
                    <a:avLst/>
                  </a:prstGeom>
                </pic:spPr>
              </pic:pic>
            </a:graphicData>
          </a:graphic>
        </wp:anchor>
      </w:drawing>
    </w:r>
  </w:p>
  <w:p>
    <w:pPr>
      <w:pStyle w:val="HeaderLeft"/>
      <w:rPr/>
    </w:pPr>
    <w:r>
      <w:rPr/>
    </w:r>
  </w:p>
  <w:p>
    <w:pPr>
      <w:pStyle w:val="HeaderLeft"/>
      <w:rPr/>
    </w:pPr>
    <w:r>
      <w:rPr/>
    </w:r>
  </w:p>
  <w:p>
    <w:pPr>
      <w:pStyle w:val="HeaderLeft"/>
      <w:rPr/>
    </w:pPr>
    <w:r>
      <w:rPr/>
    </w:r>
  </w:p>
  <w:p>
    <w:pPr>
      <w:pStyle w:val="HeaderLeft"/>
      <w:rPr/>
    </w:pPr>
    <w:r>
      <w:rPr/>
    </w:r>
  </w:p>
  <w:p>
    <w:pPr>
      <w:pStyle w:val="HeaderLeft"/>
      <w:rPr/>
    </w:pPr>
    <w:r>
      <w:rPr/>
      <w:drawing>
        <wp:anchor behindDoc="1" distT="0" distB="0" distL="0" distR="0" simplePos="0" locked="0" layoutInCell="1" allowOverlap="1" relativeHeight="3">
          <wp:simplePos x="0" y="0"/>
          <wp:positionH relativeFrom="column">
            <wp:posOffset>-540385</wp:posOffset>
          </wp:positionH>
          <wp:positionV relativeFrom="paragraph">
            <wp:posOffset>1788795</wp:posOffset>
          </wp:positionV>
          <wp:extent cx="7560310" cy="75603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
                  <a:stretch>
                    <a:fillRect/>
                  </a:stretch>
                </pic:blipFill>
                <pic:spPr bwMode="auto">
                  <a:xfrm>
                    <a:off x="0" y="0"/>
                    <a:ext cx="7560310" cy="756031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567" w:hanging="283"/>
      </w:pPr>
      <w:rPr>
        <w:rFonts w:ascii="Courier New" w:hAnsi="Courier New" w:cs="Courier New" w:hint="default"/>
      </w:rPr>
    </w:lvl>
    <w:lvl w:ilvl="2">
      <w:start w:val="1"/>
      <w:numFmt w:val="bullet"/>
      <w:lvlText w:val="-"/>
      <w:lvlJc w:val="left"/>
      <w:pPr>
        <w:tabs>
          <w:tab w:val="num" w:pos="0"/>
        </w:tabs>
        <w:ind w:left="851" w:hanging="284"/>
      </w:pPr>
      <w:rPr>
        <w:rFonts w:ascii="Courier New" w:hAnsi="Courier New" w:cs="Courier New" w:hint="default"/>
      </w:rPr>
    </w:lvl>
    <w:lvl w:ilvl="3">
      <w:start w:val="1"/>
      <w:numFmt w:val="bullet"/>
      <w:lvlText w:val="-"/>
      <w:lvlJc w:val="left"/>
      <w:pPr>
        <w:tabs>
          <w:tab w:val="num" w:pos="0"/>
        </w:tabs>
        <w:ind w:left="1134" w:hanging="283"/>
      </w:pPr>
      <w:rPr>
        <w:rFonts w:ascii="Courier New" w:hAnsi="Courier New" w:cs="Courier New" w:hint="default"/>
      </w:rPr>
    </w:lvl>
    <w:lvl w:ilvl="4">
      <w:start w:val="1"/>
      <w:numFmt w:val="bullet"/>
      <w:lvlText w:val="-"/>
      <w:lvlJc w:val="left"/>
      <w:pPr>
        <w:tabs>
          <w:tab w:val="num" w:pos="0"/>
        </w:tabs>
        <w:ind w:left="1418" w:hanging="284"/>
      </w:pPr>
      <w:rPr>
        <w:rFonts w:ascii="Courier New" w:hAnsi="Courier New" w:cs="Courier New" w:hint="default"/>
      </w:rPr>
    </w:lvl>
    <w:lvl w:ilvl="5">
      <w:start w:val="1"/>
      <w:numFmt w:val="bullet"/>
      <w:lvlText w:val="-"/>
      <w:lvlJc w:val="left"/>
      <w:pPr>
        <w:tabs>
          <w:tab w:val="num" w:pos="0"/>
        </w:tabs>
        <w:ind w:left="1701" w:hanging="283"/>
      </w:pPr>
      <w:rPr>
        <w:rFonts w:ascii="Courier New" w:hAnsi="Courier New" w:cs="Courier New" w:hint="default"/>
      </w:rPr>
    </w:lvl>
    <w:lvl w:ilvl="6">
      <w:start w:val="1"/>
      <w:numFmt w:val="bullet"/>
      <w:lvlText w:val="-"/>
      <w:lvlJc w:val="left"/>
      <w:pPr>
        <w:tabs>
          <w:tab w:val="num" w:pos="0"/>
        </w:tabs>
        <w:ind w:left="1985" w:hanging="284"/>
      </w:pPr>
      <w:rPr>
        <w:rFonts w:ascii="Courier New" w:hAnsi="Courier New" w:cs="Courier New" w:hint="default"/>
      </w:rPr>
    </w:lvl>
    <w:lvl w:ilvl="7">
      <w:start w:val="1"/>
      <w:numFmt w:val="bullet"/>
      <w:lvlText w:val="-"/>
      <w:lvlJc w:val="left"/>
      <w:pPr>
        <w:tabs>
          <w:tab w:val="num" w:pos="0"/>
        </w:tabs>
        <w:ind w:left="2268" w:hanging="283"/>
      </w:pPr>
      <w:rPr>
        <w:rFonts w:ascii="Courier New" w:hAnsi="Courier New" w:cs="Courier New" w:hint="default"/>
      </w:rPr>
    </w:lvl>
    <w:lvl w:ilvl="8">
      <w:start w:val="1"/>
      <w:numFmt w:val="bullet"/>
      <w:lvlText w:val="-"/>
      <w:lvlJc w:val="left"/>
      <w:pPr>
        <w:tabs>
          <w:tab w:val="num" w:pos="0"/>
        </w:tabs>
        <w:ind w:left="2552" w:hanging="284"/>
      </w:pPr>
      <w:rPr>
        <w:rFonts w:ascii="Courier New" w:hAnsi="Courier New" w:cs="Courier New"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1e82"/>
    <w:pPr>
      <w:widowControl/>
      <w:suppressAutoHyphens w:val="true"/>
      <w:bidi w:val="0"/>
      <w:spacing w:lineRule="auto" w:line="259" w:before="0" w:after="240"/>
      <w:jc w:val="both"/>
    </w:pPr>
    <w:rPr>
      <w:rFonts w:ascii="Arial" w:hAnsi="Arial" w:eastAsia="Calibri" w:cs=""/>
      <w:color w:val="000000" w:themeColor="text1"/>
      <w:kern w:val="0"/>
      <w:sz w:val="22"/>
      <w:szCs w:val="20"/>
      <w:lang w:val="en-GB" w:eastAsia="en-US" w:bidi="ar-SA"/>
    </w:rPr>
  </w:style>
  <w:style w:type="paragraph" w:styleId="Heading1">
    <w:name w:val="Heading 1"/>
    <w:basedOn w:val="Normal"/>
    <w:next w:val="Normal"/>
    <w:link w:val="Heading1Char"/>
    <w:uiPriority w:val="9"/>
    <w:qFormat/>
    <w:rsid w:val="00062865"/>
    <w:pPr>
      <w:widowControl/>
      <w:suppressAutoHyphens w:val="true"/>
      <w:bidi w:val="0"/>
      <w:spacing w:lineRule="auto" w:line="259" w:before="0" w:after="159"/>
      <w:jc w:val="left"/>
      <w:outlineLvl w:val="0"/>
    </w:pPr>
    <w:rPr>
      <w:rFonts w:ascii="Arial" w:hAnsi="Arial" w:eastAsia="Calibri" w:cs=""/>
      <w:b/>
      <w:color w:val="6D2077" w:themeColor="accent4"/>
      <w:kern w:val="0"/>
      <w:sz w:val="48"/>
      <w:szCs w:val="48"/>
      <w:lang w:val="en-GB" w:eastAsia="en-US" w:bidi="ar-SA"/>
    </w:rPr>
  </w:style>
  <w:style w:type="paragraph" w:styleId="Heading2">
    <w:name w:val="Heading 2"/>
    <w:basedOn w:val="Normal"/>
    <w:next w:val="Normal"/>
    <w:link w:val="Heading2Char"/>
    <w:uiPriority w:val="9"/>
    <w:unhideWhenUsed/>
    <w:qFormat/>
    <w:rsid w:val="00062865"/>
    <w:pPr>
      <w:widowControl/>
      <w:suppressAutoHyphens w:val="true"/>
      <w:bidi w:val="0"/>
      <w:spacing w:lineRule="auto" w:line="259" w:before="240" w:after="240"/>
      <w:jc w:val="left"/>
      <w:outlineLvl w:val="1"/>
    </w:pPr>
    <w:rPr>
      <w:rFonts w:ascii="Arial" w:hAnsi="Arial" w:eastAsia="Calibri" w:cs=""/>
      <w:b/>
      <w:color w:val="8E1558" w:themeColor="accent3"/>
      <w:kern w:val="0"/>
      <w:sz w:val="34"/>
      <w:szCs w:val="28"/>
      <w:lang w:val="en-GB" w:eastAsia="en-US" w:bidi="ar-SA"/>
    </w:rPr>
  </w:style>
  <w:style w:type="paragraph" w:styleId="Heading3">
    <w:name w:val="Heading 3"/>
    <w:basedOn w:val="Heading4"/>
    <w:next w:val="Normal"/>
    <w:link w:val="Heading3Char"/>
    <w:uiPriority w:val="9"/>
    <w:unhideWhenUsed/>
    <w:qFormat/>
    <w:rsid w:val="0021351d"/>
    <w:pPr>
      <w:outlineLvl w:val="2"/>
    </w:pPr>
    <w:rPr/>
  </w:style>
  <w:style w:type="paragraph" w:styleId="Heading4">
    <w:name w:val="Heading 4"/>
    <w:basedOn w:val="Normal"/>
    <w:next w:val="Normal"/>
    <w:link w:val="Heading4Char"/>
    <w:uiPriority w:val="9"/>
    <w:unhideWhenUsed/>
    <w:qFormat/>
    <w:rsid w:val="00062865"/>
    <w:pPr>
      <w:spacing w:before="0" w:after="0"/>
      <w:outlineLvl w:val="3"/>
    </w:pPr>
    <w:rPr>
      <w:b/>
      <w:sz w:val="24"/>
      <w:szCs w:val="24"/>
    </w:rPr>
  </w:style>
  <w:style w:type="paragraph" w:styleId="Heading5">
    <w:name w:val="Heading 5"/>
    <w:basedOn w:val="Normal"/>
    <w:next w:val="Normal"/>
    <w:link w:val="Heading5Char"/>
    <w:uiPriority w:val="9"/>
    <w:semiHidden/>
    <w:unhideWhenUsed/>
    <w:qFormat/>
    <w:rsid w:val="00062865"/>
    <w:pPr>
      <w:keepNext w:val="true"/>
      <w:keepLines/>
      <w:spacing w:before="40" w:after="0"/>
      <w:outlineLvl w:val="4"/>
    </w:pPr>
    <w:rPr>
      <w:rFonts w:eastAsia="" w:cs="" w:cstheme="majorBidi" w:eastAsiaTheme="majorEastAsia"/>
      <w:b/>
      <w:color w:val="CE0F69" w:themeColor="accent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f7a61"/>
    <w:rPr/>
  </w:style>
  <w:style w:type="character" w:styleId="FooterChar" w:customStyle="1">
    <w:name w:val="Footer Char"/>
    <w:basedOn w:val="DefaultParagraphFont"/>
    <w:link w:val="Footer"/>
    <w:uiPriority w:val="99"/>
    <w:qFormat/>
    <w:rsid w:val="005f7a61"/>
    <w:rPr/>
  </w:style>
  <w:style w:type="character" w:styleId="Heading1Char" w:customStyle="1">
    <w:name w:val="Heading 1 Char"/>
    <w:basedOn w:val="DefaultParagraphFont"/>
    <w:link w:val="Heading1"/>
    <w:uiPriority w:val="9"/>
    <w:qFormat/>
    <w:rsid w:val="00062865"/>
    <w:rPr>
      <w:rFonts w:ascii="Arial" w:hAnsi="Arial"/>
      <w:b/>
      <w:color w:val="6D2077" w:themeColor="accent4"/>
      <w:sz w:val="48"/>
      <w:szCs w:val="48"/>
    </w:rPr>
  </w:style>
  <w:style w:type="character" w:styleId="Heading2Char" w:customStyle="1">
    <w:name w:val="Heading 2 Char"/>
    <w:basedOn w:val="DefaultParagraphFont"/>
    <w:link w:val="Heading2"/>
    <w:uiPriority w:val="9"/>
    <w:qFormat/>
    <w:rsid w:val="00062865"/>
    <w:rPr>
      <w:rFonts w:ascii="Arial" w:hAnsi="Arial"/>
      <w:b/>
      <w:color w:val="8E1558" w:themeColor="accent3"/>
      <w:sz w:val="34"/>
      <w:szCs w:val="28"/>
    </w:rPr>
  </w:style>
  <w:style w:type="character" w:styleId="Heading3Char" w:customStyle="1">
    <w:name w:val="Heading 3 Char"/>
    <w:basedOn w:val="DefaultParagraphFont"/>
    <w:link w:val="Heading3"/>
    <w:uiPriority w:val="9"/>
    <w:qFormat/>
    <w:rsid w:val="0021351d"/>
    <w:rPr>
      <w:rFonts w:ascii="Arial" w:hAnsi="Arial"/>
      <w:b/>
      <w:color w:val="000000" w:themeColor="text1"/>
      <w:sz w:val="24"/>
      <w:szCs w:val="24"/>
    </w:rPr>
  </w:style>
  <w:style w:type="character" w:styleId="Heading4Char" w:customStyle="1">
    <w:name w:val="Heading 4 Char"/>
    <w:basedOn w:val="DefaultParagraphFont"/>
    <w:link w:val="Heading4"/>
    <w:uiPriority w:val="9"/>
    <w:qFormat/>
    <w:rsid w:val="00062865"/>
    <w:rPr>
      <w:rFonts w:ascii="Arial" w:hAnsi="Arial"/>
      <w:b/>
      <w:color w:val="000000" w:themeColor="text1"/>
      <w:sz w:val="24"/>
      <w:szCs w:val="24"/>
    </w:rPr>
  </w:style>
  <w:style w:type="character" w:styleId="SubtitleChar" w:customStyle="1">
    <w:name w:val="Subtitle Char"/>
    <w:basedOn w:val="DefaultParagraphFont"/>
    <w:link w:val="Subtitle"/>
    <w:uiPriority w:val="11"/>
    <w:qFormat/>
    <w:rsid w:val="008d67cb"/>
    <w:rPr>
      <w:rFonts w:ascii="Arial" w:hAnsi="Arial"/>
      <w:color w:val="000000" w:themeColor="text1"/>
      <w:sz w:val="34"/>
      <w:szCs w:val="34"/>
    </w:rPr>
  </w:style>
  <w:style w:type="character" w:styleId="TitleChar" w:customStyle="1">
    <w:name w:val="Title Char"/>
    <w:basedOn w:val="DefaultParagraphFont"/>
    <w:link w:val="Title"/>
    <w:uiPriority w:val="10"/>
    <w:qFormat/>
    <w:rsid w:val="00062865"/>
    <w:rPr>
      <w:rFonts w:ascii="Arial" w:hAnsi="Arial" w:eastAsia="" w:cs="" w:cstheme="majorBidi" w:eastAsiaTheme="majorEastAsia"/>
      <w:b/>
      <w:color w:val="00857D" w:themeColor="accent6"/>
      <w:sz w:val="56"/>
      <w:szCs w:val="48"/>
    </w:rPr>
  </w:style>
  <w:style w:type="character" w:styleId="QuoteChar" w:customStyle="1">
    <w:name w:val="Quote Char"/>
    <w:basedOn w:val="DefaultParagraphFont"/>
    <w:link w:val="Quote"/>
    <w:uiPriority w:val="29"/>
    <w:qFormat/>
    <w:rsid w:val="00062865"/>
    <w:rPr>
      <w:rFonts w:ascii="Arial" w:hAnsi="Arial"/>
      <w:i/>
      <w:iCs/>
      <w:color w:val="00857D" w:themeColor="accent6"/>
      <w:sz w:val="24"/>
      <w:szCs w:val="20"/>
    </w:rPr>
  </w:style>
  <w:style w:type="character" w:styleId="SubtleReference">
    <w:name w:val="Subtle Reference"/>
    <w:basedOn w:val="DefaultParagraphFont"/>
    <w:uiPriority w:val="31"/>
    <w:qFormat/>
    <w:rsid w:val="00062865"/>
    <w:rPr>
      <w:rFonts w:ascii="Arial" w:hAnsi="Arial"/>
      <w:b/>
      <w:smallCaps/>
      <w:color w:val="000000" w:themeColor="text1"/>
    </w:rPr>
  </w:style>
  <w:style w:type="character" w:styleId="SubtleEmphasis">
    <w:name w:val="Subtle Emphasis"/>
    <w:basedOn w:val="DefaultParagraphFont"/>
    <w:uiPriority w:val="19"/>
    <w:qFormat/>
    <w:rsid w:val="00a42828"/>
    <w:rPr>
      <w:i/>
      <w:iCs/>
      <w:color w:val="404040" w:themeColor="text1" w:themeTint="bf"/>
    </w:rPr>
  </w:style>
  <w:style w:type="character" w:styleId="IntenseEmphasis">
    <w:name w:val="Intense Emphasis"/>
    <w:basedOn w:val="DefaultParagraphFont"/>
    <w:uiPriority w:val="21"/>
    <w:qFormat/>
    <w:rsid w:val="00062865"/>
    <w:rPr>
      <w:rFonts w:ascii="Arial" w:hAnsi="Arial"/>
      <w:b/>
      <w:i w:val="false"/>
      <w:iCs/>
      <w:color w:val="000000" w:themeColor="text1"/>
    </w:rPr>
  </w:style>
  <w:style w:type="character" w:styleId="InternetLink">
    <w:name w:val="Hyperlink"/>
    <w:basedOn w:val="DefaultParagraphFont"/>
    <w:uiPriority w:val="99"/>
    <w:unhideWhenUsed/>
    <w:rsid w:val="00062865"/>
    <w:rPr>
      <w:rFonts w:ascii="Arial" w:hAnsi="Arial"/>
      <w:b/>
      <w:color w:val="2A4B98" w:themeColor="hyperlink"/>
      <w:u w:val="none"/>
    </w:rPr>
  </w:style>
  <w:style w:type="character" w:styleId="UnresolvedMention">
    <w:name w:val="Unresolved Mention"/>
    <w:basedOn w:val="DefaultParagraphFont"/>
    <w:uiPriority w:val="99"/>
    <w:semiHidden/>
    <w:unhideWhenUsed/>
    <w:qFormat/>
    <w:rsid w:val="00a42828"/>
    <w:rPr>
      <w:color w:val="605E5C"/>
      <w:shd w:fill="E1DFDD" w:val="clear"/>
    </w:rPr>
  </w:style>
  <w:style w:type="character" w:styleId="PlaceholderText">
    <w:name w:val="Placeholder Text"/>
    <w:basedOn w:val="DefaultParagraphFont"/>
    <w:uiPriority w:val="99"/>
    <w:semiHidden/>
    <w:qFormat/>
    <w:rsid w:val="00ee4ce8"/>
    <w:rPr>
      <w:color w:val="808080"/>
    </w:rPr>
  </w:style>
  <w:style w:type="character" w:styleId="Strong">
    <w:name w:val="Strong"/>
    <w:basedOn w:val="DefaultParagraphFont"/>
    <w:uiPriority w:val="22"/>
    <w:qFormat/>
    <w:rsid w:val="00062865"/>
    <w:rPr>
      <w:rFonts w:ascii="Arial" w:hAnsi="Arial"/>
      <w:b/>
      <w:bCs/>
    </w:rPr>
  </w:style>
  <w:style w:type="character" w:styleId="Heading5Char" w:customStyle="1">
    <w:name w:val="Heading 5 Char"/>
    <w:basedOn w:val="DefaultParagraphFont"/>
    <w:link w:val="Heading5"/>
    <w:uiPriority w:val="9"/>
    <w:semiHidden/>
    <w:qFormat/>
    <w:rsid w:val="00062865"/>
    <w:rPr>
      <w:rFonts w:ascii="Arial" w:hAnsi="Arial" w:eastAsia="" w:cs="" w:cstheme="majorBidi" w:eastAsiaTheme="majorEastAsia"/>
      <w:b/>
      <w:color w:val="CE0F69" w:themeColor="accent2"/>
      <w:sz w:val="20"/>
      <w:szCs w:val="20"/>
    </w:rPr>
  </w:style>
  <w:style w:type="character" w:styleId="IntenseReference">
    <w:name w:val="Intense Reference"/>
    <w:basedOn w:val="DefaultParagraphFont"/>
    <w:uiPriority w:val="32"/>
    <w:qFormat/>
    <w:rsid w:val="00062865"/>
    <w:rPr>
      <w:b/>
      <w:bCs/>
      <w:smallCaps/>
      <w:color w:val="CE0F69" w:themeColor="accent2"/>
      <w:spacing w:val="5"/>
    </w:rPr>
  </w:style>
  <w:style w:type="character" w:styleId="BookTitle">
    <w:name w:val="Book Title"/>
    <w:basedOn w:val="DefaultParagraphFont"/>
    <w:uiPriority w:val="33"/>
    <w:qFormat/>
    <w:rsid w:val="00062865"/>
    <w:rPr>
      <w:b/>
      <w:bCs/>
      <w:i/>
      <w:iCs/>
      <w:spacing w:val="5"/>
    </w:rPr>
  </w:style>
  <w:style w:type="character" w:styleId="JiscBodyTextChar" w:customStyle="1">
    <w:name w:val="JiscBodyText Char"/>
    <w:basedOn w:val="DefaultParagraphFont"/>
    <w:link w:val="JiscBodyText"/>
    <w:qFormat/>
    <w:locked/>
    <w:rsid w:val="00a362f4"/>
    <w:rPr>
      <w:rFonts w:ascii="Arial" w:hAnsi="Arial" w:eastAsia="Calibri" w:cs="Times New Roman"/>
      <w:color w:val="2C3841"/>
    </w:rPr>
  </w:style>
  <w:style w:type="character" w:styleId="NoSpacingChar" w:customStyle="1">
    <w:name w:val="No Spacing Char"/>
    <w:basedOn w:val="DefaultParagraphFont"/>
    <w:link w:val="NoSpacing"/>
    <w:uiPriority w:val="1"/>
    <w:qFormat/>
    <w:rsid w:val="00082e47"/>
    <w:rPr>
      <w:rFonts w:ascii="Arial" w:hAnsi="Arial"/>
      <w:color w:val="000000" w:themeColor="text1"/>
      <w:sz w:val="20"/>
      <w:szCs w:val="20"/>
    </w:rPr>
  </w:style>
  <w:style w:type="character" w:styleId="VisitedInternetLink">
    <w:name w:val="FollowedHyperlink"/>
    <w:basedOn w:val="DefaultParagraphFont"/>
    <w:uiPriority w:val="99"/>
    <w:semiHidden/>
    <w:unhideWhenUsed/>
    <w:qFormat/>
    <w:rsid w:val="005f1fe8"/>
    <w:rPr>
      <w:color w:val="512583" w:themeColor="followedHyperlink"/>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579ac"/>
    <w:pPr>
      <w:spacing w:lineRule="auto" w:line="240" w:before="0" w:after="200"/>
      <w:jc w:val="center"/>
    </w:pPr>
    <w:rPr>
      <w:rFonts w:ascii="Corbel" w:hAnsi="Corbel"/>
      <w:b/>
      <w:i/>
      <w:iCs/>
      <w:color w:val="595959" w:themeColor="text1" w:themeTint="a6"/>
      <w:szCs w:val="18"/>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f7a6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5f7a61"/>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11"/>
    <w:qFormat/>
    <w:rsid w:val="008d67cb"/>
    <w:pPr>
      <w:widowControl/>
      <w:suppressAutoHyphens w:val="true"/>
      <w:bidi w:val="0"/>
      <w:spacing w:lineRule="auto" w:line="259" w:before="0" w:after="360"/>
      <w:jc w:val="left"/>
    </w:pPr>
    <w:rPr>
      <w:rFonts w:ascii="Arial" w:hAnsi="Arial" w:eastAsia="Calibri" w:cs=""/>
      <w:color w:val="000000" w:themeColor="text1"/>
      <w:kern w:val="0"/>
      <w:sz w:val="34"/>
      <w:szCs w:val="34"/>
      <w:lang w:val="en-GB" w:eastAsia="en-US" w:bidi="ar-SA"/>
    </w:rPr>
  </w:style>
  <w:style w:type="paragraph" w:styleId="ListParagraph">
    <w:name w:val="List Paragraph"/>
    <w:basedOn w:val="Normal"/>
    <w:uiPriority w:val="34"/>
    <w:qFormat/>
    <w:rsid w:val="0042311a"/>
    <w:pPr>
      <w:spacing w:before="0" w:after="120"/>
    </w:pPr>
    <w:rPr/>
  </w:style>
  <w:style w:type="paragraph" w:styleId="Title">
    <w:name w:val="Title"/>
    <w:basedOn w:val="Normal"/>
    <w:next w:val="Normal"/>
    <w:link w:val="TitleChar"/>
    <w:uiPriority w:val="10"/>
    <w:qFormat/>
    <w:rsid w:val="00062865"/>
    <w:pPr>
      <w:widowControl/>
      <w:suppressAutoHyphens w:val="true"/>
      <w:bidi w:val="0"/>
      <w:spacing w:lineRule="auto" w:line="259" w:before="0" w:after="160"/>
      <w:jc w:val="left"/>
    </w:pPr>
    <w:rPr>
      <w:rFonts w:ascii="Arial" w:hAnsi="Arial" w:eastAsia="" w:cs="" w:cstheme="majorBidi" w:eastAsiaTheme="majorEastAsia"/>
      <w:b/>
      <w:color w:val="00857D" w:themeColor="accent6"/>
      <w:kern w:val="0"/>
      <w:sz w:val="56"/>
      <w:szCs w:val="48"/>
      <w:lang w:val="en-GB" w:eastAsia="en-US" w:bidi="ar-SA"/>
    </w:rPr>
  </w:style>
  <w:style w:type="paragraph" w:styleId="Jisctablenormal" w:customStyle="1">
    <w:name w:val="Jisc table normal"/>
    <w:qFormat/>
    <w:rsid w:val="009176fd"/>
    <w:pPr>
      <w:widowControl/>
      <w:suppressAutoHyphens w:val="true"/>
      <w:bidi w:val="0"/>
      <w:spacing w:before="0" w:after="160"/>
      <w:jc w:val="left"/>
    </w:pPr>
    <w:rPr>
      <w:rFonts w:ascii="Arial" w:hAnsi="Arial" w:eastAsia="Calibri" w:cs=""/>
      <w:color w:val="000000" w:themeColor="text1"/>
      <w:kern w:val="0"/>
      <w:sz w:val="22"/>
      <w:szCs w:val="20"/>
      <w:lang w:val="en-GB" w:eastAsia="en-US" w:bidi="ar-SA"/>
    </w:rPr>
  </w:style>
  <w:style w:type="paragraph" w:styleId="Jisctableheader" w:customStyle="1">
    <w:name w:val="Jisc table header"/>
    <w:autoRedefine/>
    <w:qFormat/>
    <w:rsid w:val="009176fd"/>
    <w:pPr>
      <w:widowControl/>
      <w:suppressAutoHyphens w:val="true"/>
      <w:bidi w:val="0"/>
      <w:spacing w:before="0" w:after="0"/>
      <w:jc w:val="left"/>
    </w:pPr>
    <w:rPr>
      <w:rFonts w:ascii="Arial" w:hAnsi="Arial" w:eastAsia="Calibri" w:cs=""/>
      <w:b/>
      <w:color w:val="FFFFFF" w:themeColor="background1"/>
      <w:kern w:val="0"/>
      <w:sz w:val="22"/>
      <w:szCs w:val="20"/>
      <w:lang w:val="en-GB" w:eastAsia="en-US" w:bidi="ar-SA"/>
    </w:rPr>
  </w:style>
  <w:style w:type="paragraph" w:styleId="Jisctablefirstcolumn" w:customStyle="1">
    <w:name w:val="Jisc table first column"/>
    <w:qFormat/>
    <w:rsid w:val="00062865"/>
    <w:pPr>
      <w:widowControl/>
      <w:suppressAutoHyphens w:val="true"/>
      <w:bidi w:val="0"/>
      <w:spacing w:lineRule="auto" w:line="259" w:before="0" w:after="0"/>
      <w:jc w:val="left"/>
    </w:pPr>
    <w:rPr>
      <w:rFonts w:ascii="Arial" w:hAnsi="Arial" w:eastAsia="Calibri" w:cs=""/>
      <w:b/>
      <w:color w:val="000000" w:themeColor="text1"/>
      <w:kern w:val="0"/>
      <w:sz w:val="22"/>
      <w:szCs w:val="20"/>
      <w:lang w:val="en-GB" w:eastAsia="en-US" w:bidi="ar-SA"/>
    </w:rPr>
  </w:style>
  <w:style w:type="paragraph" w:styleId="Quote">
    <w:name w:val="Quote"/>
    <w:next w:val="Normal"/>
    <w:link w:val="QuoteChar"/>
    <w:uiPriority w:val="29"/>
    <w:qFormat/>
    <w:rsid w:val="00062865"/>
    <w:pPr>
      <w:widowControl/>
      <w:suppressAutoHyphens w:val="true"/>
      <w:bidi w:val="0"/>
      <w:spacing w:lineRule="auto" w:line="259" w:before="240" w:after="60"/>
      <w:ind w:left="284" w:right="397" w:hanging="0"/>
      <w:jc w:val="left"/>
    </w:pPr>
    <w:rPr>
      <w:rFonts w:ascii="Arial" w:hAnsi="Arial" w:eastAsia="Calibri" w:cs=""/>
      <w:i/>
      <w:iCs/>
      <w:color w:val="00857D" w:themeColor="accent6"/>
      <w:kern w:val="0"/>
      <w:sz w:val="24"/>
      <w:szCs w:val="20"/>
      <w:lang w:val="en-GB" w:eastAsia="en-US" w:bidi="ar-SA"/>
    </w:rPr>
  </w:style>
  <w:style w:type="paragraph" w:styleId="JiscQuotereference" w:customStyle="1">
    <w:name w:val="Jisc Quote reference"/>
    <w:qFormat/>
    <w:rsid w:val="00062865"/>
    <w:pPr>
      <w:widowControl/>
      <w:suppressAutoHyphens w:val="true"/>
      <w:bidi w:val="0"/>
      <w:spacing w:lineRule="auto" w:line="259" w:before="0" w:after="240"/>
      <w:ind w:left="284" w:right="284" w:hanging="0"/>
      <w:jc w:val="left"/>
    </w:pPr>
    <w:rPr>
      <w:rFonts w:ascii="Arial" w:hAnsi="Arial" w:eastAsia="Calibri" w:cs=""/>
      <w:b/>
      <w:color w:val="000000" w:themeColor="text1"/>
      <w:kern w:val="0"/>
      <w:sz w:val="22"/>
      <w:szCs w:val="20"/>
      <w:lang w:val="en-GB" w:eastAsia="en-US" w:bidi="ar-SA"/>
    </w:rPr>
  </w:style>
  <w:style w:type="paragraph" w:styleId="Quotetextbox" w:customStyle="1">
    <w:name w:val="Quote text box"/>
    <w:basedOn w:val="Quote"/>
    <w:qFormat/>
    <w:rsid w:val="00062865"/>
    <w:pPr>
      <w:spacing w:before="0" w:after="60"/>
      <w:ind w:left="0" w:right="0" w:hanging="0"/>
    </w:pPr>
    <w:rPr>
      <w:color w:val="FFFFFF" w:themeColor="background1"/>
    </w:rPr>
  </w:style>
  <w:style w:type="paragraph" w:styleId="JiscQuotereferencetextbox" w:customStyle="1">
    <w:name w:val="Jisc Quote reference text box"/>
    <w:basedOn w:val="JiscQuotereference"/>
    <w:qFormat/>
    <w:rsid w:val="009176fd"/>
    <w:pPr>
      <w:spacing w:before="283" w:after="238"/>
      <w:ind w:left="283" w:right="283" w:hanging="0"/>
    </w:pPr>
    <w:rPr>
      <w:color w:val="FFFFFF" w:themeColor="background1"/>
    </w:rPr>
  </w:style>
  <w:style w:type="paragraph" w:styleId="NoSpacing">
    <w:name w:val="No Spacing"/>
    <w:link w:val="NoSpacingChar"/>
    <w:uiPriority w:val="1"/>
    <w:qFormat/>
    <w:rsid w:val="00062865"/>
    <w:pPr>
      <w:widowControl/>
      <w:suppressAutoHyphens w:val="true"/>
      <w:bidi w:val="0"/>
      <w:spacing w:before="0" w:after="0"/>
      <w:jc w:val="left"/>
    </w:pPr>
    <w:rPr>
      <w:rFonts w:ascii="Arial" w:hAnsi="Arial" w:eastAsia="Calibri" w:cs=""/>
      <w:color w:val="000000" w:themeColor="text1"/>
      <w:kern w:val="0"/>
      <w:sz w:val="22"/>
      <w:szCs w:val="20"/>
      <w:lang w:val="en-GB" w:eastAsia="en-US" w:bidi="ar-SA"/>
    </w:rPr>
  </w:style>
  <w:style w:type="paragraph" w:styleId="JiscBodyText" w:customStyle="1">
    <w:name w:val="JiscBodyText"/>
    <w:link w:val="JiscBodyTextChar"/>
    <w:autoRedefine/>
    <w:qFormat/>
    <w:rsid w:val="00a362f4"/>
    <w:pPr>
      <w:widowControl/>
      <w:suppressAutoHyphens w:val="true"/>
      <w:bidi w:val="0"/>
      <w:spacing w:lineRule="exact" w:line="280" w:before="140" w:after="140"/>
      <w:jc w:val="left"/>
    </w:pPr>
    <w:rPr>
      <w:rFonts w:ascii="Arial" w:hAnsi="Arial" w:eastAsia="Calibri" w:cs="Times New Roman"/>
      <w:color w:val="2C3841"/>
      <w:kern w:val="0"/>
      <w:sz w:val="22"/>
      <w:szCs w:val="22"/>
      <w:lang w:val="en-GB" w:eastAsia="en-US" w:bidi="ar-SA"/>
    </w:rPr>
  </w:style>
  <w:style w:type="paragraph" w:styleId="ListPara" w:customStyle="1">
    <w:name w:val="List Para"/>
    <w:basedOn w:val="ListParagraph"/>
    <w:next w:val="ListNumber"/>
    <w:qFormat/>
    <w:rsid w:val="001a38b3"/>
    <w:pPr/>
    <w:rPr/>
  </w:style>
  <w:style w:type="paragraph" w:styleId="ListNumber">
    <w:name w:val="List Number"/>
    <w:basedOn w:val="Normal"/>
    <w:uiPriority w:val="99"/>
    <w:semiHidden/>
    <w:unhideWhenUsed/>
    <w:qFormat/>
    <w:rsid w:val="001a38b3"/>
    <w:pPr>
      <w:spacing w:before="0" w:after="240"/>
      <w:contextualSpacing/>
    </w:pPr>
    <w:rPr/>
  </w:style>
  <w:style w:type="paragraph" w:styleId="TOCHeading">
    <w:name w:val="TOC Heading"/>
    <w:basedOn w:val="Heading1"/>
    <w:next w:val="Normal"/>
    <w:uiPriority w:val="39"/>
    <w:unhideWhenUsed/>
    <w:qFormat/>
    <w:rsid w:val="00a14338"/>
    <w:pPr>
      <w:keepNext w:val="true"/>
      <w:keepLines/>
      <w:spacing w:lineRule="auto" w:line="276" w:before="480" w:after="0"/>
    </w:pPr>
    <w:rPr>
      <w:rFonts w:ascii="Calibri Light" w:hAnsi="Calibri Light" w:eastAsia="" w:cs="" w:asciiTheme="majorHAnsi" w:cstheme="majorBidi" w:eastAsiaTheme="majorEastAsia" w:hAnsiTheme="majorHAnsi"/>
      <w:bCs/>
      <w:color w:val="B3142E" w:themeColor="accent1" w:themeShade="bf"/>
      <w:sz w:val="28"/>
      <w:szCs w:val="28"/>
      <w:lang w:val="en-US"/>
    </w:rPr>
  </w:style>
  <w:style w:type="paragraph" w:styleId="Contents1">
    <w:name w:val="TOC 1"/>
    <w:basedOn w:val="Normal"/>
    <w:next w:val="Normal"/>
    <w:autoRedefine/>
    <w:uiPriority w:val="39"/>
    <w:unhideWhenUsed/>
    <w:rsid w:val="00a14338"/>
    <w:pPr>
      <w:spacing w:before="120" w:after="0"/>
    </w:pPr>
    <w:rPr>
      <w:rFonts w:ascii="Calibri" w:hAnsi="Calibri" w:cs="Calibri" w:asciiTheme="minorHAnsi" w:cstheme="minorHAnsi" w:hAnsiTheme="minorHAnsi"/>
      <w:b/>
      <w:bCs/>
      <w:i/>
      <w:iCs/>
      <w:sz w:val="24"/>
      <w:szCs w:val="24"/>
    </w:rPr>
  </w:style>
  <w:style w:type="paragraph" w:styleId="Contents3">
    <w:name w:val="TOC 3"/>
    <w:basedOn w:val="Normal"/>
    <w:next w:val="Normal"/>
    <w:autoRedefine/>
    <w:uiPriority w:val="39"/>
    <w:unhideWhenUsed/>
    <w:rsid w:val="00a14338"/>
    <w:pPr>
      <w:spacing w:before="0" w:after="0"/>
      <w:ind w:left="400" w:hanging="0"/>
    </w:pPr>
    <w:rPr>
      <w:rFonts w:ascii="Calibri" w:hAnsi="Calibri" w:cs="Calibri" w:asciiTheme="minorHAnsi" w:cstheme="minorHAnsi" w:hAnsiTheme="minorHAnsi"/>
    </w:rPr>
  </w:style>
  <w:style w:type="paragraph" w:styleId="Contents2">
    <w:name w:val="TOC 2"/>
    <w:basedOn w:val="Normal"/>
    <w:next w:val="Normal"/>
    <w:autoRedefine/>
    <w:uiPriority w:val="39"/>
    <w:unhideWhenUsed/>
    <w:rsid w:val="00a14338"/>
    <w:pPr>
      <w:spacing w:before="120" w:after="0"/>
      <w:ind w:left="200" w:hanging="0"/>
    </w:pPr>
    <w:rPr>
      <w:rFonts w:ascii="Calibri" w:hAnsi="Calibri" w:cs="Calibri" w:asciiTheme="minorHAnsi" w:cstheme="minorHAnsi" w:hAnsiTheme="minorHAnsi"/>
      <w:b/>
      <w:bCs/>
      <w:szCs w:val="22"/>
    </w:rPr>
  </w:style>
  <w:style w:type="paragraph" w:styleId="Contents4">
    <w:name w:val="TOC 4"/>
    <w:basedOn w:val="Normal"/>
    <w:next w:val="Normal"/>
    <w:autoRedefine/>
    <w:uiPriority w:val="39"/>
    <w:unhideWhenUsed/>
    <w:rsid w:val="00a14338"/>
    <w:pPr>
      <w:spacing w:before="0" w:after="0"/>
      <w:ind w:left="600" w:hanging="0"/>
    </w:pPr>
    <w:rPr>
      <w:rFonts w:ascii="Calibri" w:hAnsi="Calibri" w:cs="Calibri" w:asciiTheme="minorHAnsi" w:cstheme="minorHAnsi" w:hAnsiTheme="minorHAnsi"/>
    </w:rPr>
  </w:style>
  <w:style w:type="paragraph" w:styleId="Contents5">
    <w:name w:val="TOC 5"/>
    <w:basedOn w:val="Normal"/>
    <w:next w:val="Normal"/>
    <w:autoRedefine/>
    <w:uiPriority w:val="39"/>
    <w:unhideWhenUsed/>
    <w:rsid w:val="00a14338"/>
    <w:pPr>
      <w:spacing w:before="0" w:after="0"/>
      <w:ind w:left="800" w:hanging="0"/>
    </w:pPr>
    <w:rPr>
      <w:rFonts w:ascii="Calibri" w:hAnsi="Calibri" w:cs="Calibri" w:asciiTheme="minorHAnsi" w:cstheme="minorHAnsi" w:hAnsiTheme="minorHAnsi"/>
    </w:rPr>
  </w:style>
  <w:style w:type="paragraph" w:styleId="Contents6">
    <w:name w:val="TOC 6"/>
    <w:basedOn w:val="Normal"/>
    <w:next w:val="Normal"/>
    <w:autoRedefine/>
    <w:uiPriority w:val="39"/>
    <w:unhideWhenUsed/>
    <w:rsid w:val="00a14338"/>
    <w:pPr>
      <w:spacing w:before="0" w:after="0"/>
      <w:ind w:left="1000" w:hanging="0"/>
    </w:pPr>
    <w:rPr>
      <w:rFonts w:ascii="Calibri" w:hAnsi="Calibri" w:cs="Calibri" w:asciiTheme="minorHAnsi" w:cstheme="minorHAnsi" w:hAnsiTheme="minorHAnsi"/>
    </w:rPr>
  </w:style>
  <w:style w:type="paragraph" w:styleId="Contents7">
    <w:name w:val="TOC 7"/>
    <w:basedOn w:val="Normal"/>
    <w:next w:val="Normal"/>
    <w:autoRedefine/>
    <w:uiPriority w:val="39"/>
    <w:unhideWhenUsed/>
    <w:rsid w:val="00a14338"/>
    <w:pPr>
      <w:spacing w:before="0" w:after="0"/>
      <w:ind w:left="1200" w:hanging="0"/>
    </w:pPr>
    <w:rPr>
      <w:rFonts w:ascii="Calibri" w:hAnsi="Calibri" w:cs="Calibri" w:asciiTheme="minorHAnsi" w:cstheme="minorHAnsi" w:hAnsiTheme="minorHAnsi"/>
    </w:rPr>
  </w:style>
  <w:style w:type="paragraph" w:styleId="Contents8">
    <w:name w:val="TOC 8"/>
    <w:basedOn w:val="Normal"/>
    <w:next w:val="Normal"/>
    <w:autoRedefine/>
    <w:uiPriority w:val="39"/>
    <w:unhideWhenUsed/>
    <w:rsid w:val="00a14338"/>
    <w:pPr>
      <w:spacing w:before="0" w:after="0"/>
      <w:ind w:left="1400" w:hanging="0"/>
    </w:pPr>
    <w:rPr>
      <w:rFonts w:ascii="Calibri" w:hAnsi="Calibri" w:cs="Calibri" w:asciiTheme="minorHAnsi" w:cstheme="minorHAnsi" w:hAnsiTheme="minorHAnsi"/>
    </w:rPr>
  </w:style>
  <w:style w:type="paragraph" w:styleId="Contents9">
    <w:name w:val="TOC 9"/>
    <w:basedOn w:val="Normal"/>
    <w:next w:val="Normal"/>
    <w:autoRedefine/>
    <w:uiPriority w:val="39"/>
    <w:unhideWhenUsed/>
    <w:rsid w:val="00a14338"/>
    <w:pPr>
      <w:spacing w:before="0" w:after="0"/>
      <w:ind w:left="1600" w:hanging="0"/>
    </w:pPr>
    <w:rPr>
      <w:rFonts w:ascii="Calibri" w:hAnsi="Calibri" w:cs="Calibri" w:asciiTheme="minorHAnsi" w:cstheme="minorHAnsi" w:hAnsiTheme="minorHAnsi"/>
    </w:rPr>
  </w:style>
  <w:style w:type="paragraph" w:styleId="FrameContents" w:customStyle="1">
    <w:name w:val="Frame Contents"/>
    <w:basedOn w:val="Normal"/>
    <w:qFormat/>
    <w:pPr/>
    <w:rPr/>
  </w:style>
  <w:style w:type="paragraph" w:styleId="TableContents" w:customStyle="1">
    <w:name w:val="Table Contents"/>
    <w:basedOn w:val="Normal"/>
    <w:qFormat/>
    <w:rsid w:val="00eb14fd"/>
    <w:pPr>
      <w:suppressLineNumbers/>
      <w:jc w:val="center"/>
    </w:pPr>
    <w:rPr/>
  </w:style>
  <w:style w:type="paragraph" w:styleId="TableHeading" w:customStyle="1">
    <w:name w:val="Table Heading"/>
    <w:basedOn w:val="TableContents"/>
    <w:qFormat/>
    <w:pPr/>
    <w:rPr>
      <w:b/>
      <w:bCs/>
    </w:rPr>
  </w:style>
  <w:style w:type="paragraph" w:styleId="HeaderLeft">
    <w:name w:val="Header Left"/>
    <w:basedOn w:val="Header"/>
    <w:qFormat/>
    <w:pPr>
      <w:suppressLineNumbers/>
      <w:tabs>
        <w:tab w:val="clear" w:pos="4513"/>
        <w:tab w:val="clear" w:pos="9026"/>
        <w:tab w:val="center" w:pos="5102" w:leader="none"/>
        <w:tab w:val="right" w:pos="10204"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03a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JiscTable">
    <w:name w:val="Jisc Table"/>
    <w:basedOn w:val="TableNormal"/>
    <w:uiPriority w:val="99"/>
    <w:rsid w:val="0042311a"/>
    <w:pPr>
      <w:spacing w:line="216" w:lineRule="auto"/>
    </w:pPr>
    <w:rPr>
      <w:color w:val="FFFFFF" w:themeColor="background2"/>
    </w:rPr>
    <w:tblPr>
      <w:tblBorders>
        <w:bottom w:val="single" w:color="auto" w:sz="4" w:space="0"/>
        <w:insideH w:val="single" w:color="auto" w:sz="4" w:space="0"/>
      </w:tblBorders>
      <w:tblCellMar>
        <w:top w:w="85" w:type="dxa"/>
        <w:left w:w="85" w:type="dxa"/>
        <w:bottom w:w="85" w:type="dxa"/>
        <w:right w:w="85" w:type="dxa"/>
      </w:tblCellMar>
    </w:tblPr>
    <w:tblStylePr w:type="firstRow">
      <w:pPr>
        <w:jc w:val="left"/>
      </w:pPr>
      <w:rPr>
        <w:color w:val="E62645" w:themeColor="accent1"/>
        <w:sz w:val="20"/>
      </w:rPr>
      <w:tblPr/>
      <w:tcPr>
        <w:tcBorders>
          <w:top w:val="nil"/>
          <w:left w:val="nil"/>
          <w:bottom w:val="nil"/>
          <w:right w:val="nil"/>
          <w:insideH w:val="nil"/>
          <w:insideV w:val="nil"/>
          <w:tl2br w:val="nil"/>
          <w:tr2bl w:val="nil"/>
        </w:tcBorders>
        <w:shd w:val="clear" w:color="auto" w:fill="00857D" w:themeFill="accent6"/>
      </w:tcPr>
    </w:tblStylePr>
  </w:style>
  <w:style w:type="table" w:styleId="PlainTable1">
    <w:name w:val="Plain Table 1"/>
    <w:basedOn w:val="TableNormal"/>
    <w:uiPriority w:val="41"/>
    <w:rsid w:val="00327b6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Accent6">
    <w:name w:val="Light List Accent 6"/>
    <w:basedOn w:val="TableNormal"/>
    <w:uiPriority w:val="61"/>
    <w:rsid w:val="00e34c9d"/>
    <w:rPr>
      <w:lang w:val="en-US"/>
    </w:rPr>
    <w:tblPr>
      <w:tblStyleRowBandSize w:val="1"/>
      <w:tblStyleColBandSize w:val="1"/>
      <w:tblBorders>
        <w:top w:val="single" w:color="00857D" w:themeColor="accent6" w:sz="8" w:space="0"/>
        <w:left w:val="single" w:color="00857D" w:themeColor="accent6" w:sz="8" w:space="0"/>
        <w:bottom w:val="single" w:color="00857D" w:themeColor="accent6" w:sz="8" w:space="0"/>
        <w:right w:val="single" w:color="00857D" w:themeColor="accent6" w:sz="8" w:space="0"/>
      </w:tblBorders>
    </w:tblPr>
    <w:tblStylePr w:type="firstRow">
      <w:pPr>
        <w:spacing w:before="0" w:after="0" w:line="240" w:lineRule="auto"/>
      </w:pPr>
      <w:rPr>
        <w:b/>
        <w:bCs/>
        <w:color w:val="FFFFFF" w:themeColor="background1"/>
      </w:rPr>
      <w:tblPr/>
      <w:tcPr>
        <w:shd w:val="clear" w:color="auto" w:fill="00857D" w:themeFill="accent6"/>
      </w:tcPr>
    </w:tblStylePr>
    <w:tblStylePr w:type="lastRow">
      <w:pPr>
        <w:spacing w:before="0" w:after="0" w:line="240" w:lineRule="auto"/>
      </w:pPr>
      <w:rPr>
        <w:b/>
        <w:bCs/>
      </w:rPr>
      <w:tblPr/>
      <w:tcPr>
        <w:tcBorders>
          <w:top w:val="double" w:color="00857D" w:themeColor="accent6" w:sz="6" w:space="0"/>
          <w:left w:val="single" w:color="00857D" w:themeColor="accent6" w:sz="8" w:space="0"/>
          <w:bottom w:val="single" w:color="00857D" w:themeColor="accent6" w:sz="8" w:space="0"/>
          <w:right w:val="single" w:color="00857D" w:themeColor="accent6" w:sz="8" w:space="0"/>
        </w:tcBorders>
      </w:tcPr>
    </w:tblStylePr>
    <w:tblStylePr w:type="firstCol">
      <w:rPr>
        <w:b/>
        <w:bCs/>
      </w:rPr>
      <w:tblPr/>
    </w:tblStylePr>
    <w:tblStylePr w:type="lastCol">
      <w:rPr>
        <w:b/>
        <w:bCs/>
      </w:rPr>
      <w:tblPr/>
    </w:tblStylePr>
    <w:tblStylePr w:type="band1Vert">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tblStylePr w:type="band1Horz">
      <w:tblPr/>
      <w:tcPr>
        <w:tcBorders>
          <w:top w:val="single" w:color="00857D" w:themeColor="accent6" w:sz="8" w:space="0"/>
          <w:left w:val="single" w:color="00857D" w:themeColor="accent6" w:sz="8" w:space="0"/>
          <w:bottom w:val="single" w:color="00857D" w:themeColor="accent6" w:sz="8" w:space="0"/>
          <w:right w:val="single" w:color="00857D" w:themeColor="accent6" w:sz="8" w:space="0"/>
        </w:tcBorders>
      </w:tcPr>
    </w:tblStylePr>
  </w:style>
  <w:style w:type="table" w:customStyle="1" w:styleId="TableGrid1">
    <w:name w:val="Table Grid1"/>
    <w:basedOn w:val="TableNormal"/>
    <w:uiPriority w:val="59"/>
    <w:rsid w:val="00682844"/>
    <w:pPr>
      <w:spacing w:before="120" w:after="120"/>
    </w:pPr>
    <w:rPr>
      <w:lang w:val="en-US"/>
    </w:rPr>
    <w:tblPr>
      <w:tblStyleRow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CADCF0"/>
    </w:tcPr>
    <w:tblStylePr w:type="firstRow">
      <w:rPr>
        <w:b/>
        <w:color w:val="FFFFFF"/>
        <w:sz w:val="22"/>
      </w:rPr>
      <w:tblPr/>
      <w:tcPr>
        <w:shd w:val="clear" w:color="auto" w:fill="000000"/>
      </w:tcPr>
    </w:tblStylePr>
    <w:tblStylePr w:type="band1Horz">
      <w:tblPr/>
      <w:tcPr>
        <w:shd w:val="clear" w:color="auto" w:fill="CADCF0"/>
      </w:tcPr>
    </w:tblStylePr>
    <w:tblStylePr w:type="band2Horz">
      <w:tblPr/>
      <w:tcPr>
        <w:shd w:val="clear" w:color="auto" w:fill="CADCF0"/>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professional.cyberservices@jisc.ac.uk" TargetMode="Externa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portswigger.net/burp/" TargetMode="External"/><Relationship Id="rId8" Type="http://schemas.openxmlformats.org/officeDocument/2006/relationships/hyperlink" Target="http://www.metasploit.com/" TargetMode="External"/><Relationship Id="rId9" Type="http://schemas.openxmlformats.org/officeDocument/2006/relationships/hyperlink" Target="https://cirt.net/Nikto2" TargetMode="External"/><Relationship Id="rId10" Type="http://schemas.openxmlformats.org/officeDocument/2006/relationships/hyperlink" Target="http://nmap.org/" TargetMode="External"/><Relationship Id="rId11" Type="http://schemas.openxmlformats.org/officeDocument/2006/relationships/hyperlink" Target="http://openvas.org/" TargetMode="External"/><Relationship Id="rId12" Type="http://schemas.openxmlformats.org/officeDocument/2006/relationships/hyperlink" Target="https://www.tenable.com/" TargetMode="External"/><Relationship Id="rId13" Type="http://schemas.openxmlformats.org/officeDocument/2006/relationships/hyperlink" Target="https://www.rapid7.com/products/nexpose/" TargetMode="External"/><Relationship Id="rId14" Type="http://schemas.openxmlformats.org/officeDocument/2006/relationships/hyperlink" Target="https://www.pingcastle.com/" TargetMode="External"/><Relationship Id="rId15" Type="http://schemas.openxmlformats.org/officeDocument/2006/relationships/hyperlink" Target="https://www.ssllabs.com/ssltest/analyze.html" TargetMode="External"/><Relationship Id="rId16" Type="http://schemas.openxmlformats.org/officeDocument/2006/relationships/hyperlink" Target="https://github.com/rbsec/sslscan" TargetMode="External"/><Relationship Id="rId17" Type="http://schemas.openxmlformats.org/officeDocument/2006/relationships/hyperlink" Target="https://hynek.me/articles/hardening-your-web-servers-ssl-ciphers/" TargetMode="External"/><Relationship Id="rId18" Type="http://schemas.openxmlformats.org/officeDocument/2006/relationships/hyperlink" Target="https://github.com/ssllabs/research/wiki/SSL-and-TLS-Deployment-Best-Practices" TargetMode="External"/><Relationship Id="rId19" Type="http://schemas.openxmlformats.org/officeDocument/2006/relationships/hyperlink" Target="https://github.com/OWASP/CheatSheetSeries/blob/master/cheatsheets/Transport_Layer_Protection_Cheat_Sheet.md" TargetMode="External"/><Relationship Id="rId20" Type="http://schemas.openxmlformats.org/officeDocument/2006/relationships/hyperlink" Target="https://www.nartac.com/Products/IISCrypto/" TargetMode="External"/><Relationship Id="rId21" Type="http://schemas.openxmlformats.org/officeDocument/2006/relationships/hyperlink" Target="https://www.keycdn.com/blog/http-security-headers" TargetMode="External"/><Relationship Id="rId22" Type="http://schemas.openxmlformats.org/officeDocument/2006/relationships/hyperlink" Target="https://www.cisecurity.org/benchmark/microsoft_windows_desktop/" TargetMode="External"/><Relationship Id="rId23" Type="http://schemas.openxmlformats.org/officeDocument/2006/relationships/hyperlink" Target="https://www.cisecurity.org/benchmark/microsoft_windows_server/" TargetMode="External"/><Relationship Id="rId24" Type="http://schemas.openxmlformats.org/officeDocument/2006/relationships/hyperlink" Target="https://www.cisecurity.org/benchmark/debian_family/" TargetMode="External"/><Relationship Id="rId25" Type="http://schemas.openxmlformats.org/officeDocument/2006/relationships/hyperlink" Target="https://www.cisecurity.org/benchmark/fedora_family_linux/" TargetMode="External"/><Relationship Id="rId26" Type="http://schemas.openxmlformats.org/officeDocument/2006/relationships/hyperlink" Target="https://www.cisecurity.org/benchmark/postgresql/" TargetMode="External"/><Relationship Id="rId27" Type="http://schemas.openxmlformats.org/officeDocument/2006/relationships/hyperlink" Target="https://www.cisecurity.org/benchmark/microsoft_sql_server/" TargetMode="External"/><Relationship Id="rId28" Type="http://schemas.openxmlformats.org/officeDocument/2006/relationships/hyperlink" Target="https://www.cisecurity.org/benchmark/microsoft_iis/" TargetMode="External"/><Relationship Id="rId29" Type="http://schemas.openxmlformats.org/officeDocument/2006/relationships/hyperlink" Target="https://www.cisecurity.org/benchmark/microsoft_exchange_server/"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Relationship Id="rId38"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Jisc Colour Palette 2018">
      <a:dk1>
        <a:srgbClr val="000000"/>
      </a:dk1>
      <a:lt1>
        <a:sysClr val="window" lastClr="FFFFFF"/>
      </a:lt1>
      <a:dk2>
        <a:srgbClr val="000000"/>
      </a:dk2>
      <a:lt2>
        <a:srgbClr val="FFFFFF"/>
      </a:lt2>
      <a:accent1>
        <a:srgbClr val="E62645"/>
      </a:accent1>
      <a:accent2>
        <a:srgbClr val="CE0F69"/>
      </a:accent2>
      <a:accent3>
        <a:srgbClr val="8E1558"/>
      </a:accent3>
      <a:accent4>
        <a:srgbClr val="6D2077"/>
      </a:accent4>
      <a:accent5>
        <a:srgbClr val="0D224C"/>
      </a:accent5>
      <a:accent6>
        <a:srgbClr val="00857D"/>
      </a:accent6>
      <a:hlink>
        <a:srgbClr val="2A4B98"/>
      </a:hlink>
      <a:folHlink>
        <a:srgbClr val="51258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79c6cfb5-50bc-4fca-81ee-f60fcea9a646"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B6BA43F21867BA4FA00E600D799C1714" ma:contentTypeVersion="17" ma:contentTypeDescription="Create a new document." ma:contentTypeScope="" ma:versionID="7670574f69d7da480dff8f465de005c2">
  <xsd:schema xmlns:xsd="http://www.w3.org/2001/XMLSchema" xmlns:xs="http://www.w3.org/2001/XMLSchema" xmlns:p="http://schemas.microsoft.com/office/2006/metadata/properties" xmlns:ns2="be146586-66ab-4889-85d0-b412475a1afc" xmlns:ns3="94278481-0fdb-457e-b8d7-c6eb6a2319fd" xmlns:ns4="7c455f33-77d2-4545-9ec6-8ece34099d2f" targetNamespace="http://schemas.microsoft.com/office/2006/metadata/properties" ma:root="true" ma:fieldsID="62d03c3792809b9a970d221abc060931" ns2:_="" ns3:_="" ns4:_="">
    <xsd:import namespace="be146586-66ab-4889-85d0-b412475a1afc"/>
    <xsd:import namespace="94278481-0fdb-457e-b8d7-c6eb6a2319fd"/>
    <xsd:import namespace="7c455f33-77d2-4545-9ec6-8ece34099d2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46586-66ab-4889-85d0-b412475a1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9c6cfb5-50bc-4fca-81ee-f60fcea9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4278481-0fdb-457e-b8d7-c6eb6a2319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455f33-77d2-4545-9ec6-8ece34099d2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e6b27cf-7aca-43d3-82f1-212507e96a1f}" ma:internalName="TaxCatchAll" ma:showField="CatchAllData" ma:web="94278481-0fdb-457e-b8d7-c6eb6a231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e146586-66ab-4889-85d0-b412475a1afc">
      <Terms xmlns="http://schemas.microsoft.com/office/infopath/2007/PartnerControls"/>
    </lcf76f155ced4ddcb4097134ff3c332f>
    <TaxCatchAll xmlns="7c455f33-77d2-4545-9ec6-8ece34099d2f" xsi:nil="true"/>
    <SharedWithUsers xmlns="94278481-0fdb-457e-b8d7-c6eb6a2319fd">
      <UserInfo>
        <DisplayName>Sam Eaton-Rosen</DisplayName>
        <AccountId>25</AccountId>
        <AccountType/>
      </UserInfo>
      <UserInfo>
        <DisplayName>Andrew Wright</DisplayName>
        <AccountId>26</AccountId>
        <AccountType/>
      </UserInfo>
      <UserInfo>
        <DisplayName>Ben Chapman</DisplayName>
        <AccountId>13</AccountId>
        <AccountType/>
      </UserInfo>
      <UserInfo>
        <DisplayName>Charlotte King</DisplayName>
        <AccountId>15</AccountId>
        <AccountType/>
      </UserInfo>
      <UserInfo>
        <DisplayName>Paul Knee</DisplayName>
        <AccountId>10</AccountId>
        <AccountType/>
      </UserInfo>
      <UserInfo>
        <DisplayName>Nik Mitev</DisplayName>
        <AccountId>28</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3D9A63-47B4-482F-BC59-D1EC9F860886}">
  <ds:schemaRefs>
    <ds:schemaRef ds:uri="http://schemas.openxmlformats.org/officeDocument/2006/bibliography"/>
  </ds:schemaRefs>
</ds:datastoreItem>
</file>

<file path=customXml/itemProps2.xml><?xml version="1.0" encoding="utf-8"?>
<ds:datastoreItem xmlns:ds="http://schemas.openxmlformats.org/officeDocument/2006/customXml" ds:itemID="{90FCE1AB-ACAD-4E21-B3A5-CD9BE711E8BF}">
  <ds:schemaRefs>
    <ds:schemaRef ds:uri="Microsoft.SharePoint.Taxonomy.ContentTypeSync"/>
  </ds:schemaRefs>
</ds:datastoreItem>
</file>

<file path=customXml/itemProps3.xml><?xml version="1.0" encoding="utf-8"?>
<ds:datastoreItem xmlns:ds="http://schemas.openxmlformats.org/officeDocument/2006/customXml" ds:itemID="{CFADD115-0098-41F1-9FD0-14AB1FE24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46586-66ab-4889-85d0-b412475a1afc"/>
    <ds:schemaRef ds:uri="94278481-0fdb-457e-b8d7-c6eb6a2319fd"/>
    <ds:schemaRef ds:uri="7c455f33-77d2-4545-9ec6-8ece34099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0D2F59-0E4C-4D59-A537-9B8223A62DC4}">
  <ds:schemaRefs>
    <ds:schemaRef ds:uri="http://schemas.microsoft.com/office/2006/metadata/properties"/>
    <ds:schemaRef ds:uri="http://schemas.microsoft.com/office/infopath/2007/PartnerControls"/>
    <ds:schemaRef ds:uri="be146586-66ab-4889-85d0-b412475a1afc"/>
    <ds:schemaRef ds:uri="7c455f33-77d2-4545-9ec6-8ece34099d2f"/>
    <ds:schemaRef ds:uri="94278481-0fdb-457e-b8d7-c6eb6a2319fd"/>
  </ds:schemaRefs>
</ds:datastoreItem>
</file>

<file path=customXml/itemProps5.xml><?xml version="1.0" encoding="utf-8"?>
<ds:datastoreItem xmlns:ds="http://schemas.openxmlformats.org/officeDocument/2006/customXml" ds:itemID="{0F4D0D13-C980-407D-B9CE-95F608581E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Application>LibreOffice/6.4.7.2$Linux_X86_64 LibreOffice_project/40$Build-2</Application>
  <Pages>33</Pages>
  <Words>2855</Words>
  <Characters>17104</Characters>
  <CharactersWithSpaces>19210</CharactersWithSpaces>
  <Paragraphs>699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2022-09-16T10:48:00Z</dcterms:created>
  <dc:creator>Microsoft Office User</dc:creator>
  <dc:description/>
  <dc:language>en-GB</dc:language>
  <cp:lastModifiedBy/>
  <dcterms:modified xsi:type="dcterms:W3CDTF">2023-12-29T11:34:31Z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0x010100B6BA43F21867BA4FA00E600D799C1714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