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410893e6192838e1055817cb9080ddc9985b6f7"/>
    <w:p>
      <w:pPr>
        <w:pStyle w:val="Heading1"/>
      </w:pPr>
      <w:r>
        <w:t xml:space="preserve">Product Blueprint — Ollama Management Server</w:t>
      </w:r>
    </w:p>
    <w:p>
      <w:pPr>
        <w:pStyle w:val="FirstParagraph"/>
      </w:pPr>
      <w:r>
        <w:t xml:space="preserve">Current-state product blueprint. Replaces the April</w:t>
      </w:r>
      <w:r>
        <w:t xml:space="preserve"> </w:t>
      </w:r>
      <w:r>
        <w:rPr>
          <w:rStyle w:val="VerbatimChar"/>
        </w:rPr>
        <w:t xml:space="preserve">ollama-mgmt-blueprint.docx</w:t>
      </w:r>
      <w:r>
        <w:t xml:space="preserve">,</w:t>
      </w:r>
      <w:r>
        <w:t xml:space="preserve"> </w:t>
      </w:r>
      <w:r>
        <w:t xml:space="preserve">which predates the LiteLLM gateway and several pages. For the technical view see</w:t>
      </w:r>
      <w:r>
        <w:t xml:space="preserve"> </w:t>
      </w:r>
      <w:hyperlink r:id="rId9">
        <w:r>
          <w:rPr>
            <w:rStyle w:val="Hyperlink"/>
          </w:rPr>
          <w:t xml:space="preserve">ARCHITECTURE.md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Start w:id="10" w:name="what-it-is"/>
    <w:p>
      <w:pPr>
        <w:pStyle w:val="Heading2"/>
      </w:pPr>
      <w:r>
        <w:t xml:space="preserve">1. What it is</w:t>
      </w:r>
    </w:p>
    <w:p>
      <w:pPr>
        <w:pStyle w:val="FirstParagraph"/>
      </w:pPr>
      <w:r>
        <w:t xml:space="preserve">A self-hosted operations layer that turns a bare Ollama GPU box into a governed,</w:t>
      </w:r>
      <w:r>
        <w:t xml:space="preserve"> </w:t>
      </w:r>
      <w:r>
        <w:t xml:space="preserve">multi-user LLM service. It is the single front door: every request authenticates,</w:t>
      </w:r>
      <w:r>
        <w:t xml:space="preserve"> </w:t>
      </w:r>
      <w:r>
        <w:t xml:space="preserve">is access-controlled, rate-limited, logged, and observable — and operators manage</w:t>
      </w:r>
      <w:r>
        <w:t xml:space="preserve"> </w:t>
      </w:r>
      <w:r>
        <w:t xml:space="preserve">models, keys, spend, and GPU health from one web portal.</w:t>
      </w:r>
    </w:p>
    <w:p>
      <w:pPr>
        <w:pStyle w:val="BodyText"/>
      </w:pPr>
      <w:r>
        <w:rPr>
          <w:b/>
          <w:bCs/>
        </w:rPr>
        <w:t xml:space="preserve">Mission:</w:t>
      </w:r>
      <w:r>
        <w:t xml:space="preserve"> </w:t>
      </w:r>
      <w:r>
        <w:t xml:space="preserve">make a workstation-class GPU rig usable as a small-team inference</w:t>
      </w:r>
      <w:r>
        <w:t xml:space="preserve"> </w:t>
      </w:r>
      <w:r>
        <w:t xml:space="preserve">platform without exposing Ollama directly or hand-rolling ops glue.</w:t>
      </w:r>
    </w:p>
    <w:p>
      <w:r>
        <w:pict>
          <v:rect style="width:0;height:1.5pt" o:hralign="center" o:hrstd="t" o:hr="t"/>
        </w:pict>
      </w:r>
    </w:p>
    <w:bookmarkEnd w:id="10"/>
    <w:bookmarkStart w:id="11" w:name="target-users"/>
    <w:p>
      <w:pPr>
        <w:pStyle w:val="Heading2"/>
      </w:pPr>
      <w:r>
        <w:t xml:space="preserve">2. Target users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55"/>
        <w:gridCol w:w="34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Persona</w:t>
            </w:r>
          </w:p>
        </w:tc>
        <w:tc>
          <w:tcPr/>
          <w:p>
            <w:pPr>
              <w:pStyle w:val="Compact"/>
            </w:pPr>
            <w:r>
              <w:t xml:space="preserve">Needs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Operator / admin</w:t>
            </w:r>
          </w:p>
        </w:tc>
        <w:tc>
          <w:tcPr/>
          <w:p>
            <w:pPr>
              <w:pStyle w:val="Compact"/>
            </w:pPr>
            <w:r>
              <w:t xml:space="preserve">Deploy + keep Ollama healthy, control who has access, watch VRAM/temps, manage models and spend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Developer (API consumer)</w:t>
            </w:r>
          </w:p>
        </w:tc>
        <w:tc>
          <w:tcPr/>
          <w:p>
            <w:pPr>
              <w:pStyle w:val="Compact"/>
            </w:pPr>
            <w:r>
              <w:t xml:space="preserve">An OpenAI-compatible endpoint + a scoped API key with a budget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Team member (viewer)</w:t>
            </w:r>
          </w:p>
        </w:tc>
        <w:tc>
          <w:tcPr/>
          <w:p>
            <w:pPr>
              <w:pStyle w:val="Compact"/>
            </w:pPr>
            <w:r>
              <w:t xml:space="preserve">Try models in a chat UI, see usage analytics — read-only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capabilities-built-today"/>
    <w:p>
      <w:pPr>
        <w:pStyle w:val="Heading2"/>
      </w:pPr>
      <w:r>
        <w:t xml:space="preserve">3. Capabilities (built today)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95"/>
        <w:gridCol w:w="5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Capability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t xml:space="preserve">Live per-GPU VRAM/util/temp + CPU/RAM/disk over WebSocket; GPU health checks (PCIe, temp, reachability) with email alerts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Access control</w:t>
            </w:r>
          </w:p>
        </w:tc>
        <w:tc>
          <w:tcPr/>
          <w:p>
            <w:pPr>
              <w:pStyle w:val="Compact"/>
            </w:pPr>
            <w:r>
              <w:t xml:space="preserve">JWT login with roles (admin/viewer), per-IP CIDR allowlist on the Ollama proxy, login brute-force throttle, in-memory rate limiting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 lifecycle</w:t>
            </w:r>
          </w:p>
        </w:tc>
        <w:tc>
          <w:tcPr/>
          <w:p>
            <w:pPr>
              <w:pStyle w:val="Compact"/>
            </w:pPr>
            <w:r>
              <w:t xml:space="preserve">List, pull (streaming progress), delete Ollama models; register gateway models incl. cloud providers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Gateway (LiteLLM)</w:t>
            </w:r>
          </w:p>
        </w:tc>
        <w:tc>
          <w:tcPr/>
          <w:p>
            <w:pPr>
              <w:pStyle w:val="Compact"/>
            </w:pPr>
            <w:r>
              <w:t xml:space="preserve">OpenAI-compatible API, virtual API keys with budgets/expiry, per-key &amp; per-model spend tracking and CSV reports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Observability</w:t>
            </w:r>
          </w:p>
        </w:tc>
        <w:tc>
          <w:tcPr/>
          <w:p>
            <w:pPr>
              <w:pStyle w:val="Compact"/>
            </w:pPr>
            <w:r>
              <w:t xml:space="preserve">Request logs with filters; analytics (volume, latency, heatmap, top models, token usage)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Playground</w:t>
            </w:r>
          </w:p>
        </w:tc>
        <w:tc>
          <w:tcPr/>
          <w:p>
            <w:pPr>
              <w:pStyle w:val="Compact"/>
            </w:pPr>
            <w:r>
              <w:t xml:space="preserve">Built-in streaming chat UI with side-by-side 2-model comparison and latency/tokens-per-sec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User management, SMTP config + alert history, scheduled log rotation / VRAM snapshots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boundaries"/>
    <w:p>
      <w:pPr>
        <w:pStyle w:val="Heading2"/>
      </w:pPr>
      <w:r>
        <w:t xml:space="preserve">4. Boundaries</w:t>
      </w:r>
    </w:p>
    <w:p>
      <w:pPr>
        <w:pStyle w:val="FirstParagraph"/>
      </w:pPr>
      <w:r>
        <w:rPr>
          <w:b/>
          <w:bCs/>
        </w:rPr>
        <w:t xml:space="preserve">In scope (now):</w:t>
      </w:r>
      <w:r>
        <w:t xml:space="preserve"> </w:t>
      </w:r>
      <w:r>
        <w:t xml:space="preserve">single-node deployment for a small team (~5 users), the</w:t>
      </w:r>
      <w:r>
        <w:t xml:space="preserve"> </w:t>
      </w:r>
      <w:r>
        <w:t xml:space="preserve">capabilities above, native systemd + nginx (no containers).</w:t>
      </w:r>
    </w:p>
    <w:p>
      <w:pPr>
        <w:pStyle w:val="BodyText"/>
      </w:pPr>
      <w:r>
        <w:rPr>
          <w:b/>
          <w:bCs/>
        </w:rPr>
        <w:t xml:space="preserve">Out of scope (now):</w:t>
      </w:r>
      <w:r>
        <w:t xml:space="preserve"> </w:t>
      </w:r>
      <w:r>
        <w:t xml:space="preserve">multi-node / horizontal scale, smart model routing, model</w:t>
      </w:r>
      <w:r>
        <w:t xml:space="preserve"> </w:t>
      </w:r>
      <w:r>
        <w:t xml:space="preserve">benchmarking, prompt-template management UI, local API-key enforcement (delegated to</w:t>
      </w:r>
      <w:r>
        <w:t xml:space="preserve"> </w:t>
      </w:r>
      <w:r>
        <w:t xml:space="preserve">LiteLLM), distributed rate limiting, SSO/2FA.</w:t>
      </w:r>
    </w:p>
    <w:p>
      <w:r>
        <w:pict>
          <v:rect style="width:0;height:1.5pt" o:hralign="center" o:hrstd="t" o:hr="t"/>
        </w:pict>
      </w:r>
    </w:p>
    <w:bookmarkEnd w:id="13"/>
    <w:bookmarkStart w:id="14" w:name="roadmap"/>
    <w:p>
      <w:pPr>
        <w:pStyle w:val="Heading2"/>
      </w:pPr>
      <w:r>
        <w:t xml:space="preserve">5. Roadmap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95"/>
        <w:gridCol w:w="2795"/>
        <w:gridCol w:w="232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Near</w:t>
            </w:r>
          </w:p>
        </w:tc>
        <w:tc>
          <w:tcPr/>
          <w:p>
            <w:pPr>
              <w:pStyle w:val="Compact"/>
            </w:pPr>
            <w:r>
              <w:t xml:space="preserve">Logs date-range + CSV export + sorting; client-side search/sort on tables;</w:t>
            </w:r>
            <w:r>
              <w:t xml:space="preserve"> </w:t>
            </w:r>
            <w:r>
              <w:t xml:space="preserve">“session expired”</w:t>
            </w:r>
            <w:r>
              <w:t xml:space="preserve"> </w:t>
            </w:r>
            <w:r>
              <w:t xml:space="preserve">toast</w:t>
            </w:r>
          </w:p>
        </w:tc>
        <w:tc>
          <w:tcPr/>
          <w:p>
            <w:pPr>
              <w:pStyle w:val="Compact"/>
            </w:pPr>
            <w:r>
              <w:t xml:space="preserve">High-value, low-effort UX wins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Near</w:t>
            </w:r>
          </w:p>
        </w:tc>
        <w:tc>
          <w:tcPr/>
          <w:p>
            <w:pPr>
              <w:pStyle w:val="Compact"/>
            </w:pPr>
            <w:r>
              <w:t xml:space="preserve">Collapsible/mobile sidebar; drop unused</w:t>
            </w:r>
            <w:r>
              <w:t xml:space="preserve"> </w:t>
            </w:r>
            <w:r>
              <w:rPr>
                <w:rStyle w:val="VerbatimChar"/>
              </w:rPr>
              <w:t xml:space="preserve">@radix-ui</w:t>
            </w:r>
            <w:r>
              <w:t xml:space="preserve"> </w:t>
            </w:r>
            <w:r>
              <w:t xml:space="preserve">deps</w:t>
            </w:r>
          </w:p>
        </w:tc>
        <w:tc>
          <w:tcPr/>
          <w:p>
            <w:pPr>
              <w:pStyle w:val="Compact"/>
            </w:pPr>
            <w:r>
              <w:t xml:space="preserve">Responsiveness + bundle trim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Mid</w:t>
            </w:r>
          </w:p>
        </w:tc>
        <w:tc>
          <w:tcPr/>
          <w:p>
            <w:pPr>
              <w:pStyle w:val="Compact"/>
            </w:pPr>
            <w:r>
              <w:t xml:space="preserve">Persisted GPU history + historical charts</w:t>
            </w:r>
          </w:p>
        </w:tc>
        <w:tc>
          <w:tcPr/>
          <w:p>
            <w:pPr>
              <w:pStyle w:val="Compact"/>
            </w:pPr>
            <w:r>
              <w:t xml:space="preserve">Today only a transient sparkline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Mid</w:t>
            </w:r>
          </w:p>
        </w:tc>
        <w:tc>
          <w:tcPr/>
          <w:p>
            <w:pPr>
              <w:pStyle w:val="Compact"/>
            </w:pPr>
            <w:r>
              <w:t xml:space="preserve">Wire local API-key principals (or remove</w:t>
            </w:r>
            <w:r>
              <w:t xml:space="preserve"> </w:t>
            </w:r>
            <w:r>
              <w:rPr>
                <w:rStyle w:val="VerbatimChar"/>
              </w:rPr>
              <w:t xml:space="preserve">api_keys</w:t>
            </w:r>
            <w:r>
              <w:t xml:space="preserve"> </w:t>
            </w:r>
            <w:r>
              <w:t xml:space="preserve">table)</w:t>
            </w:r>
          </w:p>
        </w:tc>
        <w:tc>
          <w:tcPr/>
          <w:p>
            <w:pPr>
              <w:pStyle w:val="Compact"/>
            </w:pPr>
            <w:r>
              <w:t xml:space="preserve">Close the unused-infrastructure gap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Mid</w:t>
            </w:r>
          </w:p>
        </w:tc>
        <w:tc>
          <w:tcPr/>
          <w:p>
            <w:pPr>
              <w:pStyle w:val="Compact"/>
            </w:pPr>
            <w:r>
              <w:t xml:space="preserve">WebSocket exponential backoff; correct P95; scheduler enable/disable API</w:t>
            </w:r>
          </w:p>
        </w:tc>
        <w:tc>
          <w:tcPr/>
          <w:p>
            <w:pPr>
              <w:pStyle w:val="Compact"/>
            </w:pPr>
            <w:r>
              <w:t xml:space="preserve">Robustness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Later</w:t>
            </w:r>
          </w:p>
        </w:tc>
        <w:tc>
          <w:tcPr/>
          <w:p>
            <w:pPr>
              <w:pStyle w:val="Compact"/>
            </w:pPr>
            <w:r>
              <w:t xml:space="preserve">Smart router (</w:t>
            </w:r>
            <w:r>
              <w:rPr>
                <w:rStyle w:val="VerbatimChar"/>
              </w:rPr>
              <w:t xml:space="preserve">router.py</w:t>
            </w:r>
            <w:r>
              <w:t xml:space="preserve">), model benchmarking</w:t>
            </w:r>
          </w:p>
        </w:tc>
        <w:tc>
          <w:tcPr/>
          <w:p>
            <w:pPr>
              <w:pStyle w:val="Compact"/>
            </w:pPr>
            <w:r>
              <w:t xml:space="preserve">Phase-3 intelligence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Later</w:t>
            </w:r>
          </w:p>
        </w:tc>
        <w:tc>
          <w:tcPr/>
          <w:p>
            <w:pPr>
              <w:pStyle w:val="Compact"/>
            </w:pPr>
            <w:r>
              <w:t xml:space="preserve">Prompt-template UI, alert escalation (Slack/webhook), dark/light theme toggle</w:t>
            </w:r>
          </w:p>
        </w:tc>
        <w:tc>
          <w:tcPr/>
          <w:p>
            <w:pPr>
              <w:pStyle w:val="Compact"/>
            </w:pPr>
            <w:r>
              <w:t xml:space="preserve">Team &amp; polish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Later</w:t>
            </w:r>
          </w:p>
        </w:tc>
        <w:tc>
          <w:tcPr/>
          <w:p>
            <w:pPr>
              <w:pStyle w:val="Compact"/>
            </w:pPr>
            <w:r>
              <w:t xml:space="preserve">Multi-node fan-out, backup automation</w:t>
            </w:r>
          </w:p>
        </w:tc>
        <w:tc>
          <w:tcPr/>
          <w:p>
            <w:pPr>
              <w:pStyle w:val="Compact"/>
            </w:pPr>
            <w:r>
              <w:t xml:space="preserve">Phase-4 scale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success-criteria"/>
    <w:p>
      <w:pPr>
        <w:pStyle w:val="Heading2"/>
      </w:pPr>
      <w:r>
        <w:t xml:space="preserve">6. Success criteria</w:t>
      </w:r>
    </w:p>
    <w:p>
      <w:pPr>
        <w:pStyle w:val="Compact"/>
        <w:numPr>
          <w:ilvl w:val="0"/>
          <w:numId w:val="1001"/>
        </w:numPr>
      </w:pPr>
      <w:r>
        <w:t xml:space="preserve">Ollama is never reachable except through this layer (UFW + IP allowlist).</w:t>
      </w:r>
    </w:p>
    <w:p>
      <w:pPr>
        <w:pStyle w:val="Compact"/>
        <w:numPr>
          <w:ilvl w:val="0"/>
          <w:numId w:val="1001"/>
        </w:numPr>
      </w:pPr>
      <w:r>
        <w:t xml:space="preserve">An admin can provision a budgeted API key and a developer can call the</w:t>
      </w:r>
      <w:r>
        <w:t xml:space="preserve"> </w:t>
      </w:r>
      <w:r>
        <w:t xml:space="preserve">OpenAI-compatible endpoint within minutes.</w:t>
      </w:r>
    </w:p>
    <w:p>
      <w:pPr>
        <w:pStyle w:val="Compact"/>
        <w:numPr>
          <w:ilvl w:val="0"/>
          <w:numId w:val="1001"/>
        </w:numPr>
      </w:pPr>
      <w:r>
        <w:t xml:space="preserve">GPU saturation or overheating produces an alert before it degrades service.</w:t>
      </w:r>
    </w:p>
    <w:p>
      <w:pPr>
        <w:pStyle w:val="Compact"/>
        <w:numPr>
          <w:ilvl w:val="0"/>
          <w:numId w:val="1001"/>
        </w:numPr>
      </w:pPr>
      <w:r>
        <w:t xml:space="preserve">Every request is attributable (IP, model, latency, status) in the logs.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ARCHITECTUR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ARCHITECTUR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2026-06-29T10:22:16Z</dcterms:created>
  <dcterms:modified xsi:type="dcterms:W3CDTF">2026-06-29T10:22:16Z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