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1748DB" w:rsidRPr="00FB15DA" w:rsidRDefault="001748DB" w:rsidP="00FB15DA">
                            <w:pPr>
                              <w:jc w:val="center"/>
                              <w:rPr>
                                <w:b/>
                                <w:sz w:val="72"/>
                              </w:rPr>
                            </w:pPr>
                            <w:r w:rsidRPr="00FB15DA">
                              <w:rPr>
                                <w:b/>
                                <w:sz w:val="72"/>
                              </w:rPr>
                              <w:t>The Politics of Routing</w:t>
                            </w:r>
                          </w:p>
                          <w:p w14:paraId="7A473456" w14:textId="405D57BB" w:rsidR="001748DB" w:rsidRPr="00FB15DA" w:rsidRDefault="001748DB" w:rsidP="00FB15DA">
                            <w:pPr>
                              <w:jc w:val="center"/>
                              <w:rPr>
                                <w:sz w:val="48"/>
                              </w:rPr>
                            </w:pPr>
                            <w:r w:rsidRPr="00FB15DA">
                              <w:rPr>
                                <w:sz w:val="48"/>
                              </w:rPr>
                              <w:t>How Malicious Routing Behaviour Correlates with Freedom</w:t>
                            </w:r>
                          </w:p>
                          <w:p w14:paraId="57FB6F3C" w14:textId="5B78287D" w:rsidR="001748DB" w:rsidRDefault="001748DB" w:rsidP="00FB15DA">
                            <w:pPr>
                              <w:jc w:val="center"/>
                              <w:rPr>
                                <w:sz w:val="32"/>
                              </w:rPr>
                            </w:pPr>
                            <w:r>
                              <w:rPr>
                                <w:sz w:val="32"/>
                              </w:rPr>
                              <w:t>Ben Kendall</w:t>
                            </w:r>
                          </w:p>
                          <w:p w14:paraId="2BB63C0C" w14:textId="28997C01" w:rsidR="001748DB" w:rsidRDefault="001748DB" w:rsidP="00FB15DA">
                            <w:pPr>
                              <w:jc w:val="center"/>
                              <w:rPr>
                                <w:sz w:val="32"/>
                              </w:rPr>
                            </w:pPr>
                            <w:r>
                              <w:rPr>
                                <w:sz w:val="32"/>
                              </w:rPr>
                              <w:t>BSc Hons Computer Science</w:t>
                            </w:r>
                          </w:p>
                          <w:p w14:paraId="2337004A" w14:textId="276100AC" w:rsidR="001748DB" w:rsidRPr="00FB15DA" w:rsidRDefault="001748DB"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1748DB" w:rsidRPr="00FB15DA" w:rsidRDefault="001748DB" w:rsidP="00FB15DA">
                      <w:pPr>
                        <w:jc w:val="center"/>
                        <w:rPr>
                          <w:b/>
                          <w:sz w:val="72"/>
                        </w:rPr>
                      </w:pPr>
                      <w:r w:rsidRPr="00FB15DA">
                        <w:rPr>
                          <w:b/>
                          <w:sz w:val="72"/>
                        </w:rPr>
                        <w:t>The Politics of Routing</w:t>
                      </w:r>
                    </w:p>
                    <w:p w14:paraId="7A473456" w14:textId="405D57BB" w:rsidR="001748DB" w:rsidRPr="00FB15DA" w:rsidRDefault="001748DB" w:rsidP="00FB15DA">
                      <w:pPr>
                        <w:jc w:val="center"/>
                        <w:rPr>
                          <w:sz w:val="48"/>
                        </w:rPr>
                      </w:pPr>
                      <w:r w:rsidRPr="00FB15DA">
                        <w:rPr>
                          <w:sz w:val="48"/>
                        </w:rPr>
                        <w:t>How Malicious Routing Behaviour Correlates with Freedom</w:t>
                      </w:r>
                    </w:p>
                    <w:p w14:paraId="57FB6F3C" w14:textId="5B78287D" w:rsidR="001748DB" w:rsidRDefault="001748DB" w:rsidP="00FB15DA">
                      <w:pPr>
                        <w:jc w:val="center"/>
                        <w:rPr>
                          <w:sz w:val="32"/>
                        </w:rPr>
                      </w:pPr>
                      <w:r>
                        <w:rPr>
                          <w:sz w:val="32"/>
                        </w:rPr>
                        <w:t>Ben Kendall</w:t>
                      </w:r>
                    </w:p>
                    <w:p w14:paraId="2BB63C0C" w14:textId="28997C01" w:rsidR="001748DB" w:rsidRDefault="001748DB" w:rsidP="00FB15DA">
                      <w:pPr>
                        <w:jc w:val="center"/>
                        <w:rPr>
                          <w:sz w:val="32"/>
                        </w:rPr>
                      </w:pPr>
                      <w:r>
                        <w:rPr>
                          <w:sz w:val="32"/>
                        </w:rPr>
                        <w:t>BSc Hons Computer Science</w:t>
                      </w:r>
                    </w:p>
                    <w:p w14:paraId="2337004A" w14:textId="276100AC" w:rsidR="001748DB" w:rsidRPr="00FB15DA" w:rsidRDefault="001748DB"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1748D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1748D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1748DB">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1748DB">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1748DB">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1748DB">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jc w:val="both"/>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xml:space="preserve">. It was from this, that stemmed the belief that the network should only implement best-effort packet delivery and should not interfere with the application </w:t>
      </w:r>
      <w:r>
        <w:rPr>
          <w:color w:val="auto"/>
          <w:lang w:eastAsia="en-GB"/>
        </w:rPr>
        <w:lastRenderedPageBreak/>
        <w:t>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1EE20796" w14:textId="77777777" w:rsidR="000561FB" w:rsidRDefault="000561FB" w:rsidP="0052130B">
      <w:pPr>
        <w:pStyle w:val="Heading2"/>
        <w:rPr>
          <w:lang w:eastAsia="en-GB"/>
        </w:rPr>
      </w:pPr>
      <w:bookmarkStart w:id="8" w:name="_Toc1308068"/>
    </w:p>
    <w:p w14:paraId="0B78E11E" w14:textId="17EA9EFD" w:rsidR="0052130B" w:rsidRPr="0052130B" w:rsidRDefault="0052130B" w:rsidP="0052130B">
      <w:pPr>
        <w:pStyle w:val="Heading2"/>
        <w:rPr>
          <w:lang w:eastAsia="en-GB"/>
        </w:rPr>
      </w:pPr>
      <w:r>
        <w:rPr>
          <w:lang w:eastAsia="en-GB"/>
        </w:rPr>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9" w:author="Vasileios" w:date="2019-02-18T17:32:00Z">
        <w:r w:rsidR="0025414F" w:rsidDel="00E90F3C">
          <w:rPr>
            <w:lang w:eastAsia="en-GB"/>
          </w:rPr>
          <w:delText>s</w:delText>
        </w:r>
      </w:del>
      <w:r w:rsidR="0025414F">
        <w:rPr>
          <w:lang w:eastAsia="en-GB"/>
        </w:rPr>
        <w:t xml:space="preserve"> and issues </w:t>
      </w:r>
      <w:del w:id="10"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7DF766B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080ADF">
        <w:rPr>
          <w:lang w:eastAsia="en-GB"/>
        </w:rPr>
        <w:t>Due to the similar features being analysed, t</w:t>
      </w:r>
      <w:commentRangeStart w:id="11"/>
      <w:r w:rsidR="009E3251">
        <w:rPr>
          <w:lang w:eastAsia="en-GB"/>
        </w:rPr>
        <w:t xml:space="preserve">he primary index to be considered will be the </w:t>
      </w:r>
      <w:r w:rsidR="009E3251" w:rsidRPr="00E90F3C">
        <w:rPr>
          <w:i/>
          <w:lang w:eastAsia="en-GB"/>
          <w:rPrChange w:id="12" w:author="Vasileios" w:date="2019-02-18T17:33:00Z">
            <w:rPr>
              <w:lang w:eastAsia="en-GB"/>
            </w:rPr>
          </w:rPrChange>
        </w:rPr>
        <w:t>Freedom House, Freedom of the Net Inde</w:t>
      </w:r>
      <w:commentRangeEnd w:id="11"/>
      <w:r w:rsidR="00E90F3C">
        <w:rPr>
          <w:rStyle w:val="CommentReference"/>
        </w:rPr>
        <w:commentReference w:id="11"/>
      </w:r>
      <w:r w:rsidR="009E3251" w:rsidRPr="00E90F3C">
        <w:rPr>
          <w:i/>
          <w:lang w:eastAsia="en-GB"/>
          <w:rPrChange w:id="13" w:author="Vasileios" w:date="2019-02-18T17:33:00Z">
            <w:rPr>
              <w:lang w:eastAsia="en-GB"/>
            </w:rPr>
          </w:rPrChange>
        </w:rPr>
        <w:t>x</w:t>
      </w:r>
      <w:r w:rsidR="00421856" w:rsidRPr="00E90F3C">
        <w:rPr>
          <w:i/>
          <w:lang w:eastAsia="en-GB"/>
          <w:rPrChange w:id="14" w:author="Vasileios" w:date="2019-02-18T17:33:00Z">
            <w:rPr>
              <w:lang w:eastAsia="en-GB"/>
            </w:rPr>
          </w:rPrChange>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2E5F4C38"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5" w:author="Vasileios" w:date="2019-02-18T17:35:00Z">
        <w:r w:rsidR="00E90F3C">
          <w:rPr>
            <w:lang w:eastAsia="en-GB"/>
          </w:rPr>
          <w:t xml:space="preserve">can be considered as part of </w:t>
        </w:r>
      </w:ins>
      <w:r w:rsidR="006C60F3">
        <w:rPr>
          <w:lang w:eastAsia="en-GB"/>
        </w:rPr>
        <w:t>malicious routing</w:t>
      </w:r>
      <w:del w:id="16" w:author="Vasileios" w:date="2019-02-18T17:36:00Z">
        <w:r w:rsidR="006C60F3" w:rsidDel="00E90F3C">
          <w:rPr>
            <w:lang w:eastAsia="en-GB"/>
          </w:rPr>
          <w:delText xml:space="preserve"> comprises</w:delText>
        </w:r>
        <w:r w:rsidR="00292329" w:rsidDel="00E90F3C">
          <w:rPr>
            <w:lang w:eastAsia="en-GB"/>
          </w:rPr>
          <w:delText xml:space="preserve"> of</w:delText>
        </w:r>
      </w:del>
      <w:ins w:id="17" w:author="Vasileios" w:date="2019-02-18T17:36:00Z">
        <w:r w:rsidR="00E90F3C">
          <w:rPr>
            <w:lang w:eastAsia="en-GB"/>
          </w:rPr>
          <w:t xml:space="preserve"> behaviour</w:t>
        </w:r>
      </w:ins>
      <w:r w:rsidR="00292329">
        <w:rPr>
          <w:lang w:eastAsia="en-GB"/>
        </w:rPr>
        <w:t>. Then</w:t>
      </w:r>
      <w:ins w:id="18"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19"/>
      <w:r w:rsidR="006D2C63">
        <w:rPr>
          <w:lang w:eastAsia="en-GB"/>
        </w:rPr>
        <w:t xml:space="preserve">freedom </w:t>
      </w:r>
      <w:commentRangeEnd w:id="19"/>
      <w:r w:rsidR="00E90F3C">
        <w:rPr>
          <w:rStyle w:val="CommentReference"/>
        </w:rPr>
        <w:commentReference w:id="19"/>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Freedom.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0" w:author="Vasileios" w:date="2019-02-18T17:38:00Z">
        <w:r w:rsidDel="00A73FBD">
          <w:rPr>
            <w:lang w:eastAsia="en-GB"/>
          </w:rPr>
          <w:delText xml:space="preserve">from </w:delText>
        </w:r>
      </w:del>
      <w:ins w:id="21"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2"/>
      <w:r w:rsidR="00DE086A">
        <w:rPr>
          <w:lang w:eastAsia="en-GB"/>
        </w:rPr>
        <w:t xml:space="preserve">This next section </w:t>
      </w:r>
      <w:commentRangeEnd w:id="22"/>
      <w:r w:rsidR="00A73FBD">
        <w:rPr>
          <w:rStyle w:val="CommentReference"/>
        </w:rPr>
        <w:commentReference w:id="22"/>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3" w:name="_Toc1308069"/>
      <w:r>
        <w:rPr>
          <w:rFonts w:eastAsia="Times New Roman"/>
          <w:lang w:eastAsia="en-GB"/>
        </w:rPr>
        <w:t>Background Research</w:t>
      </w:r>
      <w:bookmarkEnd w:id="23"/>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4" w:name="_Toc1308070"/>
      <w:r>
        <w:rPr>
          <w:lang w:eastAsia="en-GB"/>
        </w:rPr>
        <w:t>2.1 Chapter Overview</w:t>
      </w:r>
      <w:bookmarkEnd w:id="24"/>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5" w:name="_Toc1308071"/>
      <w:r>
        <w:rPr>
          <w:lang w:eastAsia="en-GB"/>
        </w:rPr>
        <w:t xml:space="preserve">2.2 </w:t>
      </w:r>
      <w:r w:rsidR="00CF5993">
        <w:rPr>
          <w:lang w:eastAsia="en-GB"/>
        </w:rPr>
        <w:t>The Politics of Routing: Investigating the Relationship between AS connectivity and Internet Freedom</w:t>
      </w:r>
      <w:bookmarkEnd w:id="25"/>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26" w:author="Vasileios" w:date="2019-02-19T00:05:00Z">
        <w:r w:rsidDel="006C2D35">
          <w:rPr>
            <w:lang w:eastAsia="en-GB"/>
          </w:rPr>
          <w:delText xml:space="preserve">level </w:delText>
        </w:r>
      </w:del>
      <w:ins w:id="27" w:author="Vasileios" w:date="2019-02-19T00:05:00Z">
        <w:r w:rsidR="006C2D35">
          <w:rPr>
            <w:lang w:eastAsia="en-GB"/>
          </w:rPr>
          <w:t xml:space="preserve">topological characteristics </w:t>
        </w:r>
      </w:ins>
      <w:r>
        <w:rPr>
          <w:lang w:eastAsia="en-GB"/>
        </w:rPr>
        <w:t xml:space="preserve">of Autonomous System connectivity within a </w:t>
      </w:r>
      <w:del w:id="28" w:author="Vasileios" w:date="2019-02-19T00:05:00Z">
        <w:r w:rsidDel="006C2D35">
          <w:rPr>
            <w:lang w:eastAsia="en-GB"/>
          </w:rPr>
          <w:delText xml:space="preserve">single </w:delText>
        </w:r>
      </w:del>
      <w:ins w:id="29"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30"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31"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32"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3" w:author="Vasileios" w:date="2019-02-19T00:06:00Z">
        <w:r w:rsidR="006C2D35">
          <w:rPr>
            <w:lang w:eastAsia="en-GB"/>
          </w:rPr>
          <w:t xml:space="preserve">the </w:t>
        </w:r>
      </w:ins>
      <w:r w:rsidR="00AC2486">
        <w:rPr>
          <w:lang w:eastAsia="en-GB"/>
        </w:rPr>
        <w:t>freedom</w:t>
      </w:r>
      <w:ins w:id="34"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5" w:author="Vasileios" w:date="2019-02-19T00:07:00Z">
        <w:r w:rsidDel="006C2D35">
          <w:rPr>
            <w:lang w:eastAsia="en-GB"/>
          </w:rPr>
          <w:delText xml:space="preserve">In this paper, </w:delText>
        </w:r>
      </w:del>
      <w:ins w:id="36" w:author="Vasileios" w:date="2019-02-19T00:07:00Z">
        <w:r w:rsidR="006C2D35">
          <w:rPr>
            <w:lang w:eastAsia="en-GB"/>
          </w:rPr>
          <w:t xml:space="preserve">In particular, the paper measures the </w:t>
        </w:r>
      </w:ins>
      <w:del w:id="37" w:author="Vasileios" w:date="2019-02-19T00:08:00Z">
        <w:r w:rsidR="00FD1C9F" w:rsidDel="006C2D35">
          <w:rPr>
            <w:lang w:eastAsia="en-GB"/>
          </w:rPr>
          <w:delText xml:space="preserve">internet </w:delText>
        </w:r>
      </w:del>
      <w:ins w:id="38" w:author="Vasileios" w:date="2019-02-19T00:08:00Z">
        <w:r w:rsidR="006C2D35">
          <w:rPr>
            <w:lang w:eastAsia="en-GB"/>
          </w:rPr>
          <w:t xml:space="preserve">Internet </w:t>
        </w:r>
      </w:ins>
      <w:r w:rsidR="00FD1C9F">
        <w:rPr>
          <w:lang w:eastAsia="en-GB"/>
        </w:rPr>
        <w:t xml:space="preserve">freedom of a nation </w:t>
      </w:r>
      <w:del w:id="39"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0"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w:t>
      </w:r>
      <w:r w:rsidR="002B052F">
        <w:rPr>
          <w:szCs w:val="28"/>
        </w:rPr>
        <w:lastRenderedPageBreak/>
        <w:t>Freedom of the Net Index [9].</w:t>
      </w:r>
      <w:r w:rsidR="00C95526">
        <w:rPr>
          <w:szCs w:val="28"/>
        </w:rPr>
        <w:t xml:space="preserve"> The actual differences between these indexes will be investigated in more detail later in </w:t>
      </w:r>
      <w:del w:id="41" w:author="Vasileios" w:date="2019-02-19T00:09:00Z">
        <w:r w:rsidR="00C95526" w:rsidDel="006C2D35">
          <w:rPr>
            <w:szCs w:val="28"/>
          </w:rPr>
          <w:delText xml:space="preserve">the </w:delText>
        </w:r>
      </w:del>
      <w:ins w:id="42"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3"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4" w:name="_Toc1308072"/>
      <w:r>
        <w:rPr>
          <w:lang w:eastAsia="en-GB"/>
        </w:rPr>
        <w:t>2.3 Nation-State Hegemony in Internet Routing</w:t>
      </w:r>
      <w:bookmarkEnd w:id="44"/>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5" w:name="_Toc1308073"/>
      <w:r>
        <w:t>2.4 Quantifying Information Exposure in Internet Routing</w:t>
      </w:r>
      <w:bookmarkEnd w:id="45"/>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6" w:name="_Toc1308074"/>
      <w:r>
        <w:t xml:space="preserve">2.5 </w:t>
      </w:r>
      <w:r w:rsidR="00657A36">
        <w:t>Schengen Routing: A Compliance Analysis</w:t>
      </w:r>
      <w:bookmarkEnd w:id="46"/>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w:t>
      </w:r>
      <w:r w:rsidR="00914EB5">
        <w:lastRenderedPageBreak/>
        <w:t xml:space="preserve">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7" w:name="_Toc1308075"/>
      <w:r>
        <w:t xml:space="preserve">2.6 </w:t>
      </w:r>
      <w:r w:rsidR="00FC19FF">
        <w:t>Politically Motivated DDoS</w:t>
      </w:r>
      <w:bookmarkEnd w:id="47"/>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w:t>
      </w:r>
      <w:r w:rsidR="00A34F21">
        <w:lastRenderedPageBreak/>
        <w:t>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8" w:name="_Toc1308076"/>
      <w:r>
        <w:rPr>
          <w:lang w:eastAsia="en-GB"/>
        </w:rPr>
        <w:t>2.</w:t>
      </w:r>
      <w:r w:rsidR="00DE62F8">
        <w:rPr>
          <w:lang w:eastAsia="en-GB"/>
        </w:rPr>
        <w:t>7</w:t>
      </w:r>
      <w:r>
        <w:rPr>
          <w:lang w:eastAsia="en-GB"/>
        </w:rPr>
        <w:t xml:space="preserve"> Related Work</w:t>
      </w:r>
      <w:r w:rsidR="00D6687D">
        <w:rPr>
          <w:lang w:eastAsia="en-GB"/>
        </w:rPr>
        <w:t>: Freedom Indexes</w:t>
      </w:r>
      <w:bookmarkEnd w:id="48"/>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49" w:name="_Toc1308077"/>
      <w:r>
        <w:rPr>
          <w:lang w:eastAsia="en-GB"/>
        </w:rPr>
        <w:t>2.7.1 Freedom o</w:t>
      </w:r>
      <w:r w:rsidR="0015150F">
        <w:rPr>
          <w:lang w:eastAsia="en-GB"/>
        </w:rPr>
        <w:t>f</w:t>
      </w:r>
      <w:r>
        <w:rPr>
          <w:lang w:eastAsia="en-GB"/>
        </w:rPr>
        <w:t xml:space="preserve"> the Net 2018</w:t>
      </w:r>
      <w:bookmarkEnd w:id="49"/>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0" w:name="_Toc1308078"/>
      <w:r>
        <w:rPr>
          <w:lang w:eastAsia="en-GB"/>
        </w:rPr>
        <w:t>2.7.2 Freedom of the Press 2017</w:t>
      </w:r>
      <w:bookmarkEnd w:id="50"/>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1"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1"/>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2" w:name="_Toc1308080"/>
      <w:r>
        <w:rPr>
          <w:lang w:eastAsia="en-GB"/>
        </w:rPr>
        <w:t>2.7.4 State of World Liberty Index 2018</w:t>
      </w:r>
      <w:bookmarkEnd w:id="52"/>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3" w:name="_Toc1308081"/>
      <w:r>
        <w:rPr>
          <w:lang w:eastAsia="en-GB"/>
        </w:rPr>
        <w:t xml:space="preserve">2.8 Related Work: </w:t>
      </w:r>
      <w:r w:rsidR="000A418D">
        <w:rPr>
          <w:lang w:eastAsia="en-GB"/>
        </w:rPr>
        <w:t>Data Logs</w:t>
      </w:r>
      <w:bookmarkEnd w:id="53"/>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4" w:name="_Toc1308082"/>
      <w:r>
        <w:rPr>
          <w:lang w:eastAsia="en-GB"/>
        </w:rPr>
        <w:t>2.8.1 Bad Packets Report (Ongoing)</w:t>
      </w:r>
      <w:bookmarkEnd w:id="54"/>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5" w:name="_Toc1308083"/>
      <w:r>
        <w:rPr>
          <w:lang w:eastAsia="en-GB"/>
        </w:rPr>
        <w:t>2.8.2 Mirai Botnet Activity (Data from Jan 2017 – Jan 2019)</w:t>
      </w:r>
      <w:bookmarkEnd w:id="55"/>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6" w:name="_Toc1308084"/>
      <w:r>
        <w:rPr>
          <w:lang w:eastAsia="en-GB"/>
        </w:rPr>
        <w:t>2.8.</w:t>
      </w:r>
      <w:r w:rsidR="008425DB">
        <w:rPr>
          <w:lang w:eastAsia="en-GB"/>
        </w:rPr>
        <w:t>3</w:t>
      </w:r>
      <w:r>
        <w:rPr>
          <w:lang w:eastAsia="en-GB"/>
        </w:rPr>
        <w:t xml:space="preserve"> BGPMON (Ongoing)</w:t>
      </w:r>
      <w:bookmarkEnd w:id="56"/>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w:t>
      </w:r>
      <w:r w:rsidR="00BE4086">
        <w:rPr>
          <w:lang w:eastAsia="en-GB"/>
        </w:rPr>
        <w:lastRenderedPageBreak/>
        <w:t>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7" w:name="_Toc1308085"/>
      <w:r>
        <w:rPr>
          <w:lang w:eastAsia="en-GB"/>
        </w:rPr>
        <w:t>2.8.</w:t>
      </w:r>
      <w:r w:rsidR="008425DB">
        <w:rPr>
          <w:lang w:eastAsia="en-GB"/>
        </w:rPr>
        <w:t>4</w:t>
      </w:r>
      <w:r>
        <w:rPr>
          <w:lang w:eastAsia="en-GB"/>
        </w:rPr>
        <w:t xml:space="preserve"> </w:t>
      </w:r>
      <w:r w:rsidR="00CA21C1">
        <w:rPr>
          <w:lang w:eastAsia="en-GB"/>
        </w:rPr>
        <w:t>Routing Dependencies (Jan 2019)</w:t>
      </w:r>
      <w:bookmarkEnd w:id="57"/>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8" w:name="_Toc1308086"/>
      <w:r>
        <w:rPr>
          <w:lang w:eastAsia="en-GB"/>
        </w:rPr>
        <w:t>Freedom</w:t>
      </w:r>
      <w:bookmarkEnd w:id="58"/>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59" w:name="_Toc1308087"/>
      <w:r>
        <w:rPr>
          <w:lang w:eastAsia="en-GB"/>
        </w:rPr>
        <w:t>3.1 Chapter Overview</w:t>
      </w:r>
      <w:bookmarkEnd w:id="59"/>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0" w:name="_Toc1308088"/>
      <w:r>
        <w:rPr>
          <w:lang w:eastAsia="en-GB"/>
        </w:rPr>
        <w:t>3.2 Defining Freedom</w:t>
      </w:r>
      <w:bookmarkEnd w:id="60"/>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w:t>
      </w:r>
      <w:r w:rsidR="001B2551">
        <w:rPr>
          <w:lang w:eastAsia="en-GB"/>
        </w:rPr>
        <w:lastRenderedPageBreak/>
        <w:t xml:space="preserve">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61"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61"/>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2" w:name="_Toc1308090"/>
      <w:r>
        <w:rPr>
          <w:lang w:eastAsia="en-GB"/>
        </w:rPr>
        <w:t xml:space="preserve">3.3.1 </w:t>
      </w:r>
      <w:r w:rsidR="00542B10">
        <w:rPr>
          <w:lang w:eastAsia="en-GB"/>
        </w:rPr>
        <w:t>Social Engineering as a means to an end</w:t>
      </w:r>
      <w:bookmarkEnd w:id="62"/>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3" w:name="_Toc1308091"/>
      <w:r>
        <w:rPr>
          <w:lang w:eastAsia="en-GB"/>
        </w:rPr>
        <w:t>3.4 Freedom Indexes</w:t>
      </w:r>
      <w:bookmarkEnd w:id="63"/>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4" w:name="_Toc1308092"/>
      <w:r>
        <w:rPr>
          <w:lang w:eastAsia="en-GB"/>
        </w:rPr>
        <w:t>3.4.1 Freedom o</w:t>
      </w:r>
      <w:r w:rsidR="006C45A5">
        <w:rPr>
          <w:lang w:eastAsia="en-GB"/>
        </w:rPr>
        <w:t>f</w:t>
      </w:r>
      <w:r>
        <w:rPr>
          <w:lang w:eastAsia="en-GB"/>
        </w:rPr>
        <w:t xml:space="preserve"> the Net</w:t>
      </w:r>
      <w:bookmarkEnd w:id="64"/>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5" w:name="_Toc1308093"/>
      <w:r>
        <w:rPr>
          <w:lang w:eastAsia="en-GB"/>
        </w:rPr>
        <w:t>3</w:t>
      </w:r>
      <w:r w:rsidR="006E4777">
        <w:rPr>
          <w:lang w:eastAsia="en-GB"/>
        </w:rPr>
        <w:t>.</w:t>
      </w:r>
      <w:r>
        <w:rPr>
          <w:lang w:eastAsia="en-GB"/>
        </w:rPr>
        <w:t>4</w:t>
      </w:r>
      <w:r w:rsidR="006E4777">
        <w:rPr>
          <w:lang w:eastAsia="en-GB"/>
        </w:rPr>
        <w:t>.2 Freedom of the Press</w:t>
      </w:r>
      <w:bookmarkEnd w:id="65"/>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6" w:name="_Toc1308094"/>
      <w:r>
        <w:rPr>
          <w:lang w:eastAsia="en-GB"/>
        </w:rPr>
        <w:t>3</w:t>
      </w:r>
      <w:r w:rsidR="006E4777">
        <w:rPr>
          <w:lang w:eastAsia="en-GB"/>
        </w:rPr>
        <w:t>.</w:t>
      </w:r>
      <w:r>
        <w:rPr>
          <w:lang w:eastAsia="en-GB"/>
        </w:rPr>
        <w:t>4</w:t>
      </w:r>
      <w:r w:rsidR="006E4777">
        <w:rPr>
          <w:lang w:eastAsia="en-GB"/>
        </w:rPr>
        <w:t>.3 The Human Freedom Index</w:t>
      </w:r>
      <w:bookmarkEnd w:id="66"/>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7" w:name="_Toc1308095"/>
      <w:r>
        <w:rPr>
          <w:lang w:eastAsia="en-GB"/>
        </w:rPr>
        <w:lastRenderedPageBreak/>
        <w:t>3.4.4 State of World Liberty</w:t>
      </w:r>
      <w:bookmarkEnd w:id="67"/>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8" w:name="_Toc1308096"/>
      <w:r>
        <w:rPr>
          <w:lang w:eastAsia="en-GB"/>
        </w:rPr>
        <w:t>Malicious Routing</w:t>
      </w:r>
      <w:bookmarkEnd w:id="68"/>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69" w:name="_Toc1308097"/>
      <w:r>
        <w:rPr>
          <w:lang w:eastAsia="en-GB"/>
        </w:rPr>
        <w:t>4.1 Chapter Overview</w:t>
      </w:r>
      <w:bookmarkEnd w:id="69"/>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0" w:name="_Toc1308098"/>
      <w:r>
        <w:rPr>
          <w:lang w:eastAsia="en-GB"/>
        </w:rPr>
        <w:t>4.2 What is Malicious Routing</w:t>
      </w:r>
      <w:bookmarkEnd w:id="70"/>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1" w:name="_Toc1308099"/>
      <w:r>
        <w:rPr>
          <w:lang w:eastAsia="en-GB"/>
        </w:rPr>
        <w:t>4.2.1 Mass Surveillance</w:t>
      </w:r>
      <w:bookmarkEnd w:id="71"/>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2" w:name="_Toc1308100"/>
      <w:r>
        <w:rPr>
          <w:lang w:eastAsia="en-GB"/>
        </w:rPr>
        <w:t>4.2.2 Arrests made over social media posts</w:t>
      </w:r>
      <w:bookmarkEnd w:id="72"/>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3" w:name="_Toc1308101"/>
      <w:r>
        <w:rPr>
          <w:lang w:eastAsia="en-GB"/>
        </w:rPr>
        <w:t>4.3.3</w:t>
      </w:r>
      <w:r w:rsidR="00E36F04">
        <w:rPr>
          <w:lang w:eastAsia="en-GB"/>
        </w:rPr>
        <w:t xml:space="preserve"> Mirai Botnet IP Addresses</w:t>
      </w:r>
      <w:bookmarkEnd w:id="73"/>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4" w:name="_Toc1308102"/>
      <w:r>
        <w:rPr>
          <w:lang w:eastAsia="en-GB"/>
        </w:rPr>
        <w:t>4.3.4 Mirai-like Packet Signatures</w:t>
      </w:r>
      <w:bookmarkEnd w:id="74"/>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5" w:name="_Toc1308103"/>
      <w:r>
        <w:rPr>
          <w:lang w:eastAsia="en-GB"/>
        </w:rPr>
        <w:t>4.3.5 BGP Hijacks</w:t>
      </w:r>
      <w:bookmarkEnd w:id="75"/>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6" w:name="_Toc1308104"/>
      <w:r>
        <w:rPr>
          <w:lang w:eastAsia="en-GB"/>
        </w:rPr>
        <w:t>4.3.6 Information Exposure</w:t>
      </w:r>
      <w:bookmarkEnd w:id="76"/>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7" w:name="_Toc1308105"/>
      <w:r>
        <w:rPr>
          <w:lang w:eastAsia="en-GB"/>
        </w:rPr>
        <w:t>4.3.8 Feature Weightings</w:t>
      </w:r>
      <w:bookmarkEnd w:id="77"/>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8" w:name="_Toc1308106"/>
      <w:r>
        <w:rPr>
          <w:lang w:eastAsia="en-GB"/>
        </w:rPr>
        <w:t>4.3 Nations and Autonomous Systems</w:t>
      </w:r>
      <w:bookmarkEnd w:id="78"/>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79" w:name="_Toc1308107"/>
      <w:r>
        <w:rPr>
          <w:lang w:eastAsia="en-GB"/>
        </w:rPr>
        <w:t xml:space="preserve">4.4 </w:t>
      </w:r>
      <w:r w:rsidR="00A140D2">
        <w:rPr>
          <w:lang w:eastAsia="en-GB"/>
        </w:rPr>
        <w:t>Methodology</w:t>
      </w:r>
      <w:bookmarkEnd w:id="79"/>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0" w:name="_Toc1308108"/>
      <w:r>
        <w:rPr>
          <w:lang w:eastAsia="en-GB"/>
        </w:rPr>
        <w:t>4.4.1 Data Discovery and Collection</w:t>
      </w:r>
      <w:bookmarkEnd w:id="80"/>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1"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1"/>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2"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2"/>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3" w:name="_Toc1308110"/>
      <w:r>
        <w:rPr>
          <w:lang w:eastAsia="en-GB"/>
        </w:rPr>
        <w:t>4.4.3 Data Processing</w:t>
      </w:r>
      <w:r w:rsidR="003C4049">
        <w:rPr>
          <w:lang w:eastAsia="en-GB"/>
        </w:rPr>
        <w:t xml:space="preserve"> &amp;</w:t>
      </w:r>
      <w:r w:rsidR="00FF229F">
        <w:rPr>
          <w:lang w:eastAsia="en-GB"/>
        </w:rPr>
        <w:t xml:space="preserve"> Weighting</w:t>
      </w:r>
      <w:bookmarkEnd w:id="83"/>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4" w:name="_Toc1308111"/>
      <w:r>
        <w:rPr>
          <w:lang w:eastAsia="en-GB"/>
        </w:rPr>
        <w:t>4.4.4 Calculating Rankings</w:t>
      </w:r>
      <w:bookmarkEnd w:id="84"/>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5" w:name="_Toc1308112"/>
      <w:r>
        <w:rPr>
          <w:lang w:eastAsia="en-GB"/>
        </w:rPr>
        <w:t>4.4.</w:t>
      </w:r>
      <w:r w:rsidR="003C4049">
        <w:rPr>
          <w:lang w:eastAsia="en-GB"/>
        </w:rPr>
        <w:t>5</w:t>
      </w:r>
      <w:r>
        <w:rPr>
          <w:lang w:eastAsia="en-GB"/>
        </w:rPr>
        <w:t xml:space="preserve"> </w:t>
      </w:r>
      <w:r w:rsidR="007D6A97">
        <w:rPr>
          <w:lang w:eastAsia="en-GB"/>
        </w:rPr>
        <w:t>Rankings</w:t>
      </w:r>
      <w:bookmarkEnd w:id="85"/>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6" w:name="_Toc1308113"/>
      <w:r>
        <w:rPr>
          <w:lang w:eastAsia="en-GB"/>
        </w:rPr>
        <w:lastRenderedPageBreak/>
        <w:t>4.5 Correlation</w:t>
      </w:r>
      <w:r w:rsidR="00A20F8A">
        <w:rPr>
          <w:lang w:eastAsia="en-GB"/>
        </w:rPr>
        <w:t xml:space="preserve"> Methods</w:t>
      </w:r>
      <w:bookmarkEnd w:id="86"/>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7" w:name="_Toc1308114"/>
      <w:r>
        <w:rPr>
          <w:lang w:eastAsia="en-GB"/>
        </w:rPr>
        <w:t>4.5.1 Types of Correlation</w:t>
      </w:r>
      <w:bookmarkEnd w:id="87"/>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8" w:name="_Toc1308115"/>
      <w:r>
        <w:rPr>
          <w:lang w:eastAsia="en-GB"/>
        </w:rPr>
        <w:t>4.5.</w:t>
      </w:r>
      <w:r w:rsidR="00A20F8A">
        <w:rPr>
          <w:lang w:eastAsia="en-GB"/>
        </w:rPr>
        <w:t>2</w:t>
      </w:r>
      <w:r>
        <w:rPr>
          <w:lang w:eastAsia="en-GB"/>
        </w:rPr>
        <w:t xml:space="preserve"> The FOTN Overlap Problem</w:t>
      </w:r>
      <w:bookmarkEnd w:id="88"/>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89" w:name="_Toc1308116"/>
      <w:r>
        <w:rPr>
          <w:rFonts w:eastAsia="Times New Roman"/>
          <w:lang w:eastAsia="en-GB"/>
        </w:rPr>
        <w:t>Results</w:t>
      </w:r>
      <w:bookmarkEnd w:id="89"/>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0" w:name="_Toc1308117"/>
      <w:r>
        <w:rPr>
          <w:lang w:eastAsia="en-GB"/>
        </w:rPr>
        <w:t>5.1 Chapter Overview</w:t>
      </w:r>
      <w:bookmarkEnd w:id="90"/>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1" w:name="_Toc1308118"/>
      <w:r>
        <w:rPr>
          <w:lang w:eastAsia="en-GB"/>
        </w:rPr>
        <w:t>5.2 Correlations</w:t>
      </w:r>
      <w:bookmarkEnd w:id="91"/>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1D82418E"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92" w:name="_Toc1308119"/>
      <w:r>
        <w:rPr>
          <w:rFonts w:eastAsia="Times New Roman"/>
          <w:lang w:eastAsia="en-GB"/>
        </w:rPr>
        <w:t>Findings</w:t>
      </w:r>
      <w:bookmarkEnd w:id="92"/>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3" w:name="_Toc1308120"/>
      <w:r>
        <w:rPr>
          <w:lang w:eastAsia="en-GB"/>
        </w:rPr>
        <w:t>6</w:t>
      </w:r>
      <w:r w:rsidR="002861EC">
        <w:rPr>
          <w:lang w:eastAsia="en-GB"/>
        </w:rPr>
        <w:t>.1 Chapter Overview</w:t>
      </w:r>
      <w:bookmarkEnd w:id="93"/>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94" w:name="_Toc1308121"/>
      <w:r>
        <w:rPr>
          <w:lang w:eastAsia="en-GB"/>
        </w:rPr>
        <w:t xml:space="preserve">6.2 </w:t>
      </w:r>
      <w:bookmarkEnd w:id="94"/>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7EF97429"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values produced by Pearson’s value-based correlation, in general the correlation coefficients for each correlation method produced similar values to one another. The bar chart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051C0BEB" w14:textId="2001FB3C" w:rsidR="00B74D6A" w:rsidRDefault="00B74D6A" w:rsidP="00477F4B">
      <w:pPr>
        <w:rPr>
          <w:lang w:eastAsia="en-GB"/>
        </w:rPr>
      </w:pPr>
    </w:p>
    <w:p w14:paraId="070FDD81" w14:textId="2CF0B4A7" w:rsidR="00B74D6A" w:rsidRDefault="00FF064D" w:rsidP="00477F4B">
      <w:pPr>
        <w:rPr>
          <w:lang w:eastAsia="en-GB"/>
        </w:rPr>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B93D32" w14:textId="7EB53FA8" w:rsidR="00B74D6A" w:rsidRDefault="00B74D6A" w:rsidP="00477F4B">
      <w:pPr>
        <w:rPr>
          <w:lang w:eastAsia="en-GB"/>
        </w:rPr>
      </w:pPr>
    </w:p>
    <w:p w14:paraId="433D1480" w14:textId="64AA884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53735D">
        <w:rPr>
          <w:lang w:eastAsia="en-GB"/>
        </w:rPr>
        <w:t>bar chart gives the same plot, but for Pearson’s coefficient values instead. As shown, the correlations mirror that of Spearman’s rank,</w:t>
      </w:r>
      <w:bookmarkStart w:id="95" w:name="_GoBack"/>
      <w:bookmarkEnd w:id="95"/>
      <w:r w:rsidR="0053735D">
        <w:rPr>
          <w:lang w:eastAsia="en-GB"/>
        </w:rPr>
        <w:t xml:space="preserve"> with low-to-no correlation shown in SOWL and HFI, and a small positive trend for FOTN and FOTP.</w:t>
      </w:r>
    </w:p>
    <w:p w14:paraId="7D3A3972" w14:textId="3DBAB2B7" w:rsidR="00FF064D" w:rsidRDefault="00FF064D" w:rsidP="00477F4B">
      <w:pPr>
        <w:rPr>
          <w:lang w:eastAsia="en-GB"/>
        </w:rPr>
      </w:pPr>
    </w:p>
    <w:p w14:paraId="3E66EA53" w14:textId="532D1D81" w:rsidR="00FF064D" w:rsidRDefault="00FC2B93" w:rsidP="00477F4B">
      <w:pPr>
        <w:rPr>
          <w:lang w:eastAsia="en-GB"/>
        </w:rPr>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p w14:paraId="7BBD710E" w14:textId="77777777" w:rsidR="00402801" w:rsidRDefault="00402801" w:rsidP="00402801">
      <w:pPr>
        <w:rPr>
          <w:lang w:eastAsia="en-GB"/>
        </w:rPr>
      </w:pPr>
    </w:p>
    <w:p w14:paraId="338C33BB" w14:textId="46C0066D" w:rsidR="00402801" w:rsidRDefault="00402801" w:rsidP="00402801">
      <w:pPr>
        <w:rPr>
          <w:lang w:eastAsia="en-GB"/>
        </w:rPr>
      </w:pPr>
      <w:r>
        <w:rPr>
          <w:lang w:eastAsia="en-GB"/>
        </w:rPr>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w:t>
      </w:r>
      <w:r w:rsidR="007B3997">
        <w:rPr>
          <w:lang w:eastAsia="en-GB"/>
        </w:rPr>
        <w:lastRenderedPageBreak/>
        <w:t xml:space="preserve">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For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 </w:t>
      </w:r>
      <w:proofErr w:type="gramStart"/>
      <w:r w:rsidR="00713FE6">
        <w:rPr>
          <w:lang w:eastAsia="en-GB"/>
        </w:rPr>
        <w:t>real world</w:t>
      </w:r>
      <w:proofErr w:type="gramEnd"/>
      <w:r w:rsidR="00713FE6">
        <w:rPr>
          <w:lang w:eastAsia="en-GB"/>
        </w:rPr>
        <w:t xml:space="preserve"> reasons for this trend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96" w:name="_Toc1308122"/>
      <w:r>
        <w:t xml:space="preserve">6.3 </w:t>
      </w:r>
      <w:bookmarkEnd w:id="96"/>
      <w:r w:rsidR="00815F50">
        <w:t>Analysis</w:t>
      </w:r>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10BAF0E5" w:rsidR="00AD1D58" w:rsidRDefault="00AD1D58" w:rsidP="002861EC">
      <w:pPr>
        <w:rPr>
          <w:lang w:eastAsia="en-GB"/>
        </w:rPr>
      </w:pP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21"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22"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3"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4"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5"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6"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7"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8"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9"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30"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31"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32"/>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Vasileios" w:date="2019-02-18T17:34:00Z" w:initials="V">
    <w:p w14:paraId="7BE7A5A0" w14:textId="33E0BC4C" w:rsidR="001748DB" w:rsidRDefault="001748DB">
      <w:pPr>
        <w:pStyle w:val="CommentText"/>
      </w:pPr>
      <w:r>
        <w:rPr>
          <w:rStyle w:val="CommentReference"/>
        </w:rPr>
        <w:annotationRef/>
      </w:r>
      <w:r>
        <w:t>Why is this index the primary? Maybe it’s answered in the following chapter but it’s good to briefly explain here as well since you mention it.</w:t>
      </w:r>
    </w:p>
  </w:comment>
  <w:comment w:id="19" w:author="Vasileios" w:date="2019-02-18T17:37:00Z" w:initials="V">
    <w:p w14:paraId="35C6F3C8" w14:textId="2F9F7D81" w:rsidR="001748DB" w:rsidRDefault="001748DB">
      <w:pPr>
        <w:pStyle w:val="CommentText"/>
      </w:pPr>
      <w:r>
        <w:rPr>
          <w:rStyle w:val="CommentReference"/>
        </w:rPr>
        <w:annotationRef/>
      </w:r>
      <w:r>
        <w:t>Generally the term freedom and Internet freedom are used interchangeably in the report. If you consider them as equivalent please mention it in the Introduction.</w:t>
      </w:r>
    </w:p>
  </w:comment>
  <w:comment w:id="22" w:author="Vasileios" w:date="2019-02-18T17:38:00Z" w:initials="V">
    <w:p w14:paraId="4BFD86E7" w14:textId="196AE7FA" w:rsidR="001748DB" w:rsidRDefault="001748DB">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Ex w15:paraId="4BFD8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Id w16cid:paraId="4BFD86E7" w16cid:durableId="201A7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C63B0" w14:textId="77777777" w:rsidR="00F5581E" w:rsidRDefault="00F5581E" w:rsidP="00FB15DA">
      <w:r>
        <w:separator/>
      </w:r>
    </w:p>
  </w:endnote>
  <w:endnote w:type="continuationSeparator" w:id="0">
    <w:p w14:paraId="74A41B17" w14:textId="77777777" w:rsidR="00F5581E" w:rsidRDefault="00F5581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1748DB" w:rsidRDefault="001748DB">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1748DB" w:rsidRDefault="0017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7191F" w14:textId="77777777" w:rsidR="00F5581E" w:rsidRDefault="00F5581E" w:rsidP="00FB15DA">
      <w:r>
        <w:separator/>
      </w:r>
    </w:p>
  </w:footnote>
  <w:footnote w:type="continuationSeparator" w:id="0">
    <w:p w14:paraId="581102E0" w14:textId="77777777" w:rsidR="00F5581E" w:rsidRDefault="00F5581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
  </w:num>
  <w:num w:numId="3">
    <w:abstractNumId w:val="9"/>
  </w:num>
  <w:num w:numId="4">
    <w:abstractNumId w:val="6"/>
  </w:num>
  <w:num w:numId="5">
    <w:abstractNumId w:val="2"/>
  </w:num>
  <w:num w:numId="6">
    <w:abstractNumId w:val="7"/>
  </w:num>
  <w:num w:numId="7">
    <w:abstractNumId w:val="0"/>
  </w:num>
  <w:num w:numId="8">
    <w:abstractNumId w:val="8"/>
  </w:num>
  <w:num w:numId="9">
    <w:abstractNumId w:val="5"/>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465F"/>
    <w:rsid w:val="000968B2"/>
    <w:rsid w:val="000A418D"/>
    <w:rsid w:val="000A5C05"/>
    <w:rsid w:val="000A6338"/>
    <w:rsid w:val="000A6E46"/>
    <w:rsid w:val="000B3BDB"/>
    <w:rsid w:val="000B7684"/>
    <w:rsid w:val="000C07E5"/>
    <w:rsid w:val="000C11EF"/>
    <w:rsid w:val="000C45DC"/>
    <w:rsid w:val="000C5479"/>
    <w:rsid w:val="000C5ECA"/>
    <w:rsid w:val="000C7A35"/>
    <w:rsid w:val="000D0B01"/>
    <w:rsid w:val="000F031E"/>
    <w:rsid w:val="000F5739"/>
    <w:rsid w:val="000F7C9F"/>
    <w:rsid w:val="00100CF8"/>
    <w:rsid w:val="001166EA"/>
    <w:rsid w:val="00121777"/>
    <w:rsid w:val="00122739"/>
    <w:rsid w:val="001252F9"/>
    <w:rsid w:val="001307CD"/>
    <w:rsid w:val="00150235"/>
    <w:rsid w:val="0015150F"/>
    <w:rsid w:val="001558B1"/>
    <w:rsid w:val="001622A6"/>
    <w:rsid w:val="0016235B"/>
    <w:rsid w:val="00162EBB"/>
    <w:rsid w:val="0016677F"/>
    <w:rsid w:val="001670A2"/>
    <w:rsid w:val="001748DB"/>
    <w:rsid w:val="00175030"/>
    <w:rsid w:val="00176D6D"/>
    <w:rsid w:val="0018678F"/>
    <w:rsid w:val="00197709"/>
    <w:rsid w:val="001A0E04"/>
    <w:rsid w:val="001A7302"/>
    <w:rsid w:val="001A74CE"/>
    <w:rsid w:val="001B2551"/>
    <w:rsid w:val="001C13F7"/>
    <w:rsid w:val="001C28F0"/>
    <w:rsid w:val="001C6527"/>
    <w:rsid w:val="001D2261"/>
    <w:rsid w:val="001D6985"/>
    <w:rsid w:val="001E7DDB"/>
    <w:rsid w:val="001F0186"/>
    <w:rsid w:val="001F5BA1"/>
    <w:rsid w:val="001F6EBE"/>
    <w:rsid w:val="001F7775"/>
    <w:rsid w:val="00200B72"/>
    <w:rsid w:val="00207823"/>
    <w:rsid w:val="0021189E"/>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4585"/>
    <w:rsid w:val="002B052F"/>
    <w:rsid w:val="002B2C64"/>
    <w:rsid w:val="002C4634"/>
    <w:rsid w:val="002C76E5"/>
    <w:rsid w:val="002D001F"/>
    <w:rsid w:val="002D2F6F"/>
    <w:rsid w:val="002D62E5"/>
    <w:rsid w:val="002F2E11"/>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E1B1C"/>
    <w:rsid w:val="003E5960"/>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D1E"/>
    <w:rsid w:val="00477F4B"/>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1BF7"/>
    <w:rsid w:val="005253BB"/>
    <w:rsid w:val="005268AC"/>
    <w:rsid w:val="0053595C"/>
    <w:rsid w:val="0053735D"/>
    <w:rsid w:val="00542B10"/>
    <w:rsid w:val="005437ED"/>
    <w:rsid w:val="005511AC"/>
    <w:rsid w:val="00556A90"/>
    <w:rsid w:val="00566593"/>
    <w:rsid w:val="0056798F"/>
    <w:rsid w:val="005733FD"/>
    <w:rsid w:val="0058030D"/>
    <w:rsid w:val="005874C4"/>
    <w:rsid w:val="00594501"/>
    <w:rsid w:val="005A14D7"/>
    <w:rsid w:val="005A2C99"/>
    <w:rsid w:val="005A7766"/>
    <w:rsid w:val="005B3628"/>
    <w:rsid w:val="005C200E"/>
    <w:rsid w:val="005E1998"/>
    <w:rsid w:val="005E42FE"/>
    <w:rsid w:val="005E7E0E"/>
    <w:rsid w:val="00601C84"/>
    <w:rsid w:val="0060370A"/>
    <w:rsid w:val="0060567C"/>
    <w:rsid w:val="00605EA8"/>
    <w:rsid w:val="00607BBF"/>
    <w:rsid w:val="006102B0"/>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72434"/>
    <w:rsid w:val="007779F6"/>
    <w:rsid w:val="00782816"/>
    <w:rsid w:val="007843DC"/>
    <w:rsid w:val="00785DB5"/>
    <w:rsid w:val="00786ECC"/>
    <w:rsid w:val="00797AEF"/>
    <w:rsid w:val="007A27AC"/>
    <w:rsid w:val="007B3997"/>
    <w:rsid w:val="007B6E96"/>
    <w:rsid w:val="007C18E1"/>
    <w:rsid w:val="007C7A49"/>
    <w:rsid w:val="007D412B"/>
    <w:rsid w:val="007D5469"/>
    <w:rsid w:val="007D6A97"/>
    <w:rsid w:val="007E4F21"/>
    <w:rsid w:val="007E6686"/>
    <w:rsid w:val="007F5DE9"/>
    <w:rsid w:val="007F73AD"/>
    <w:rsid w:val="00802ACF"/>
    <w:rsid w:val="00803A0C"/>
    <w:rsid w:val="00815F50"/>
    <w:rsid w:val="00816123"/>
    <w:rsid w:val="00826534"/>
    <w:rsid w:val="00837022"/>
    <w:rsid w:val="008400B1"/>
    <w:rsid w:val="008416AE"/>
    <w:rsid w:val="008425DB"/>
    <w:rsid w:val="00854131"/>
    <w:rsid w:val="00866454"/>
    <w:rsid w:val="008713D7"/>
    <w:rsid w:val="00871A59"/>
    <w:rsid w:val="00875704"/>
    <w:rsid w:val="008760D6"/>
    <w:rsid w:val="00877CD7"/>
    <w:rsid w:val="00880AB8"/>
    <w:rsid w:val="0088455E"/>
    <w:rsid w:val="008849E8"/>
    <w:rsid w:val="0088722F"/>
    <w:rsid w:val="00887278"/>
    <w:rsid w:val="00894497"/>
    <w:rsid w:val="00894A0E"/>
    <w:rsid w:val="00897207"/>
    <w:rsid w:val="008A0429"/>
    <w:rsid w:val="008A2B75"/>
    <w:rsid w:val="008A5322"/>
    <w:rsid w:val="008A5950"/>
    <w:rsid w:val="008A5BC3"/>
    <w:rsid w:val="008A70BA"/>
    <w:rsid w:val="008B100A"/>
    <w:rsid w:val="008B4127"/>
    <w:rsid w:val="008B6EFC"/>
    <w:rsid w:val="008C3EBE"/>
    <w:rsid w:val="008C581C"/>
    <w:rsid w:val="008D71F9"/>
    <w:rsid w:val="008E57BA"/>
    <w:rsid w:val="008E6DBF"/>
    <w:rsid w:val="008F1818"/>
    <w:rsid w:val="008F3633"/>
    <w:rsid w:val="00907AB2"/>
    <w:rsid w:val="009101A3"/>
    <w:rsid w:val="00914EB5"/>
    <w:rsid w:val="00917450"/>
    <w:rsid w:val="00921C4A"/>
    <w:rsid w:val="009234BB"/>
    <w:rsid w:val="00927856"/>
    <w:rsid w:val="009279E6"/>
    <w:rsid w:val="00936360"/>
    <w:rsid w:val="009370E4"/>
    <w:rsid w:val="00941F1C"/>
    <w:rsid w:val="0094303B"/>
    <w:rsid w:val="009462A6"/>
    <w:rsid w:val="00955254"/>
    <w:rsid w:val="00957293"/>
    <w:rsid w:val="00971E10"/>
    <w:rsid w:val="00973855"/>
    <w:rsid w:val="0097757D"/>
    <w:rsid w:val="009804E0"/>
    <w:rsid w:val="00982C7A"/>
    <w:rsid w:val="00985A4B"/>
    <w:rsid w:val="00987DBB"/>
    <w:rsid w:val="0099218E"/>
    <w:rsid w:val="00995E4B"/>
    <w:rsid w:val="009A4DE4"/>
    <w:rsid w:val="009A7882"/>
    <w:rsid w:val="009B031D"/>
    <w:rsid w:val="009B54CC"/>
    <w:rsid w:val="009C0647"/>
    <w:rsid w:val="009C699C"/>
    <w:rsid w:val="009D193A"/>
    <w:rsid w:val="009E208B"/>
    <w:rsid w:val="009E3251"/>
    <w:rsid w:val="009E33FA"/>
    <w:rsid w:val="009F0158"/>
    <w:rsid w:val="00A01654"/>
    <w:rsid w:val="00A0719F"/>
    <w:rsid w:val="00A07766"/>
    <w:rsid w:val="00A07CE6"/>
    <w:rsid w:val="00A1091D"/>
    <w:rsid w:val="00A11EEA"/>
    <w:rsid w:val="00A12D43"/>
    <w:rsid w:val="00A140D2"/>
    <w:rsid w:val="00A1422C"/>
    <w:rsid w:val="00A20F8A"/>
    <w:rsid w:val="00A239A8"/>
    <w:rsid w:val="00A24DEB"/>
    <w:rsid w:val="00A31CC4"/>
    <w:rsid w:val="00A34F21"/>
    <w:rsid w:val="00A355CC"/>
    <w:rsid w:val="00A376F4"/>
    <w:rsid w:val="00A4107B"/>
    <w:rsid w:val="00A41837"/>
    <w:rsid w:val="00A42997"/>
    <w:rsid w:val="00A42A92"/>
    <w:rsid w:val="00A42E19"/>
    <w:rsid w:val="00A469F6"/>
    <w:rsid w:val="00A50C45"/>
    <w:rsid w:val="00A52C23"/>
    <w:rsid w:val="00A55BF0"/>
    <w:rsid w:val="00A56E53"/>
    <w:rsid w:val="00A72B30"/>
    <w:rsid w:val="00A73FBD"/>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632"/>
    <w:rsid w:val="00AF5DD2"/>
    <w:rsid w:val="00B039C1"/>
    <w:rsid w:val="00B04BE7"/>
    <w:rsid w:val="00B05D7C"/>
    <w:rsid w:val="00B119BB"/>
    <w:rsid w:val="00B11E76"/>
    <w:rsid w:val="00B12AB7"/>
    <w:rsid w:val="00B12DE6"/>
    <w:rsid w:val="00B138F3"/>
    <w:rsid w:val="00B30DEE"/>
    <w:rsid w:val="00B33A8E"/>
    <w:rsid w:val="00B35B15"/>
    <w:rsid w:val="00B369CC"/>
    <w:rsid w:val="00B42449"/>
    <w:rsid w:val="00B44230"/>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E659E"/>
    <w:rsid w:val="00BF017A"/>
    <w:rsid w:val="00BF0E15"/>
    <w:rsid w:val="00BF1224"/>
    <w:rsid w:val="00C022F0"/>
    <w:rsid w:val="00C04C9C"/>
    <w:rsid w:val="00C0613F"/>
    <w:rsid w:val="00C06650"/>
    <w:rsid w:val="00C07DAB"/>
    <w:rsid w:val="00C123F7"/>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125C"/>
    <w:rsid w:val="00CB2206"/>
    <w:rsid w:val="00CC0A47"/>
    <w:rsid w:val="00CD2697"/>
    <w:rsid w:val="00CD3532"/>
    <w:rsid w:val="00CD3FAE"/>
    <w:rsid w:val="00CD400A"/>
    <w:rsid w:val="00CD5266"/>
    <w:rsid w:val="00CD5887"/>
    <w:rsid w:val="00CE0B9A"/>
    <w:rsid w:val="00CE1AE0"/>
    <w:rsid w:val="00CE32F4"/>
    <w:rsid w:val="00CE3557"/>
    <w:rsid w:val="00CF0FA5"/>
    <w:rsid w:val="00CF223A"/>
    <w:rsid w:val="00CF2CD0"/>
    <w:rsid w:val="00CF5993"/>
    <w:rsid w:val="00CF620F"/>
    <w:rsid w:val="00D04B62"/>
    <w:rsid w:val="00D13D03"/>
    <w:rsid w:val="00D14CD2"/>
    <w:rsid w:val="00D15E94"/>
    <w:rsid w:val="00D2018D"/>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5248"/>
    <w:rsid w:val="00DA157D"/>
    <w:rsid w:val="00DA499E"/>
    <w:rsid w:val="00DA7E85"/>
    <w:rsid w:val="00DB5330"/>
    <w:rsid w:val="00DB597F"/>
    <w:rsid w:val="00DB5B88"/>
    <w:rsid w:val="00DC0CCA"/>
    <w:rsid w:val="00DC23FE"/>
    <w:rsid w:val="00DC5A8E"/>
    <w:rsid w:val="00DD641F"/>
    <w:rsid w:val="00DD683C"/>
    <w:rsid w:val="00DD7ACC"/>
    <w:rsid w:val="00DE086A"/>
    <w:rsid w:val="00DE13CB"/>
    <w:rsid w:val="00DE1BEB"/>
    <w:rsid w:val="00DE62F8"/>
    <w:rsid w:val="00DF2639"/>
    <w:rsid w:val="00DF648A"/>
    <w:rsid w:val="00E0049C"/>
    <w:rsid w:val="00E02FF2"/>
    <w:rsid w:val="00E03597"/>
    <w:rsid w:val="00E0567E"/>
    <w:rsid w:val="00E07ED5"/>
    <w:rsid w:val="00E1142F"/>
    <w:rsid w:val="00E11BC2"/>
    <w:rsid w:val="00E22928"/>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704A"/>
    <w:rsid w:val="00E70C37"/>
    <w:rsid w:val="00E72356"/>
    <w:rsid w:val="00E72548"/>
    <w:rsid w:val="00E725EE"/>
    <w:rsid w:val="00E7468E"/>
    <w:rsid w:val="00E77F46"/>
    <w:rsid w:val="00E80F3C"/>
    <w:rsid w:val="00E844E7"/>
    <w:rsid w:val="00E90F3C"/>
    <w:rsid w:val="00E97A33"/>
    <w:rsid w:val="00EB4758"/>
    <w:rsid w:val="00EB73C0"/>
    <w:rsid w:val="00EC2A69"/>
    <w:rsid w:val="00EC2DF3"/>
    <w:rsid w:val="00ED6DE9"/>
    <w:rsid w:val="00EE041E"/>
    <w:rsid w:val="00EE14BF"/>
    <w:rsid w:val="00EE2E95"/>
    <w:rsid w:val="00EE3807"/>
    <w:rsid w:val="00EE5AAA"/>
    <w:rsid w:val="00EF1547"/>
    <w:rsid w:val="00EF1620"/>
    <w:rsid w:val="00EF2C32"/>
    <w:rsid w:val="00EF6418"/>
    <w:rsid w:val="00EF770F"/>
    <w:rsid w:val="00F066FE"/>
    <w:rsid w:val="00F06B05"/>
    <w:rsid w:val="00F14E9A"/>
    <w:rsid w:val="00F17623"/>
    <w:rsid w:val="00F253DC"/>
    <w:rsid w:val="00F266F2"/>
    <w:rsid w:val="00F35F8E"/>
    <w:rsid w:val="00F4127B"/>
    <w:rsid w:val="00F419A9"/>
    <w:rsid w:val="00F44A73"/>
    <w:rsid w:val="00F5581E"/>
    <w:rsid w:val="00F61204"/>
    <w:rsid w:val="00F63803"/>
    <w:rsid w:val="00F6481C"/>
    <w:rsid w:val="00F72A85"/>
    <w:rsid w:val="00F851AB"/>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hyperlink" Target="https://www.cs.princeton.edu/~jrex/papers/compass18.pdf" TargetMode="External"/><Relationship Id="rId3" Type="http://schemas.openxmlformats.org/officeDocument/2006/relationships/styles" Target="styles.xml"/><Relationship Id="rId21" Type="http://schemas.openxmlformats.org/officeDocument/2006/relationships/hyperlink" Target="https://freedomhouse.org/report/freedom-world/freedom-world-2018"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s://freedomhouse.org/report/freedom-net/freedom-net-201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ddosdb.org/he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eople.cs.umass.edu/~phillipa/papers/foci16-final16.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theguardian.com/media/2017/apr/26/uk-world-press-freedom-index-reporters-without-borders" TargetMode="External"/><Relationship Id="rId28" Type="http://schemas.openxmlformats.org/officeDocument/2006/relationships/hyperlink" Target="http://www.senki.org/wp-content/uploads/2017/10/12_NAZARIO-Politically-Motivated-DDoS.pdf" TargetMode="External"/><Relationship Id="rId10" Type="http://schemas.microsoft.com/office/2016/09/relationships/commentsIds" Target="commentsIds.xml"/><Relationship Id="rId19" Type="http://schemas.openxmlformats.org/officeDocument/2006/relationships/chart" Target="charts/chart6.xml"/><Relationship Id="rId31" Type="http://schemas.openxmlformats.org/officeDocument/2006/relationships/hyperlink" Target="https://cyberlaw.stanford.edu/e2e/papers/TPRC-Clark-Blumenthal.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s://www.cato.org/human-freedom-index" TargetMode="External"/><Relationship Id="rId27" Type="http://schemas.openxmlformats.org/officeDocument/2006/relationships/hyperlink" Target="https://files.ifi.uzh.ch/CSG/staff/doenni/extern/publications/Schengen_Routing_A_Compliance_Analysis_AIMS_2015.pdf" TargetMode="External"/><Relationship Id="rId30" Type="http://schemas.openxmlformats.org/officeDocument/2006/relationships/hyperlink" Target="https://dash.harvard.edu/handle/1/12274299"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DE286-838F-4551-B220-DDCCCC08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42</Pages>
  <Words>11628</Words>
  <Characters>66286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443</cp:revision>
  <dcterms:created xsi:type="dcterms:W3CDTF">2018-12-05T12:28:00Z</dcterms:created>
  <dcterms:modified xsi:type="dcterms:W3CDTF">2019-02-24T16:53:00Z</dcterms:modified>
</cp:coreProperties>
</file>