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A73FBD" w:rsidRPr="00FB15DA" w:rsidRDefault="00A73FBD" w:rsidP="00FB15DA">
                            <w:pPr>
                              <w:jc w:val="center"/>
                              <w:rPr>
                                <w:b/>
                                <w:sz w:val="72"/>
                              </w:rPr>
                            </w:pPr>
                            <w:r w:rsidRPr="00FB15DA">
                              <w:rPr>
                                <w:b/>
                                <w:sz w:val="72"/>
                              </w:rPr>
                              <w:t>The Politics of Routing</w:t>
                            </w:r>
                          </w:p>
                          <w:p w14:paraId="7A473456" w14:textId="405D57BB" w:rsidR="00A73FBD" w:rsidRPr="00FB15DA" w:rsidRDefault="00A73FBD" w:rsidP="00FB15DA">
                            <w:pPr>
                              <w:jc w:val="center"/>
                              <w:rPr>
                                <w:sz w:val="48"/>
                              </w:rPr>
                            </w:pPr>
                            <w:r w:rsidRPr="00FB15DA">
                              <w:rPr>
                                <w:sz w:val="48"/>
                              </w:rPr>
                              <w:t>How Malicious Routing Behaviour Correlates with Freedom</w:t>
                            </w:r>
                          </w:p>
                          <w:p w14:paraId="57FB6F3C" w14:textId="5B78287D" w:rsidR="00A73FBD" w:rsidRDefault="00A73FBD" w:rsidP="00FB15DA">
                            <w:pPr>
                              <w:jc w:val="center"/>
                              <w:rPr>
                                <w:sz w:val="32"/>
                              </w:rPr>
                            </w:pPr>
                            <w:r>
                              <w:rPr>
                                <w:sz w:val="32"/>
                              </w:rPr>
                              <w:t>Ben Kendall</w:t>
                            </w:r>
                          </w:p>
                          <w:p w14:paraId="2BB63C0C" w14:textId="28997C01" w:rsidR="00A73FBD" w:rsidRDefault="00A73FBD" w:rsidP="00FB15DA">
                            <w:pPr>
                              <w:jc w:val="center"/>
                              <w:rPr>
                                <w:sz w:val="32"/>
                              </w:rPr>
                            </w:pPr>
                            <w:r>
                              <w:rPr>
                                <w:sz w:val="32"/>
                              </w:rPr>
                              <w:t>BSc Hons Computer Science</w:t>
                            </w:r>
                          </w:p>
                          <w:p w14:paraId="2337004A" w14:textId="276100AC" w:rsidR="00A73FBD" w:rsidRPr="00FB15DA" w:rsidRDefault="00A73FBD"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A73FBD" w:rsidRPr="00FB15DA" w:rsidRDefault="00A73FBD" w:rsidP="00FB15DA">
                      <w:pPr>
                        <w:jc w:val="center"/>
                        <w:rPr>
                          <w:b/>
                          <w:sz w:val="72"/>
                        </w:rPr>
                      </w:pPr>
                      <w:r w:rsidRPr="00FB15DA">
                        <w:rPr>
                          <w:b/>
                          <w:sz w:val="72"/>
                        </w:rPr>
                        <w:t>The Politics of Routing</w:t>
                      </w:r>
                    </w:p>
                    <w:p w14:paraId="7A473456" w14:textId="405D57BB" w:rsidR="00A73FBD" w:rsidRPr="00FB15DA" w:rsidRDefault="00A73FBD" w:rsidP="00FB15DA">
                      <w:pPr>
                        <w:jc w:val="center"/>
                        <w:rPr>
                          <w:sz w:val="48"/>
                        </w:rPr>
                      </w:pPr>
                      <w:r w:rsidRPr="00FB15DA">
                        <w:rPr>
                          <w:sz w:val="48"/>
                        </w:rPr>
                        <w:t>How Malicious Routing Behaviour Correlates with Freedom</w:t>
                      </w:r>
                    </w:p>
                    <w:p w14:paraId="57FB6F3C" w14:textId="5B78287D" w:rsidR="00A73FBD" w:rsidRDefault="00A73FBD" w:rsidP="00FB15DA">
                      <w:pPr>
                        <w:jc w:val="center"/>
                        <w:rPr>
                          <w:sz w:val="32"/>
                        </w:rPr>
                      </w:pPr>
                      <w:r>
                        <w:rPr>
                          <w:sz w:val="32"/>
                        </w:rPr>
                        <w:t>Ben Kendall</w:t>
                      </w:r>
                    </w:p>
                    <w:p w14:paraId="2BB63C0C" w14:textId="28997C01" w:rsidR="00A73FBD" w:rsidRDefault="00A73FBD" w:rsidP="00FB15DA">
                      <w:pPr>
                        <w:jc w:val="center"/>
                        <w:rPr>
                          <w:sz w:val="32"/>
                        </w:rPr>
                      </w:pPr>
                      <w:r>
                        <w:rPr>
                          <w:sz w:val="32"/>
                        </w:rPr>
                        <w:t>BSc Hons Computer Science</w:t>
                      </w:r>
                    </w:p>
                    <w:p w14:paraId="2337004A" w14:textId="276100AC" w:rsidR="00A73FBD" w:rsidRPr="00FB15DA" w:rsidRDefault="00A73FBD"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A73FBD">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A73FBD">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A73FBD">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A73FBD">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A73FBD">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A73FBD">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A73FBD">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A73FBD">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A73FBD">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A73FBD">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A73FBD">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A73FBD">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23C90104" w14:textId="5ED0AC3D" w:rsidR="00086941" w:rsidRPr="00010732" w:rsidRDefault="00086941" w:rsidP="00BB52EC">
      <w:pPr>
        <w:rPr>
          <w:color w:val="FF0000"/>
          <w:lang w:eastAsia="en-GB"/>
        </w:rPr>
      </w:pPr>
      <w:r w:rsidRPr="00010732">
        <w:rPr>
          <w:color w:val="FF0000"/>
          <w:lang w:eastAsia="en-GB"/>
        </w:rPr>
        <w:t>Maybe more focused around FOTN</w:t>
      </w:r>
      <w:r w:rsidR="00010732">
        <w:rPr>
          <w:color w:val="FF0000"/>
          <w:lang w:eastAsia="en-GB"/>
        </w:rPr>
        <w:t xml:space="preserve"> = Declining Internet Freedom</w:t>
      </w:r>
      <w:r w:rsidRPr="00010732">
        <w:rPr>
          <w:color w:val="FF0000"/>
          <w:lang w:eastAsia="en-GB"/>
        </w:rPr>
        <w:t xml:space="preserve"> and infringement on rights by said surveillance schemes</w:t>
      </w:r>
      <w:r w:rsidR="00010732">
        <w:rPr>
          <w:color w:val="FF0000"/>
          <w:lang w:eastAsia="en-GB"/>
        </w:rPr>
        <w:t xml:space="preserve"> (covers monitoring/ censorship/ fear/ etc...)</w:t>
      </w:r>
      <w:r w:rsidRPr="00010732">
        <w:rPr>
          <w:color w:val="FF0000"/>
          <w:lang w:eastAsia="en-GB"/>
        </w:rPr>
        <w:t>. Also outline the connection between mass surveillance and malicious routing… mass surveillance techniques coming under the umbrella term: “malicious routing”</w:t>
      </w:r>
      <w:r w:rsidR="00010732">
        <w:rPr>
          <w:color w:val="FF0000"/>
          <w:lang w:eastAsia="en-GB"/>
        </w:rPr>
        <w:t xml:space="preserve"> + are these policies a driving factor behind rising authoritarianism? </w:t>
      </w:r>
      <w:r w:rsidR="005A7766">
        <w:rPr>
          <w:color w:val="FF0000"/>
          <w:lang w:eastAsia="en-GB"/>
        </w:rPr>
        <w:t>(this isn’t about hate-speech laws etc, STOP BEN).</w:t>
      </w:r>
    </w:p>
    <w:p w14:paraId="28DB5E9B" w14:textId="77777777" w:rsidR="00086941" w:rsidRDefault="00086941"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6FD8128E" w14:textId="77777777" w:rsidR="0016235B" w:rsidRDefault="005C200E" w:rsidP="00AB4C3A">
      <w:pPr>
        <w:jc w:val="both"/>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Snowden leaks of 2013 and the Investigatory Powers Act of 2016, the UK has dropped 12 places on the Freedom of the Press Index [6]. </w:t>
      </w:r>
    </w:p>
    <w:p w14:paraId="7861097A" w14:textId="77777777" w:rsidR="0016235B" w:rsidRDefault="0016235B" w:rsidP="00AB4C3A">
      <w:pPr>
        <w:jc w:val="both"/>
        <w:rPr>
          <w:lang w:eastAsia="en-GB"/>
        </w:rPr>
      </w:pPr>
    </w:p>
    <w:p w14:paraId="45C23875" w14:textId="0CE9A732" w:rsidR="0016235B" w:rsidRDefault="00753BC2" w:rsidP="00AB4C3A">
      <w:pPr>
        <w:jc w:val="both"/>
        <w:rPr>
          <w:color w:val="0070C0"/>
          <w:lang w:eastAsia="en-GB"/>
        </w:rPr>
      </w:pPr>
      <w:r w:rsidRPr="00753BC2">
        <w:rPr>
          <w:color w:val="0070C0"/>
          <w:lang w:eastAsia="en-GB"/>
        </w:rPr>
        <w:t>The technical means employed to restrict Internet freedom</w:t>
      </w:r>
      <w:r>
        <w:rPr>
          <w:color w:val="0070C0"/>
          <w:lang w:eastAsia="en-GB"/>
        </w:rPr>
        <w:t>s</w:t>
      </w:r>
      <w:r w:rsidRPr="00753BC2">
        <w:rPr>
          <w:color w:val="0070C0"/>
          <w:lang w:eastAsia="en-GB"/>
        </w:rPr>
        <w:t xml:space="preserve"> allow these ISPs to </w:t>
      </w:r>
      <w:r w:rsidR="00786ECC">
        <w:rPr>
          <w:color w:val="0070C0"/>
          <w:lang w:eastAsia="en-GB"/>
        </w:rPr>
        <w:t>inspect and modify the</w:t>
      </w:r>
      <w:r w:rsidRPr="00753BC2">
        <w:rPr>
          <w:color w:val="0070C0"/>
          <w:lang w:eastAsia="en-GB"/>
        </w:rPr>
        <w:t xml:space="preserve"> </w:t>
      </w:r>
      <w:r>
        <w:rPr>
          <w:color w:val="0070C0"/>
          <w:lang w:eastAsia="en-GB"/>
        </w:rPr>
        <w:t>traffi</w:t>
      </w:r>
      <w:r w:rsidRPr="00753BC2">
        <w:rPr>
          <w:color w:val="0070C0"/>
          <w:lang w:eastAsia="en-GB"/>
        </w:rPr>
        <w:t>c</w:t>
      </w:r>
      <w:r>
        <w:rPr>
          <w:color w:val="0070C0"/>
          <w:lang w:eastAsia="en-GB"/>
        </w:rPr>
        <w:t xml:space="preserve"> exchanged over their infrastructure</w:t>
      </w:r>
      <w:r w:rsidRPr="00753BC2">
        <w:rPr>
          <w:color w:val="0070C0"/>
          <w:lang w:eastAsia="en-GB"/>
        </w:rPr>
        <w:t xml:space="preserve">. </w:t>
      </w:r>
      <w:r>
        <w:rPr>
          <w:color w:val="0070C0"/>
          <w:lang w:eastAsia="en-GB"/>
        </w:rPr>
        <w:t>Therefore, a question that arises is what the impact of these mechanisms on cyber security phenomena. One</w:t>
      </w:r>
      <w:r w:rsidR="00BB17A2">
        <w:rPr>
          <w:color w:val="0070C0"/>
          <w:lang w:eastAsia="en-GB"/>
        </w:rPr>
        <w:t xml:space="preserve"> might expect</w:t>
      </w:r>
      <w:r w:rsidR="00786ECC">
        <w:rPr>
          <w:color w:val="0070C0"/>
          <w:lang w:eastAsia="en-GB"/>
        </w:rPr>
        <w:t xml:space="preserve"> that networks with on</w:t>
      </w:r>
      <w:r>
        <w:rPr>
          <w:color w:val="0070C0"/>
          <w:lang w:eastAsia="en-GB"/>
        </w:rPr>
        <w:t xml:space="preserve"> Internet activity should be able to also limit malicious behaviour.</w:t>
      </w:r>
      <w:r w:rsidR="0016235B">
        <w:rPr>
          <w:color w:val="0070C0"/>
          <w:lang w:eastAsia="en-GB"/>
        </w:rPr>
        <w:t xml:space="preserve"> On the other hand, </w:t>
      </w:r>
      <w:r w:rsidR="00AB4C3A" w:rsidRPr="00AB4C3A">
        <w:rPr>
          <w:color w:val="0070C0"/>
          <w:lang w:eastAsia="en-GB"/>
        </w:rPr>
        <w:t>r</w:t>
      </w:r>
      <w:r w:rsidR="0069375E" w:rsidRPr="00AB4C3A">
        <w:rPr>
          <w:color w:val="0070C0"/>
          <w:lang w:eastAsia="en-GB"/>
        </w:rPr>
        <w:t>estrict</w:t>
      </w:r>
      <w:r w:rsidR="0016235B">
        <w:rPr>
          <w:color w:val="0070C0"/>
          <w:lang w:eastAsia="en-GB"/>
        </w:rPr>
        <w:t>ing</w:t>
      </w:r>
      <w:r w:rsidR="00AB4C3A">
        <w:rPr>
          <w:color w:val="0070C0"/>
          <w:lang w:eastAsia="en-GB"/>
        </w:rPr>
        <w:t xml:space="preserve"> I</w:t>
      </w:r>
      <w:r w:rsidR="0069375E" w:rsidRPr="00AB4C3A">
        <w:rPr>
          <w:color w:val="0070C0"/>
          <w:lang w:eastAsia="en-GB"/>
        </w:rPr>
        <w:t>nternet freedom</w:t>
      </w:r>
      <w:r w:rsidR="0016235B">
        <w:rPr>
          <w:color w:val="0070C0"/>
          <w:lang w:eastAsia="en-GB"/>
        </w:rPr>
        <w:t xml:space="preserve"> requires mechanisms</w:t>
      </w:r>
      <w:r w:rsidR="00AB4C3A">
        <w:rPr>
          <w:color w:val="0070C0"/>
          <w:lang w:eastAsia="en-GB"/>
        </w:rPr>
        <w:t>, such as middleboxes and deep packet inspection,</w:t>
      </w:r>
      <w:r w:rsidR="0016235B">
        <w:rPr>
          <w:color w:val="0070C0"/>
          <w:lang w:eastAsia="en-GB"/>
        </w:rPr>
        <w:t xml:space="preserve"> that</w:t>
      </w:r>
      <w:r w:rsidR="00AB4C3A" w:rsidRPr="00AB4C3A">
        <w:rPr>
          <w:color w:val="0070C0"/>
          <w:lang w:eastAsia="en-GB"/>
        </w:rPr>
        <w:t xml:space="preserve"> are considered as violations of the</w:t>
      </w:r>
      <w:r w:rsidR="00AB4C3A">
        <w:rPr>
          <w:color w:val="0070C0"/>
          <w:lang w:eastAsia="en-GB"/>
        </w:rPr>
        <w:t xml:space="preserve"> architectural principles of the</w:t>
      </w:r>
      <w:r w:rsidR="00AB4C3A" w:rsidRPr="00AB4C3A">
        <w:rPr>
          <w:color w:val="0070C0"/>
          <w:lang w:eastAsia="en-GB"/>
        </w:rPr>
        <w:t xml:space="preserve"> Internet</w:t>
      </w:r>
      <w:r w:rsidR="00AB4C3A">
        <w:rPr>
          <w:color w:val="0070C0"/>
          <w:lang w:eastAsia="en-GB"/>
        </w:rPr>
        <w:t>,</w:t>
      </w:r>
      <w:r w:rsidR="00AB4C3A" w:rsidRPr="00AB4C3A">
        <w:rPr>
          <w:color w:val="0070C0"/>
          <w:lang w:eastAsia="en-GB"/>
        </w:rPr>
        <w:t xml:space="preserve"> </w:t>
      </w:r>
      <w:r w:rsidR="00AB4C3A">
        <w:rPr>
          <w:color w:val="0070C0"/>
          <w:lang w:eastAsia="en-GB"/>
        </w:rPr>
        <w:t xml:space="preserve">Indeed, David Clark, one of the Internet pioneers in the design of the TCP/IP architecture, explained that the preservation of privacy and the protection of anonymity in public political speech were among the intentions of the </w:t>
      </w:r>
      <w:r w:rsidR="0016235B">
        <w:rPr>
          <w:color w:val="0070C0"/>
          <w:lang w:eastAsia="en-GB"/>
        </w:rPr>
        <w:t xml:space="preserve">end-to-end principle in the </w:t>
      </w:r>
      <w:r w:rsidR="00AB4C3A">
        <w:rPr>
          <w:color w:val="0070C0"/>
          <w:lang w:eastAsia="en-GB"/>
        </w:rPr>
        <w:t xml:space="preserve">layered model of the Internet, </w:t>
      </w:r>
      <w:r w:rsidR="0016235B">
        <w:rPr>
          <w:color w:val="0070C0"/>
          <w:lang w:eastAsia="en-GB"/>
        </w:rPr>
        <w:t>according to</w:t>
      </w:r>
      <w:r w:rsidR="00AB4C3A">
        <w:rPr>
          <w:color w:val="0070C0"/>
          <w:lang w:eastAsia="en-GB"/>
        </w:rPr>
        <w:t xml:space="preserve"> which the network should implement only best-effort packet delivery service and not interfere</w:t>
      </w:r>
      <w:r>
        <w:rPr>
          <w:color w:val="0070C0"/>
          <w:lang w:eastAsia="en-GB"/>
        </w:rPr>
        <w:t xml:space="preserve"> with the application processes </w:t>
      </w:r>
    </w:p>
    <w:p w14:paraId="43C720FA" w14:textId="01C6E169" w:rsidR="00AB4C3A" w:rsidRDefault="00AB4C3A" w:rsidP="00AB4C3A">
      <w:pPr>
        <w:jc w:val="both"/>
        <w:rPr>
          <w:color w:val="0070C0"/>
          <w:lang w:eastAsia="en-GB"/>
        </w:rPr>
      </w:pPr>
      <w:r w:rsidRPr="00BB17A2">
        <w:rPr>
          <w:color w:val="70AD47" w:themeColor="accent6"/>
          <w:lang w:eastAsia="en-GB"/>
        </w:rPr>
        <w:t>[</w:t>
      </w:r>
      <w:r w:rsidR="00753BC2" w:rsidRPr="00BB17A2">
        <w:rPr>
          <w:color w:val="70AD47" w:themeColor="accent6"/>
          <w:lang w:eastAsia="en-GB"/>
        </w:rPr>
        <w:t>https://cyberlaw.stanford.edu/e2e/papers/TPRC-Clark-Blumenthal.pdf</w:t>
      </w:r>
      <w:r w:rsidRPr="00BB17A2">
        <w:rPr>
          <w:color w:val="70AD47" w:themeColor="accent6"/>
          <w:lang w:eastAsia="en-GB"/>
        </w:rPr>
        <w:t>]</w:t>
      </w:r>
      <w:r>
        <w:rPr>
          <w:color w:val="0070C0"/>
          <w:lang w:eastAsia="en-GB"/>
        </w:rPr>
        <w:t xml:space="preserve">.  </w:t>
      </w:r>
    </w:p>
    <w:p w14:paraId="1E9947A8" w14:textId="7D88A94B" w:rsidR="00786ECC" w:rsidRDefault="00753BC2" w:rsidP="0016235B">
      <w:pPr>
        <w:jc w:val="both"/>
        <w:rPr>
          <w:color w:val="0070C0"/>
          <w:lang w:eastAsia="en-GB"/>
        </w:rPr>
      </w:pPr>
      <w:r w:rsidRPr="0016235B">
        <w:rPr>
          <w:color w:val="0070C0"/>
          <w:lang w:eastAsia="en-GB"/>
        </w:rPr>
        <w:t>Given the proclivity of ISPs under the control of oppressive governments to violate best practices in traffic exchange,</w:t>
      </w:r>
      <w:r w:rsidR="0016235B" w:rsidRPr="0016235B">
        <w:rPr>
          <w:color w:val="0070C0"/>
          <w:lang w:eastAsia="en-GB"/>
        </w:rPr>
        <w:t xml:space="preserve"> it is perceivable the same ISPs may also exhibit </w:t>
      </w:r>
      <w:r w:rsidR="00D13D03" w:rsidRPr="0016235B">
        <w:rPr>
          <w:color w:val="0070C0"/>
          <w:lang w:eastAsia="en-GB"/>
        </w:rPr>
        <w:t>‘malicious routing’</w:t>
      </w:r>
      <w:r w:rsidR="0016235B" w:rsidRPr="0016235B">
        <w:rPr>
          <w:color w:val="0070C0"/>
          <w:lang w:eastAsia="en-GB"/>
        </w:rPr>
        <w:t xml:space="preserve"> activity, a form of cyber warfare that recently gained a lot of attention due to the increasing number of incidents</w:t>
      </w:r>
      <w:r w:rsidR="0069375E" w:rsidRPr="0016235B">
        <w:rPr>
          <w:color w:val="0070C0"/>
          <w:lang w:eastAsia="en-GB"/>
        </w:rPr>
        <w:t xml:space="preserve">. </w:t>
      </w:r>
      <w:r w:rsidR="00786ECC">
        <w:rPr>
          <w:color w:val="0070C0"/>
          <w:lang w:eastAsia="en-GB"/>
        </w:rPr>
        <w:t>Indeed, both of these arguments are part of an ongoing debate among Internet engineers and policy makers</w:t>
      </w:r>
      <w:r w:rsidR="00246B2B">
        <w:rPr>
          <w:color w:val="0070C0"/>
          <w:lang w:eastAsia="en-GB"/>
        </w:rPr>
        <w:t xml:space="preserve"> </w:t>
      </w:r>
      <w:r w:rsidR="00246B2B" w:rsidRPr="00246B2B">
        <w:rPr>
          <w:color w:val="70AD47" w:themeColor="accent6"/>
          <w:lang w:eastAsia="en-GB"/>
        </w:rPr>
        <w:t xml:space="preserve">[https://www.wsj.com/articles/everybody-calm-down-about-net-neutrality-1513124905, </w:t>
      </w:r>
      <w:hyperlink r:id="rId8" w:history="1">
        <w:r w:rsidR="00246B2B" w:rsidRPr="00246B2B">
          <w:rPr>
            <w:rStyle w:val="Hyperlink"/>
            <w:color w:val="70AD47" w:themeColor="accent6"/>
            <w:lang w:eastAsia="en-GB"/>
          </w:rPr>
          <w:t>https://www.securityweek.com/security-implications-end-net-neutrality</w:t>
        </w:r>
      </w:hyperlink>
      <w:r w:rsidR="00246B2B" w:rsidRPr="00246B2B">
        <w:rPr>
          <w:color w:val="70AD47" w:themeColor="accent6"/>
          <w:lang w:eastAsia="en-GB"/>
        </w:rPr>
        <w:t>, https://www.fiber.net/blog/net-neutrality-going-kill-cyber-security/]</w:t>
      </w:r>
      <w:r w:rsidR="00786ECC">
        <w:rPr>
          <w:color w:val="0070C0"/>
          <w:lang w:eastAsia="en-GB"/>
        </w:rPr>
        <w:t xml:space="preserve">. </w:t>
      </w:r>
    </w:p>
    <w:p w14:paraId="191485E9" w14:textId="1EC381E3" w:rsidR="0018678F" w:rsidRPr="0016235B" w:rsidRDefault="001F6EBE" w:rsidP="0016235B">
      <w:pPr>
        <w:jc w:val="both"/>
        <w:rPr>
          <w:color w:val="0070C0"/>
          <w:lang w:eastAsia="en-GB"/>
        </w:rPr>
      </w:pPr>
      <w:r w:rsidRPr="0016235B">
        <w:rPr>
          <w:color w:val="0070C0"/>
          <w:lang w:eastAsia="en-GB"/>
        </w:rPr>
        <w:t>T</w:t>
      </w:r>
      <w:r w:rsidR="00215900" w:rsidRPr="0016235B">
        <w:rPr>
          <w:color w:val="0070C0"/>
          <w:lang w:eastAsia="en-GB"/>
        </w:rPr>
        <w:t xml:space="preserve">his </w:t>
      </w:r>
      <w:r w:rsidR="001A7302">
        <w:rPr>
          <w:color w:val="0070C0"/>
          <w:lang w:eastAsia="en-GB"/>
        </w:rPr>
        <w:t xml:space="preserve">work aims to illuminate this debate with actual data and </w:t>
      </w:r>
      <w:r w:rsidR="00215900" w:rsidRPr="0016235B">
        <w:rPr>
          <w:color w:val="0070C0"/>
          <w:lang w:eastAsia="en-GB"/>
        </w:rPr>
        <w:t xml:space="preserve">investigate </w:t>
      </w:r>
      <w:r w:rsidR="0069375E" w:rsidRPr="0016235B">
        <w:rPr>
          <w:color w:val="0070C0"/>
          <w:lang w:eastAsia="en-GB"/>
        </w:rPr>
        <w:t xml:space="preserve">how these malicious routing policies correlate with an individual’s </w:t>
      </w:r>
      <w:r w:rsidR="0016235B">
        <w:rPr>
          <w:color w:val="0070C0"/>
          <w:lang w:eastAsia="en-GB"/>
        </w:rPr>
        <w:t>I</w:t>
      </w:r>
      <w:r w:rsidR="0069375E" w:rsidRPr="0016235B">
        <w:rPr>
          <w:color w:val="0070C0"/>
          <w:lang w:eastAsia="en-GB"/>
        </w:rPr>
        <w:t>nternet freedom</w:t>
      </w:r>
      <w:r w:rsidRPr="0016235B">
        <w:rPr>
          <w:color w:val="0070C0"/>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7ECBB4C9" w:rsidR="008713D7" w:rsidRDefault="008713D7" w:rsidP="00635FE2">
      <w:pPr>
        <w:pStyle w:val="ListParagraph"/>
        <w:numPr>
          <w:ilvl w:val="0"/>
          <w:numId w:val="5"/>
        </w:numPr>
        <w:rPr>
          <w:lang w:eastAsia="en-GB"/>
        </w:rPr>
      </w:pPr>
      <w:r>
        <w:rPr>
          <w:lang w:eastAsia="en-GB"/>
        </w:rPr>
        <w:t>Consider whether the finding</w:t>
      </w:r>
      <w:ins w:id="5" w:author="Vasileios" w:date="2019-02-18T17:31:00Z">
        <w:r w:rsidR="00E90F3C">
          <w:rPr>
            <w:lang w:eastAsia="en-GB"/>
          </w:rPr>
          <w:t>s</w:t>
        </w:r>
      </w:ins>
      <w:r>
        <w:rPr>
          <w:lang w:eastAsia="en-GB"/>
        </w:rPr>
        <w:t xml:space="preserve"> are significant and determine whether propensity to engage in malicious routing activity is a good predictor of freedom</w:t>
      </w:r>
      <w:ins w:id="6" w:author="Vasileios" w:date="2019-02-18T17:31:00Z">
        <w:r w:rsidR="00E90F3C">
          <w:rPr>
            <w:lang w:eastAsia="en-GB"/>
          </w:rPr>
          <w:t xml:space="preserve"> and vice versa.</w:t>
        </w:r>
      </w:ins>
      <w:del w:id="7" w:author="Vasileios" w:date="2019-02-18T17:31:00Z">
        <w:r w:rsidDel="00E90F3C">
          <w:rPr>
            <w:lang w:eastAsia="en-GB"/>
          </w:rPr>
          <w:delText>.</w:delText>
        </w:r>
      </w:del>
      <w:r>
        <w:rPr>
          <w:lang w:eastAsia="en-GB"/>
        </w:rPr>
        <w:t xml:space="preserve">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8" w:name="_Toc1308068"/>
      <w:r>
        <w:rPr>
          <w:lang w:eastAsia="en-GB"/>
        </w:rPr>
        <w:lastRenderedPageBreak/>
        <w:t>1.4 Report Structure</w:t>
      </w:r>
      <w:bookmarkEnd w:id="8"/>
    </w:p>
    <w:p w14:paraId="37622FAD" w14:textId="3326E404" w:rsidR="004B41B6" w:rsidRDefault="004B41B6" w:rsidP="0052130B">
      <w:pPr>
        <w:rPr>
          <w:lang w:eastAsia="en-GB"/>
        </w:rPr>
      </w:pPr>
    </w:p>
    <w:p w14:paraId="760634C8" w14:textId="341C5907"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ng of the current academic reasoning, background</w:t>
      </w:r>
      <w:del w:id="9" w:author="Vasileios" w:date="2019-02-18T17:32:00Z">
        <w:r w:rsidR="0025414F" w:rsidDel="00E90F3C">
          <w:rPr>
            <w:lang w:eastAsia="en-GB"/>
          </w:rPr>
          <w:delText>s</w:delText>
        </w:r>
      </w:del>
      <w:r w:rsidR="0025414F">
        <w:rPr>
          <w:lang w:eastAsia="en-GB"/>
        </w:rPr>
        <w:t xml:space="preserve"> and issues </w:t>
      </w:r>
      <w:del w:id="10" w:author="Vasileios" w:date="2019-02-18T17:32:00Z">
        <w:r w:rsidR="0025414F" w:rsidDel="00E90F3C">
          <w:rPr>
            <w:lang w:eastAsia="en-GB"/>
          </w:rPr>
          <w:delText xml:space="preserve">faces </w:delText>
        </w:r>
      </w:del>
      <w:r w:rsidR="0025414F">
        <w:rPr>
          <w:lang w:eastAsia="en-GB"/>
        </w:rPr>
        <w:t xml:space="preserve">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commentRangeStart w:id="11"/>
      <w:r w:rsidR="009E3251">
        <w:rPr>
          <w:lang w:eastAsia="en-GB"/>
        </w:rPr>
        <w:t xml:space="preserve">The primary index to be considered will be the </w:t>
      </w:r>
      <w:r w:rsidR="009E3251" w:rsidRPr="00E90F3C">
        <w:rPr>
          <w:i/>
          <w:lang w:eastAsia="en-GB"/>
          <w:rPrChange w:id="12" w:author="Vasileios" w:date="2019-02-18T17:33:00Z">
            <w:rPr>
              <w:lang w:eastAsia="en-GB"/>
            </w:rPr>
          </w:rPrChange>
        </w:rPr>
        <w:t>Freedom House, Freedom of the Net Inde</w:t>
      </w:r>
      <w:commentRangeEnd w:id="11"/>
      <w:r w:rsidR="00E90F3C">
        <w:rPr>
          <w:rStyle w:val="CommentReference"/>
        </w:rPr>
        <w:commentReference w:id="11"/>
      </w:r>
      <w:r w:rsidR="009E3251" w:rsidRPr="00E90F3C">
        <w:rPr>
          <w:i/>
          <w:lang w:eastAsia="en-GB"/>
          <w:rPrChange w:id="13" w:author="Vasileios" w:date="2019-02-18T17:33:00Z">
            <w:rPr>
              <w:lang w:eastAsia="en-GB"/>
            </w:rPr>
          </w:rPrChange>
        </w:rPr>
        <w:t>x</w:t>
      </w:r>
      <w:r w:rsidR="00421856" w:rsidRPr="00E90F3C">
        <w:rPr>
          <w:i/>
          <w:lang w:eastAsia="en-GB"/>
          <w:rPrChange w:id="14" w:author="Vasileios" w:date="2019-02-18T17:33:00Z">
            <w:rPr>
              <w:lang w:eastAsia="en-GB"/>
            </w:rPr>
          </w:rPrChange>
        </w:rPr>
        <w:t xml:space="preserve"> </w:t>
      </w:r>
      <w:r w:rsidR="00421856">
        <w:rPr>
          <w:lang w:eastAsia="en-GB"/>
        </w:rPr>
        <w:t>[9]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34BCB1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w:t>
      </w:r>
      <w:ins w:id="15" w:author="Vasileios" w:date="2019-02-18T17:35:00Z">
        <w:r w:rsidR="00E90F3C">
          <w:rPr>
            <w:lang w:eastAsia="en-GB"/>
          </w:rPr>
          <w:t xml:space="preserve">can be considered as part of </w:t>
        </w:r>
      </w:ins>
      <w:r w:rsidR="006C60F3">
        <w:rPr>
          <w:lang w:eastAsia="en-GB"/>
        </w:rPr>
        <w:t>malicious routing</w:t>
      </w:r>
      <w:del w:id="16" w:author="Vasileios" w:date="2019-02-18T17:36:00Z">
        <w:r w:rsidR="006C60F3" w:rsidDel="00E90F3C">
          <w:rPr>
            <w:lang w:eastAsia="en-GB"/>
          </w:rPr>
          <w:delText xml:space="preserve"> comprises</w:delText>
        </w:r>
        <w:r w:rsidR="00292329" w:rsidDel="00E90F3C">
          <w:rPr>
            <w:lang w:eastAsia="en-GB"/>
          </w:rPr>
          <w:delText xml:space="preserve"> of</w:delText>
        </w:r>
      </w:del>
      <w:ins w:id="17" w:author="Vasileios" w:date="2019-02-18T17:36:00Z">
        <w:r w:rsidR="00E90F3C">
          <w:rPr>
            <w:lang w:eastAsia="en-GB"/>
          </w:rPr>
          <w:t xml:space="preserve"> behaviour</w:t>
        </w:r>
      </w:ins>
      <w:r w:rsidR="00292329">
        <w:rPr>
          <w:lang w:eastAsia="en-GB"/>
        </w:rPr>
        <w:t>. Then</w:t>
      </w:r>
      <w:ins w:id="18" w:author="Vasileios" w:date="2019-02-18T17:36:00Z">
        <w:r w:rsidR="00E90F3C">
          <w:rPr>
            <w:lang w:eastAsia="en-GB"/>
          </w:rPr>
          <w:t>,</w:t>
        </w:r>
      </w:ins>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w:t>
      </w:r>
      <w:commentRangeStart w:id="19"/>
      <w:r w:rsidR="006D2C63">
        <w:rPr>
          <w:lang w:eastAsia="en-GB"/>
        </w:rPr>
        <w:t xml:space="preserve">freedom </w:t>
      </w:r>
      <w:commentRangeEnd w:id="19"/>
      <w:r w:rsidR="00E90F3C">
        <w:rPr>
          <w:rStyle w:val="CommentReference"/>
        </w:rPr>
        <w:commentReference w:id="19"/>
      </w:r>
      <w:r w:rsidR="006D2C63">
        <w:rPr>
          <w:lang w:eastAsia="en-GB"/>
        </w:rPr>
        <w:t xml:space="preserve">to determine if any correlations are present. </w:t>
      </w:r>
    </w:p>
    <w:p w14:paraId="205A09C2" w14:textId="77777777" w:rsidR="006D2C63" w:rsidRDefault="006D2C63">
      <w:pPr>
        <w:rPr>
          <w:lang w:eastAsia="en-GB"/>
        </w:rPr>
      </w:pPr>
    </w:p>
    <w:p w14:paraId="346B3FF7" w14:textId="24E4DDD1" w:rsidR="004B41B6" w:rsidRDefault="006D2C63">
      <w:pPr>
        <w:rPr>
          <w:lang w:eastAsia="en-GB"/>
        </w:rPr>
      </w:pPr>
      <w:r>
        <w:rPr>
          <w:lang w:eastAsia="en-GB"/>
        </w:rPr>
        <w:t xml:space="preserve">Depending on the results </w:t>
      </w:r>
      <w:del w:id="20" w:author="Vasileios" w:date="2019-02-18T17:38:00Z">
        <w:r w:rsidDel="00A73FBD">
          <w:rPr>
            <w:lang w:eastAsia="en-GB"/>
          </w:rPr>
          <w:delText xml:space="preserve">from </w:delText>
        </w:r>
      </w:del>
      <w:ins w:id="21" w:author="Vasileios" w:date="2019-02-18T17:38:00Z">
        <w:r w:rsidR="00A73FBD">
          <w:rPr>
            <w:lang w:eastAsia="en-GB"/>
          </w:rPr>
          <w:t xml:space="preserve">of </w:t>
        </w:r>
      </w:ins>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commentRangeStart w:id="22"/>
      <w:r w:rsidR="00DE086A">
        <w:rPr>
          <w:lang w:eastAsia="en-GB"/>
        </w:rPr>
        <w:t xml:space="preserve">This next section </w:t>
      </w:r>
      <w:commentRangeEnd w:id="22"/>
      <w:r w:rsidR="00A73FBD">
        <w:rPr>
          <w:rStyle w:val="CommentReference"/>
        </w:rPr>
        <w:commentReference w:id="22"/>
      </w:r>
      <w:r w:rsidR="00DE086A">
        <w:rPr>
          <w:lang w:eastAsia="en-GB"/>
        </w:rPr>
        <w:t xml:space="preserve">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23" w:name="_Toc1308069"/>
      <w:r>
        <w:rPr>
          <w:rFonts w:eastAsia="Times New Roman"/>
          <w:lang w:eastAsia="en-GB"/>
        </w:rPr>
        <w:t>Background Research</w:t>
      </w:r>
      <w:bookmarkEnd w:id="23"/>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24" w:name="_Toc1308070"/>
      <w:r>
        <w:rPr>
          <w:lang w:eastAsia="en-GB"/>
        </w:rPr>
        <w:t>2.1 Chapter Overview</w:t>
      </w:r>
      <w:bookmarkEnd w:id="24"/>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25" w:name="_Toc1308071"/>
      <w:r>
        <w:rPr>
          <w:lang w:eastAsia="en-GB"/>
        </w:rPr>
        <w:t xml:space="preserve">2.2 </w:t>
      </w:r>
      <w:r w:rsidR="00CF5993">
        <w:rPr>
          <w:lang w:eastAsia="en-GB"/>
        </w:rPr>
        <w:t>The Politics of Routing: Investigating the Relationship between AS connectivity and Internet Freedom</w:t>
      </w:r>
      <w:bookmarkEnd w:id="25"/>
    </w:p>
    <w:p w14:paraId="5DECF53B" w14:textId="77777777" w:rsidR="00CF5993" w:rsidRPr="00CF5993" w:rsidRDefault="00CF5993" w:rsidP="00CF5993">
      <w:pPr>
        <w:rPr>
          <w:lang w:eastAsia="en-GB"/>
        </w:rPr>
      </w:pPr>
    </w:p>
    <w:p w14:paraId="7BBF96E7" w14:textId="2D888CA9" w:rsidR="0033124C" w:rsidRDefault="00FE58C6" w:rsidP="004B41B6">
      <w:pPr>
        <w:rPr>
          <w:lang w:eastAsia="en-GB"/>
        </w:rPr>
      </w:pPr>
      <w:r>
        <w:rPr>
          <w:lang w:eastAsia="en-GB"/>
        </w:rPr>
        <w:t xml:space="preserve">This study, conducted by Rachee Singh et al, aims to find a relationship between the </w:t>
      </w:r>
      <w:del w:id="26" w:author="Vasileios" w:date="2019-02-19T00:05:00Z">
        <w:r w:rsidDel="006C2D35">
          <w:rPr>
            <w:lang w:eastAsia="en-GB"/>
          </w:rPr>
          <w:delText xml:space="preserve">level </w:delText>
        </w:r>
      </w:del>
      <w:ins w:id="27" w:author="Vasileios" w:date="2019-02-19T00:05:00Z">
        <w:r w:rsidR="006C2D35">
          <w:rPr>
            <w:lang w:eastAsia="en-GB"/>
          </w:rPr>
          <w:t>topological characteristics</w:t>
        </w:r>
        <w:r w:rsidR="006C2D35">
          <w:rPr>
            <w:lang w:eastAsia="en-GB"/>
          </w:rPr>
          <w:t xml:space="preserve"> </w:t>
        </w:r>
      </w:ins>
      <w:r>
        <w:rPr>
          <w:lang w:eastAsia="en-GB"/>
        </w:rPr>
        <w:t xml:space="preserve">of Autonomous System connectivity within a </w:t>
      </w:r>
      <w:del w:id="28" w:author="Vasileios" w:date="2019-02-19T00:05:00Z">
        <w:r w:rsidDel="006C2D35">
          <w:rPr>
            <w:lang w:eastAsia="en-GB"/>
          </w:rPr>
          <w:delText xml:space="preserve">single </w:delText>
        </w:r>
      </w:del>
      <w:ins w:id="29" w:author="Vasileios" w:date="2019-02-19T00:05:00Z">
        <w:r w:rsidR="006C2D35">
          <w:rPr>
            <w:lang w:eastAsia="en-GB"/>
          </w:rPr>
          <w:t>certain</w:t>
        </w:r>
        <w:r w:rsidR="006C2D35">
          <w:rPr>
            <w:lang w:eastAsia="en-GB"/>
          </w:rPr>
          <w:t xml:space="preserve">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BGP path simulator to compute AS paths that are compliant with </w:t>
      </w:r>
      <w:ins w:id="30" w:author="Vasileios" w:date="2019-02-19T00:06:00Z">
        <w:r w:rsidR="006C2D35">
          <w:rPr>
            <w:lang w:eastAsia="en-GB"/>
          </w:rPr>
          <w:t xml:space="preserve">well-known BGP </w:t>
        </w:r>
      </w:ins>
      <w:r w:rsidR="00AC2486">
        <w:rPr>
          <w:lang w:eastAsia="en-GB"/>
        </w:rPr>
        <w:t>routing polic</w:t>
      </w:r>
      <w:ins w:id="31" w:author="Vasileios" w:date="2019-02-19T00:06:00Z">
        <w:r w:rsidR="006C2D35">
          <w:rPr>
            <w:lang w:eastAsia="en-GB"/>
          </w:rPr>
          <w:t>ieis, such as the valley-free roule</w:t>
        </w:r>
      </w:ins>
      <w:del w:id="32"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33" w:author="Vasileios" w:date="2019-02-19T00:06:00Z">
        <w:r w:rsidR="006C2D35">
          <w:rPr>
            <w:lang w:eastAsia="en-GB"/>
          </w:rPr>
          <w:t xml:space="preserve">the </w:t>
        </w:r>
      </w:ins>
      <w:r w:rsidR="00AC2486">
        <w:rPr>
          <w:lang w:eastAsia="en-GB"/>
        </w:rPr>
        <w:t>freedom</w:t>
      </w:r>
      <w:ins w:id="34"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63F171C1" w:rsidR="00AC2486" w:rsidRDefault="00AC2486" w:rsidP="004B41B6">
      <w:pPr>
        <w:rPr>
          <w:szCs w:val="28"/>
        </w:rPr>
      </w:pPr>
      <w:del w:id="35" w:author="Vasileios" w:date="2019-02-19T00:07:00Z">
        <w:r w:rsidDel="006C2D35">
          <w:rPr>
            <w:lang w:eastAsia="en-GB"/>
          </w:rPr>
          <w:delText xml:space="preserve">In this paper, </w:delText>
        </w:r>
      </w:del>
      <w:ins w:id="36" w:author="Vasileios" w:date="2019-02-19T00:07:00Z">
        <w:r w:rsidR="006C2D35">
          <w:rPr>
            <w:lang w:eastAsia="en-GB"/>
          </w:rPr>
          <w:t xml:space="preserve">In particular, the paper measures the </w:t>
        </w:r>
      </w:ins>
      <w:del w:id="37" w:author="Vasileios" w:date="2019-02-19T00:08:00Z">
        <w:r w:rsidR="00FD1C9F" w:rsidDel="006C2D35">
          <w:rPr>
            <w:lang w:eastAsia="en-GB"/>
          </w:rPr>
          <w:delText xml:space="preserve">internet </w:delText>
        </w:r>
      </w:del>
      <w:ins w:id="38" w:author="Vasileios" w:date="2019-02-19T00:08:00Z">
        <w:r w:rsidR="006C2D35">
          <w:rPr>
            <w:lang w:eastAsia="en-GB"/>
          </w:rPr>
          <w:t>I</w:t>
        </w:r>
        <w:r w:rsidR="006C2D35">
          <w:rPr>
            <w:lang w:eastAsia="en-GB"/>
          </w:rPr>
          <w:t xml:space="preserve">nternet </w:t>
        </w:r>
      </w:ins>
      <w:r w:rsidR="00FD1C9F">
        <w:rPr>
          <w:lang w:eastAsia="en-GB"/>
        </w:rPr>
        <w:t xml:space="preserve">freedom of a nation </w:t>
      </w:r>
      <w:del w:id="39" w:author="Vasileios" w:date="2019-02-19T00:08:00Z">
        <w:r w:rsidR="00FD1C9F" w:rsidDel="006C2D35">
          <w:rPr>
            <w:lang w:eastAsia="en-GB"/>
          </w:rPr>
          <w:delText xml:space="preserve">is measured </w:delText>
        </w:r>
      </w:del>
      <w:r w:rsidR="00FD1C9F">
        <w:rPr>
          <w:lang w:eastAsia="en-GB"/>
        </w:rPr>
        <w:t xml:space="preserve">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w:t>
      </w:r>
      <w:del w:id="40" w:author="Vasileios" w:date="2019-02-19T00:08:00Z">
        <w:r w:rsidR="002B052F" w:rsidRPr="002B052F" w:rsidDel="006C2D35">
          <w:rPr>
            <w:szCs w:val="28"/>
          </w:rPr>
          <w:delText xml:space="preserve">the </w:delText>
        </w:r>
      </w:del>
      <w:r w:rsidR="002B052F" w:rsidRPr="002B052F">
        <w:rPr>
          <w:szCs w:val="28"/>
        </w:rPr>
        <w:t>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del w:id="41" w:author="Vasileios" w:date="2019-02-19T00:09:00Z">
        <w:r w:rsidR="00C95526" w:rsidDel="006C2D35">
          <w:rPr>
            <w:szCs w:val="28"/>
          </w:rPr>
          <w:delText xml:space="preserve">the </w:delText>
        </w:r>
      </w:del>
      <w:ins w:id="42" w:author="Vasileios" w:date="2019-02-19T00:09:00Z">
        <w:r w:rsidR="006C2D35">
          <w:rPr>
            <w:szCs w:val="28"/>
          </w:rPr>
          <w:t>my</w:t>
        </w:r>
        <w:r w:rsidR="006C2D35">
          <w:rPr>
            <w:szCs w:val="28"/>
          </w:rPr>
          <w:t xml:space="preserve"> </w:t>
        </w:r>
      </w:ins>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t xml:space="preserve">The study found that, of all the </w:t>
      </w:r>
      <w:ins w:id="43" w:author="Vasileios" w:date="2019-02-19T00:09:00Z">
        <w:r w:rsidR="006C2D35">
          <w:rPr>
            <w:szCs w:val="28"/>
          </w:rPr>
          <w:t xml:space="preserve">AS </w:t>
        </w:r>
      </w:ins>
      <w:bookmarkStart w:id="44" w:name="_GoBack"/>
      <w:bookmarkEnd w:id="44"/>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45" w:name="_Toc1308072"/>
      <w:r>
        <w:rPr>
          <w:lang w:eastAsia="en-GB"/>
        </w:rPr>
        <w:t>2.3 Nation-State Hegemony in Internet Routing</w:t>
      </w:r>
      <w:bookmarkEnd w:id="45"/>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266C5166" w:rsidR="003E5960" w:rsidRDefault="003E5960" w:rsidP="00010CE3">
      <w:pPr>
        <w:rPr>
          <w:lang w:eastAsia="en-GB"/>
        </w:rPr>
      </w:pPr>
      <w:r>
        <w:rPr>
          <w:lang w:eastAsia="en-GB"/>
        </w:rPr>
        <w:t>An example extract of their findings is shown below:</w:t>
      </w:r>
    </w:p>
    <w:p w14:paraId="247B8E19" w14:textId="72274EEC" w:rsidR="003E5960" w:rsidRDefault="003E5960" w:rsidP="00010CE3">
      <w:pPr>
        <w:rPr>
          <w:lang w:eastAsia="en-GB"/>
        </w:rPr>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2085975"/>
                    </a:xfrm>
                    <a:prstGeom prst="rect">
                      <a:avLst/>
                    </a:prstGeom>
                  </pic:spPr>
                </pic:pic>
              </a:graphicData>
            </a:graphic>
          </wp:inline>
        </w:drawing>
      </w:r>
    </w:p>
    <w:p w14:paraId="690B95BD" w14:textId="77777777" w:rsidR="003E5960" w:rsidRDefault="003E5960" w:rsidP="00010CE3">
      <w:pPr>
        <w:rPr>
          <w:lang w:eastAsia="en-GB"/>
        </w:rPr>
      </w:pP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46" w:name="_Toc1308073"/>
      <w:r>
        <w:lastRenderedPageBreak/>
        <w:t>2.4 Quantifying Information Exposure in Internet Routing</w:t>
      </w:r>
      <w:bookmarkEnd w:id="46"/>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47" w:name="_Toc1308074"/>
      <w:r>
        <w:t xml:space="preserve">2.5 </w:t>
      </w:r>
      <w:r w:rsidR="00657A36">
        <w:t>Schengen Routing: A Compliance Analysis</w:t>
      </w:r>
      <w:bookmarkEnd w:id="47"/>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BF1224" w:rsidRDefault="00716A29" w:rsidP="001166EA">
      <w:pPr>
        <w:pStyle w:val="Caption"/>
        <w:jc w:val="center"/>
        <w:rPr>
          <w:color w:val="auto"/>
          <w:sz w:val="24"/>
          <w:szCs w:val="24"/>
        </w:rPr>
      </w:pPr>
      <w:r w:rsidRPr="00BF1224">
        <w:rPr>
          <w:color w:val="auto"/>
          <w:sz w:val="24"/>
          <w:szCs w:val="24"/>
        </w:rPr>
        <w:t xml:space="preserve">Figure </w:t>
      </w:r>
      <w:r w:rsidRPr="00BF1224">
        <w:rPr>
          <w:color w:val="auto"/>
          <w:sz w:val="24"/>
          <w:szCs w:val="24"/>
        </w:rPr>
        <w:fldChar w:fldCharType="begin"/>
      </w:r>
      <w:r w:rsidRPr="00BF1224">
        <w:rPr>
          <w:color w:val="auto"/>
          <w:sz w:val="24"/>
          <w:szCs w:val="24"/>
        </w:rPr>
        <w:instrText xml:space="preserve"> SEQ Figure \* ARABIC </w:instrText>
      </w:r>
      <w:r w:rsidRPr="00BF1224">
        <w:rPr>
          <w:color w:val="auto"/>
          <w:sz w:val="24"/>
          <w:szCs w:val="24"/>
        </w:rPr>
        <w:fldChar w:fldCharType="separate"/>
      </w:r>
      <w:r w:rsidRPr="00BF1224">
        <w:rPr>
          <w:noProof/>
          <w:color w:val="auto"/>
          <w:sz w:val="24"/>
          <w:szCs w:val="24"/>
        </w:rPr>
        <w:t>1</w:t>
      </w:r>
      <w:r w:rsidRPr="00BF1224">
        <w:rPr>
          <w:color w:val="auto"/>
          <w:sz w:val="24"/>
          <w:szCs w:val="24"/>
        </w:rPr>
        <w:fldChar w:fldCharType="end"/>
      </w:r>
      <w:r w:rsidRPr="00BF1224">
        <w:rPr>
          <w:color w:val="auto"/>
          <w:sz w:val="24"/>
          <w:szCs w:val="24"/>
        </w:rPr>
        <w:t>: Schengen Routing compliance levels</w:t>
      </w:r>
      <w:r w:rsidR="005B3628" w:rsidRPr="00BF1224">
        <w:rPr>
          <w:color w:val="auto"/>
          <w:sz w:val="24"/>
          <w:szCs w:val="24"/>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48" w:name="_Toc1308075"/>
      <w:r>
        <w:t xml:space="preserve">2.6 </w:t>
      </w:r>
      <w:r w:rsidR="00FC19FF">
        <w:t>Politically Motivated DDoS</w:t>
      </w:r>
      <w:bookmarkEnd w:id="48"/>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r w:rsidR="00A34F21">
        <w:t>DDoSDB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w:t>
      </w:r>
      <w:r w:rsidR="00A01654">
        <w:lastRenderedPageBreak/>
        <w:t>the features of malicious routing that, alongside the Mirai-like signatures [18] cover the attacking side of malicious routing. The victims of the attacks will also be recorded and will be an important feature in</w:t>
      </w:r>
      <w:r w:rsidR="00A34F21">
        <w:t xml:space="preserve"> the exposure of other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49" w:name="_Toc1308076"/>
      <w:r>
        <w:rPr>
          <w:lang w:eastAsia="en-GB"/>
        </w:rPr>
        <w:t>2.</w:t>
      </w:r>
      <w:r w:rsidR="00DE62F8">
        <w:rPr>
          <w:lang w:eastAsia="en-GB"/>
        </w:rPr>
        <w:t>7</w:t>
      </w:r>
      <w:r>
        <w:rPr>
          <w:lang w:eastAsia="en-GB"/>
        </w:rPr>
        <w:t xml:space="preserve"> Related Work</w:t>
      </w:r>
      <w:r w:rsidR="00D6687D">
        <w:rPr>
          <w:lang w:eastAsia="en-GB"/>
        </w:rPr>
        <w:t>: Freedom Indexes</w:t>
      </w:r>
      <w:bookmarkEnd w:id="49"/>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50" w:name="_Toc1308077"/>
      <w:r>
        <w:rPr>
          <w:lang w:eastAsia="en-GB"/>
        </w:rPr>
        <w:t>2.7.1 Freedom o</w:t>
      </w:r>
      <w:r w:rsidR="0015150F">
        <w:rPr>
          <w:lang w:eastAsia="en-GB"/>
        </w:rPr>
        <w:t>f</w:t>
      </w:r>
      <w:r>
        <w:rPr>
          <w:lang w:eastAsia="en-GB"/>
        </w:rPr>
        <w:t xml:space="preserve"> the Net 2018</w:t>
      </w:r>
      <w:bookmarkEnd w:id="50"/>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51" w:name="_Toc1308078"/>
      <w:r>
        <w:rPr>
          <w:lang w:eastAsia="en-GB"/>
        </w:rPr>
        <w:t>2.7.2 Freedom of the Press 2017</w:t>
      </w:r>
      <w:bookmarkEnd w:id="51"/>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52"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52"/>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53" w:name="_Toc1308080"/>
      <w:r>
        <w:rPr>
          <w:lang w:eastAsia="en-GB"/>
        </w:rPr>
        <w:lastRenderedPageBreak/>
        <w:t>2.7.4 State of World Liberty Index 2018</w:t>
      </w:r>
      <w:bookmarkEnd w:id="53"/>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54" w:name="_Toc1308081"/>
      <w:r>
        <w:rPr>
          <w:lang w:eastAsia="en-GB"/>
        </w:rPr>
        <w:t xml:space="preserve">2.8 Related Work: </w:t>
      </w:r>
      <w:r w:rsidR="000A418D">
        <w:rPr>
          <w:lang w:eastAsia="en-GB"/>
        </w:rPr>
        <w:t>Data Logs</w:t>
      </w:r>
      <w:bookmarkEnd w:id="54"/>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55" w:name="_Toc1308082"/>
      <w:r>
        <w:rPr>
          <w:lang w:eastAsia="en-GB"/>
        </w:rPr>
        <w:t>2.8.1 Bad Packets Report (Ongoing)</w:t>
      </w:r>
      <w:bookmarkEnd w:id="55"/>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r w:rsidR="00AD7FF0">
        <w:rPr>
          <w:lang w:eastAsia="en-GB"/>
        </w:rPr>
        <w:t xml:space="preserve">Unfortunately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56" w:name="_Toc1308083"/>
      <w:r>
        <w:rPr>
          <w:lang w:eastAsia="en-GB"/>
        </w:rPr>
        <w:t>2.8.2 Mirai Botnet Activity (Data from Jan 2017 – Jan 2019)</w:t>
      </w:r>
      <w:bookmarkEnd w:id="56"/>
    </w:p>
    <w:p w14:paraId="3C3B2A57" w14:textId="77777777" w:rsidR="0004306D" w:rsidRDefault="00AD7FF0" w:rsidP="0071185A">
      <w:pPr>
        <w:rPr>
          <w:color w:val="auto"/>
          <w:shd w:val="clear" w:color="auto" w:fill="FFFFFF"/>
        </w:rPr>
      </w:pPr>
      <w:r>
        <w:rPr>
          <w:lang w:eastAsia="en-GB"/>
        </w:rPr>
        <w:t>Similarly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57" w:name="_Toc1308084"/>
      <w:r>
        <w:rPr>
          <w:lang w:eastAsia="en-GB"/>
        </w:rPr>
        <w:t>2.8.</w:t>
      </w:r>
      <w:r w:rsidR="008425DB">
        <w:rPr>
          <w:lang w:eastAsia="en-GB"/>
        </w:rPr>
        <w:t>3</w:t>
      </w:r>
      <w:r>
        <w:rPr>
          <w:lang w:eastAsia="en-GB"/>
        </w:rPr>
        <w:t xml:space="preserve"> BGPMON (Ongoing)</w:t>
      </w:r>
      <w:bookmarkEnd w:id="57"/>
    </w:p>
    <w:p w14:paraId="01DF526E" w14:textId="333A14AF" w:rsidR="00A01654" w:rsidRDefault="004447FB" w:rsidP="004447FB">
      <w:pPr>
        <w:rPr>
          <w:lang w:eastAsia="en-GB"/>
        </w:rPr>
      </w:pPr>
      <w:r>
        <w:rPr>
          <w:lang w:eastAsia="en-GB"/>
        </w:rPr>
        <w:t>BGPStream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nations are also recorded. This information will aid in calculating the exposure to </w:t>
      </w:r>
      <w:r w:rsidR="00BE4086">
        <w:rPr>
          <w:lang w:eastAsia="en-GB"/>
        </w:rPr>
        <w:lastRenderedPageBreak/>
        <w:t>malicious routing, although it must be noted that not all BGP outages stem from malicious intent.</w:t>
      </w:r>
      <w:r w:rsidR="0004306D">
        <w:rPr>
          <w:lang w:eastAsia="en-GB"/>
        </w:rPr>
        <w:t xml:space="preserve"> Unfortunately, there is no practical way to determine which outages are caused by malicious actors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58" w:name="_Toc1308085"/>
      <w:r>
        <w:rPr>
          <w:lang w:eastAsia="en-GB"/>
        </w:rPr>
        <w:t>2.8.</w:t>
      </w:r>
      <w:r w:rsidR="008425DB">
        <w:rPr>
          <w:lang w:eastAsia="en-GB"/>
        </w:rPr>
        <w:t>4</w:t>
      </w:r>
      <w:r>
        <w:rPr>
          <w:lang w:eastAsia="en-GB"/>
        </w:rPr>
        <w:t xml:space="preserve"> </w:t>
      </w:r>
      <w:r w:rsidR="00CA21C1">
        <w:rPr>
          <w:lang w:eastAsia="en-GB"/>
        </w:rPr>
        <w:t>Routing Dependencies (Jan 2019)</w:t>
      </w:r>
      <w:bookmarkEnd w:id="58"/>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59" w:name="_Toc1308086"/>
      <w:r>
        <w:rPr>
          <w:lang w:eastAsia="en-GB"/>
        </w:rPr>
        <w:t>Freedom</w:t>
      </w:r>
      <w:bookmarkEnd w:id="59"/>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60" w:name="_Toc1308087"/>
      <w:r>
        <w:rPr>
          <w:lang w:eastAsia="en-GB"/>
        </w:rPr>
        <w:t>3.1 Chapter Overview</w:t>
      </w:r>
      <w:bookmarkEnd w:id="60"/>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61" w:name="_Toc1308088"/>
      <w:r>
        <w:rPr>
          <w:lang w:eastAsia="en-GB"/>
        </w:rPr>
        <w:t>3.2 Defining Freedom</w:t>
      </w:r>
      <w:bookmarkEnd w:id="61"/>
    </w:p>
    <w:p w14:paraId="6290D7EA" w14:textId="77777777" w:rsidR="00E725EE" w:rsidRDefault="00E725EE" w:rsidP="00A140D2">
      <w:pPr>
        <w:rPr>
          <w:lang w:eastAsia="en-GB"/>
        </w:rPr>
      </w:pPr>
    </w:p>
    <w:p w14:paraId="0AB84768" w14:textId="3BF15401"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62" w:name="_Toc1308089"/>
      <w:r>
        <w:rPr>
          <w:lang w:eastAsia="en-GB"/>
        </w:rPr>
        <w:lastRenderedPageBreak/>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62"/>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choses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63" w:name="_Toc1308090"/>
      <w:r>
        <w:rPr>
          <w:lang w:eastAsia="en-GB"/>
        </w:rPr>
        <w:t xml:space="preserve">3.3.1 </w:t>
      </w:r>
      <w:r w:rsidR="00542B10">
        <w:rPr>
          <w:lang w:eastAsia="en-GB"/>
        </w:rPr>
        <w:t>Social Engineering as a means to an end</w:t>
      </w:r>
      <w:bookmarkEnd w:id="63"/>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most simple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w:t>
      </w:r>
      <w:r w:rsidR="00E70C37">
        <w:rPr>
          <w:lang w:eastAsia="en-GB"/>
        </w:rPr>
        <w:lastRenderedPageBreak/>
        <w:t xml:space="preserve">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64" w:name="_Toc1308091"/>
      <w:r>
        <w:rPr>
          <w:lang w:eastAsia="en-GB"/>
        </w:rPr>
        <w:t>3.4 Freedom Indexes</w:t>
      </w:r>
      <w:bookmarkEnd w:id="64"/>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65" w:name="_Toc1308092"/>
      <w:r>
        <w:rPr>
          <w:lang w:eastAsia="en-GB"/>
        </w:rPr>
        <w:t>3.4.1 Freedom o</w:t>
      </w:r>
      <w:r w:rsidR="006C45A5">
        <w:rPr>
          <w:lang w:eastAsia="en-GB"/>
        </w:rPr>
        <w:t>f</w:t>
      </w:r>
      <w:r>
        <w:rPr>
          <w:lang w:eastAsia="en-GB"/>
        </w:rPr>
        <w:t xml:space="preserve"> the Net</w:t>
      </w:r>
      <w:bookmarkEnd w:id="65"/>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Of course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66" w:name="_Toc1308093"/>
      <w:r>
        <w:rPr>
          <w:lang w:eastAsia="en-GB"/>
        </w:rPr>
        <w:t>3</w:t>
      </w:r>
      <w:r w:rsidR="006E4777">
        <w:rPr>
          <w:lang w:eastAsia="en-GB"/>
        </w:rPr>
        <w:t>.</w:t>
      </w:r>
      <w:r>
        <w:rPr>
          <w:lang w:eastAsia="en-GB"/>
        </w:rPr>
        <w:t>4</w:t>
      </w:r>
      <w:r w:rsidR="006E4777">
        <w:rPr>
          <w:lang w:eastAsia="en-GB"/>
        </w:rPr>
        <w:t>.2 Freedom of the Press</w:t>
      </w:r>
      <w:bookmarkEnd w:id="66"/>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67" w:name="_Toc1308094"/>
      <w:r>
        <w:rPr>
          <w:lang w:eastAsia="en-GB"/>
        </w:rPr>
        <w:t>3</w:t>
      </w:r>
      <w:r w:rsidR="006E4777">
        <w:rPr>
          <w:lang w:eastAsia="en-GB"/>
        </w:rPr>
        <w:t>.</w:t>
      </w:r>
      <w:r>
        <w:rPr>
          <w:lang w:eastAsia="en-GB"/>
        </w:rPr>
        <w:t>4</w:t>
      </w:r>
      <w:r w:rsidR="006E4777">
        <w:rPr>
          <w:lang w:eastAsia="en-GB"/>
        </w:rPr>
        <w:t>.3 The Human Freedom Index</w:t>
      </w:r>
      <w:bookmarkEnd w:id="67"/>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68" w:name="_Toc1308095"/>
      <w:r>
        <w:rPr>
          <w:lang w:eastAsia="en-GB"/>
        </w:rPr>
        <w:lastRenderedPageBreak/>
        <w:t>3.4.4 State of World Liberty</w:t>
      </w:r>
      <w:bookmarkEnd w:id="68"/>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69" w:name="_Toc1308096"/>
      <w:r>
        <w:rPr>
          <w:lang w:eastAsia="en-GB"/>
        </w:rPr>
        <w:t>Malicious Routing</w:t>
      </w:r>
      <w:bookmarkEnd w:id="69"/>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70" w:name="_Toc1308097"/>
      <w:r>
        <w:rPr>
          <w:lang w:eastAsia="en-GB"/>
        </w:rPr>
        <w:t>4.1 Chapter Overview</w:t>
      </w:r>
      <w:bookmarkEnd w:id="70"/>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calculated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71" w:name="_Toc1308098"/>
      <w:r>
        <w:rPr>
          <w:lang w:eastAsia="en-GB"/>
        </w:rPr>
        <w:t>4.2 What is Malicious Routing</w:t>
      </w:r>
      <w:bookmarkEnd w:id="71"/>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72" w:name="_Toc1308099"/>
      <w:r>
        <w:rPr>
          <w:lang w:eastAsia="en-GB"/>
        </w:rPr>
        <w:t>4.2.1 Mass Surveillance</w:t>
      </w:r>
      <w:bookmarkEnd w:id="72"/>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lastRenderedPageBreak/>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r w:rsidR="00CD2697">
        <w:rPr>
          <w:lang w:eastAsia="en-GB"/>
        </w:rPr>
        <w:t xml:space="preserve">However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73" w:name="_Toc1308100"/>
      <w:r>
        <w:rPr>
          <w:lang w:eastAsia="en-GB"/>
        </w:rPr>
        <w:t>4.2.2 Arrests made over social media posts</w:t>
      </w:r>
      <w:bookmarkEnd w:id="73"/>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Similarly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74" w:name="_Toc1308101"/>
      <w:r>
        <w:rPr>
          <w:lang w:eastAsia="en-GB"/>
        </w:rPr>
        <w:t>4.3.3</w:t>
      </w:r>
      <w:r w:rsidR="00E36F04">
        <w:rPr>
          <w:lang w:eastAsia="en-GB"/>
        </w:rPr>
        <w:t xml:space="preserve"> Mirai Botnet IP Addresses</w:t>
      </w:r>
      <w:bookmarkEnd w:id="74"/>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w:t>
      </w:r>
      <w:r w:rsidR="006903BF">
        <w:rPr>
          <w:lang w:eastAsia="en-GB"/>
        </w:rPr>
        <w:lastRenderedPageBreak/>
        <w:t xml:space="preserve">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75" w:name="_Toc1308102"/>
      <w:r>
        <w:rPr>
          <w:lang w:eastAsia="en-GB"/>
        </w:rPr>
        <w:t>4.3.4 Mirai-like Packet Signatures</w:t>
      </w:r>
      <w:bookmarkEnd w:id="75"/>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feature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76" w:name="_Toc1308103"/>
      <w:r>
        <w:rPr>
          <w:lang w:eastAsia="en-GB"/>
        </w:rPr>
        <w:t>4.3.5 BGP Hijacks</w:t>
      </w:r>
      <w:bookmarkEnd w:id="76"/>
    </w:p>
    <w:p w14:paraId="6FAE9F64" w14:textId="77777777" w:rsidR="006D5182" w:rsidRDefault="00B61D1E" w:rsidP="00627201">
      <w:pPr>
        <w:rPr>
          <w:lang w:eastAsia="en-GB"/>
        </w:rPr>
      </w:pPr>
      <w:r>
        <w:rPr>
          <w:lang w:eastAsia="en-GB"/>
        </w:rPr>
        <w:t>The data for this feature was collected by BGPmon [19]. Their dataset records victim ASes that have experienced BGP hijacks as well as the ASN (Autonomous System Number) of the attacker.</w:t>
      </w:r>
      <w:r w:rsidR="006574C7">
        <w:rPr>
          <w:lang w:eastAsia="en-GB"/>
        </w:rPr>
        <w:t xml:space="preserve"> In some cases, both the attacker and victim ASN are the same and BGPmon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The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77" w:name="_Toc1308104"/>
      <w:r>
        <w:rPr>
          <w:lang w:eastAsia="en-GB"/>
        </w:rPr>
        <w:t>4.3.6 Information Exposure</w:t>
      </w:r>
      <w:bookmarkEnd w:id="77"/>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 xml:space="preserve">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w:t>
      </w:r>
      <w:r w:rsidR="00704BDA">
        <w:rPr>
          <w:lang w:eastAsia="en-GB"/>
        </w:rPr>
        <w:lastRenderedPageBreak/>
        <w:t>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78" w:name="_Toc1308105"/>
      <w:r>
        <w:rPr>
          <w:lang w:eastAsia="en-GB"/>
        </w:rPr>
        <w:t>4.3.8 Feature Weightings</w:t>
      </w:r>
      <w:bookmarkEnd w:id="78"/>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79" w:name="_Toc1308106"/>
      <w:r>
        <w:rPr>
          <w:lang w:eastAsia="en-GB"/>
        </w:rPr>
        <w:t>4.3 Nations and Autonomous Systems</w:t>
      </w:r>
      <w:bookmarkEnd w:id="79"/>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lastRenderedPageBreak/>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80" w:name="_Toc1308107"/>
      <w:r>
        <w:rPr>
          <w:lang w:eastAsia="en-GB"/>
        </w:rPr>
        <w:t xml:space="preserve">4.4 </w:t>
      </w:r>
      <w:r w:rsidR="00A140D2">
        <w:rPr>
          <w:lang w:eastAsia="en-GB"/>
        </w:rPr>
        <w:t>Methodology</w:t>
      </w:r>
      <w:bookmarkEnd w:id="80"/>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81" w:name="_Toc1308108"/>
      <w:r>
        <w:rPr>
          <w:lang w:eastAsia="en-GB"/>
        </w:rPr>
        <w:t>4.4.1 Data Discovery and Collection</w:t>
      </w:r>
      <w:bookmarkEnd w:id="81"/>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In some cases, open source access to the datasets referenced by useful academic literature was not available. In some cases, new data was collected using mirrored techniques and in others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82"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82"/>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653C2015"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table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pPr>
              <w:rPr>
                <w:sz w:val="22"/>
                <w:szCs w:val="22"/>
                <w:lang w:eastAsia="en-GB"/>
              </w:rPr>
            </w:pPr>
            <w:r w:rsidRPr="004E63C3">
              <w:rPr>
                <w:sz w:val="22"/>
                <w:szCs w:val="22"/>
                <w:lang w:eastAsia="en-GB"/>
              </w:rPr>
              <w:t>2018-11-26 18:47:21 PST</w:t>
            </w:r>
          </w:p>
        </w:tc>
      </w:tr>
    </w:tbl>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7A794B6A"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lastRenderedPageBreak/>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A07766">
            <w:pPr>
              <w:rPr>
                <w:sz w:val="22"/>
                <w:szCs w:val="22"/>
                <w:lang w:eastAsia="en-GB"/>
              </w:rPr>
            </w:pPr>
            <w:r w:rsidRPr="00A07766">
              <w:rPr>
                <w:sz w:val="22"/>
                <w:szCs w:val="22"/>
                <w:lang w:eastAsia="en-GB"/>
              </w:rPr>
              <w:t>22/01/2019 23:23</w:t>
            </w:r>
          </w:p>
        </w:tc>
      </w:tr>
    </w:tbl>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as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5A14D7">
            <w:pPr>
              <w:rPr>
                <w:sz w:val="22"/>
                <w:szCs w:val="22"/>
                <w:lang w:eastAsia="en-GB"/>
              </w:rPr>
            </w:pPr>
            <w:r w:rsidRPr="005A14D7">
              <w:rPr>
                <w:sz w:val="22"/>
                <w:szCs w:val="22"/>
                <w:lang w:eastAsia="en-GB"/>
              </w:rPr>
              <w:t>10/11/2018 20:45</w:t>
            </w:r>
          </w:p>
        </w:tc>
      </w:tr>
    </w:tbl>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83"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83"/>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nations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lastRenderedPageBreak/>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84" w:name="_Toc1308110"/>
      <w:r>
        <w:rPr>
          <w:lang w:eastAsia="en-GB"/>
        </w:rPr>
        <w:t>4.4.3 Data Processing</w:t>
      </w:r>
      <w:r w:rsidR="003C4049">
        <w:rPr>
          <w:lang w:eastAsia="en-GB"/>
        </w:rPr>
        <w:t xml:space="preserve"> &amp;</w:t>
      </w:r>
      <w:r w:rsidR="00FF229F">
        <w:rPr>
          <w:lang w:eastAsia="en-GB"/>
        </w:rPr>
        <w:t xml:space="preserve"> Weighting</w:t>
      </w:r>
      <w:bookmarkEnd w:id="84"/>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60EB31A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table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2D001F">
            <w:pPr>
              <w:rPr>
                <w:lang w:eastAsia="en-GB"/>
              </w:rPr>
            </w:pPr>
            <w:r>
              <w:rPr>
                <w:lang w:eastAsia="en-GB"/>
              </w:rPr>
              <w:t>1.0</w:t>
            </w:r>
          </w:p>
        </w:tc>
      </w:tr>
    </w:tbl>
    <w:p w14:paraId="3DE14F3B" w14:textId="64B17E8C" w:rsidR="00FF229F" w:rsidRDefault="00FF229F" w:rsidP="002D001F">
      <w:pPr>
        <w:rPr>
          <w:lang w:eastAsia="en-GB"/>
        </w:rPr>
      </w:pPr>
    </w:p>
    <w:p w14:paraId="08509A67" w14:textId="0FA116F7" w:rsidR="003C4049" w:rsidRDefault="003C4049" w:rsidP="003C4049">
      <w:pPr>
        <w:pStyle w:val="Heading3"/>
        <w:rPr>
          <w:lang w:eastAsia="en-GB"/>
        </w:rPr>
      </w:pPr>
      <w:bookmarkStart w:id="85" w:name="_Toc1308111"/>
      <w:r>
        <w:rPr>
          <w:lang w:eastAsia="en-GB"/>
        </w:rPr>
        <w:t>4.4.4 Calculating Rankings</w:t>
      </w:r>
      <w:bookmarkEnd w:id="85"/>
    </w:p>
    <w:p w14:paraId="61F50F50" w14:textId="7D983F4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 this process is shown below:</w:t>
      </w:r>
    </w:p>
    <w:p w14:paraId="589D47B5" w14:textId="24D4C6FF" w:rsidR="00BF017A" w:rsidRDefault="00BF017A" w:rsidP="002D001F">
      <w:pPr>
        <w:rPr>
          <w:lang w:eastAsia="en-GB"/>
        </w:rPr>
      </w:pP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707368">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134"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379"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707368">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134"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79" w:type="dxa"/>
            <w:shd w:val="clear" w:color="auto" w:fill="FFFFFF" w:themeFill="background1"/>
          </w:tcPr>
          <w:p w14:paraId="3A51C220" w14:textId="4FBFA376"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11E2DFC2" w14:textId="7AD8F4B8" w:rsidR="00511E51" w:rsidRDefault="00511E51" w:rsidP="002D001F">
      <w:pPr>
        <w:rPr>
          <w:lang w:eastAsia="en-GB"/>
        </w:rPr>
      </w:pPr>
    </w:p>
    <w:p w14:paraId="7031359F" w14:textId="77777777" w:rsidR="00511E51" w:rsidRDefault="00511E51">
      <w:pPr>
        <w:rPr>
          <w:lang w:eastAsia="en-GB"/>
        </w:rPr>
      </w:pPr>
      <w:r>
        <w:rPr>
          <w:lang w:eastAsia="en-GB"/>
        </w:rPr>
        <w:br w:type="page"/>
      </w:r>
    </w:p>
    <w:p w14:paraId="24EB884F" w14:textId="77777777" w:rsidR="00BF017A" w:rsidRDefault="00BF017A" w:rsidP="002D001F">
      <w:pPr>
        <w:rPr>
          <w:lang w:eastAsia="en-GB"/>
        </w:rPr>
      </w:pPr>
    </w:p>
    <w:p w14:paraId="629D5467" w14:textId="2AE2FB7D" w:rsidR="00BF017A" w:rsidRDefault="00BF017A" w:rsidP="002D001F">
      <w:pPr>
        <w:rPr>
          <w:lang w:eastAsia="en-GB"/>
        </w:rPr>
      </w:pPr>
      <w:r>
        <w:rPr>
          <w:lang w:eastAsia="en-GB"/>
        </w:rPr>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 Botnet IPs</w:t>
            </w:r>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Exposure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Hijacks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2D001F">
            <w:pPr>
              <w:rPr>
                <w:lang w:eastAsia="en-GB"/>
              </w:rPr>
            </w:pPr>
          </w:p>
        </w:tc>
      </w:tr>
    </w:tbl>
    <w:p w14:paraId="14F2A4E9" w14:textId="6558E161" w:rsidR="00BF017A" w:rsidRDefault="00BF017A" w:rsidP="002D001F">
      <w:pPr>
        <w:rPr>
          <w:szCs w:val="28"/>
          <w:lang w:eastAsia="en-GB"/>
        </w:rPr>
      </w:pPr>
    </w:p>
    <w:p w14:paraId="1DCB2267" w14:textId="72D3108F" w:rsidR="00E0567E" w:rsidRPr="000C5ECA" w:rsidRDefault="00BA7BA8" w:rsidP="002D001F">
      <w:pPr>
        <w:rPr>
          <w:szCs w:val="28"/>
          <w:lang w:eastAsia="en-GB"/>
        </w:rPr>
      </w:pPr>
      <w:r>
        <w:rPr>
          <w:szCs w:val="28"/>
          <w:lang w:eastAsia="en-GB"/>
        </w:rPr>
        <w:t xml:space="preserve">Therefore, 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86" w:name="_Toc1308112"/>
      <w:r>
        <w:rPr>
          <w:lang w:eastAsia="en-GB"/>
        </w:rPr>
        <w:t>4.4.</w:t>
      </w:r>
      <w:r w:rsidR="003C4049">
        <w:rPr>
          <w:lang w:eastAsia="en-GB"/>
        </w:rPr>
        <w:t>5</w:t>
      </w:r>
      <w:r>
        <w:rPr>
          <w:lang w:eastAsia="en-GB"/>
        </w:rPr>
        <w:t xml:space="preserve"> </w:t>
      </w:r>
      <w:r w:rsidR="007D6A97">
        <w:rPr>
          <w:lang w:eastAsia="en-GB"/>
        </w:rPr>
        <w:t>Rankings</w:t>
      </w:r>
      <w:bookmarkEnd w:id="86"/>
    </w:p>
    <w:p w14:paraId="4FEB74CB" w14:textId="3F464688" w:rsidR="007D6A97" w:rsidRPr="007D6A97" w:rsidRDefault="007D6A97" w:rsidP="007D6A97">
      <w:pPr>
        <w:rPr>
          <w:lang w:eastAsia="en-GB"/>
        </w:rPr>
      </w:pPr>
      <w:r>
        <w:rPr>
          <w:lang w:eastAsia="en-GB"/>
        </w:rPr>
        <w:t xml:space="preserve">The following table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58B13C9F" w:rsidR="009B54CC" w:rsidRDefault="009B54CC" w:rsidP="007D6A97">
      <w:pPr>
        <w:rPr>
          <w:lang w:eastAsia="en-GB"/>
        </w:rPr>
      </w:pPr>
    </w:p>
    <w:p w14:paraId="7F131DA1" w14:textId="25A5A630" w:rsidR="00A140D2" w:rsidRDefault="00A140D2" w:rsidP="00A140D2">
      <w:pPr>
        <w:pStyle w:val="Heading2"/>
        <w:rPr>
          <w:lang w:eastAsia="en-GB"/>
        </w:rPr>
      </w:pPr>
      <w:bookmarkStart w:id="87" w:name="_Toc1308113"/>
      <w:r>
        <w:rPr>
          <w:lang w:eastAsia="en-GB"/>
        </w:rPr>
        <w:lastRenderedPageBreak/>
        <w:t>4.5 Correlation</w:t>
      </w:r>
      <w:r w:rsidR="00A20F8A">
        <w:rPr>
          <w:lang w:eastAsia="en-GB"/>
        </w:rPr>
        <w:t xml:space="preserve"> Methods</w:t>
      </w:r>
      <w:bookmarkEnd w:id="87"/>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88" w:name="_Toc1308114"/>
      <w:r>
        <w:rPr>
          <w:lang w:eastAsia="en-GB"/>
        </w:rPr>
        <w:t>4.5.1 Types of Correlation</w:t>
      </w:r>
      <w:bookmarkEnd w:id="88"/>
    </w:p>
    <w:p w14:paraId="6D189018" w14:textId="130A7A75"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 information about the data.</w:t>
      </w:r>
    </w:p>
    <w:p w14:paraId="78BBFCA0" w14:textId="69A37EC7" w:rsidR="001F0186" w:rsidRDefault="001F0186" w:rsidP="001F0186">
      <w:pPr>
        <w:rPr>
          <w:lang w:eastAsia="en-GB"/>
        </w:rPr>
      </w:pPr>
    </w:p>
    <w:p w14:paraId="40438923" w14:textId="21DEA21A"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89" w:name="_Toc1308115"/>
      <w:r>
        <w:rPr>
          <w:lang w:eastAsia="en-GB"/>
        </w:rPr>
        <w:t>4.5.</w:t>
      </w:r>
      <w:r w:rsidR="00A20F8A">
        <w:rPr>
          <w:lang w:eastAsia="en-GB"/>
        </w:rPr>
        <w:t>2</w:t>
      </w:r>
      <w:r>
        <w:rPr>
          <w:lang w:eastAsia="en-GB"/>
        </w:rPr>
        <w:t xml:space="preserve"> The FOTN Overlap Problem</w:t>
      </w:r>
      <w:bookmarkEnd w:id="89"/>
    </w:p>
    <w:p w14:paraId="32DEF248" w14:textId="0DE2862B" w:rsidR="00A56E53" w:rsidRDefault="00175030">
      <w:pPr>
        <w:rPr>
          <w:lang w:eastAsia="en-GB"/>
        </w:rPr>
      </w:pPr>
      <w:r>
        <w:rPr>
          <w:lang w:eastAsia="en-GB"/>
        </w:rPr>
        <w:t xml:space="preserve">As briefly mentioned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90" w:name="_Toc1308116"/>
      <w:r>
        <w:rPr>
          <w:rFonts w:eastAsia="Times New Roman"/>
          <w:lang w:eastAsia="en-GB"/>
        </w:rPr>
        <w:t>Results</w:t>
      </w:r>
      <w:bookmarkEnd w:id="90"/>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91" w:name="_Toc1308117"/>
      <w:r>
        <w:rPr>
          <w:lang w:eastAsia="en-GB"/>
        </w:rPr>
        <w:t>5.1 Chapter Overview</w:t>
      </w:r>
      <w:bookmarkEnd w:id="91"/>
    </w:p>
    <w:p w14:paraId="033AA28D" w14:textId="77777777" w:rsidR="00B75849" w:rsidRPr="00B75849" w:rsidRDefault="00B75849" w:rsidP="00B75849">
      <w:pPr>
        <w:rPr>
          <w:lang w:eastAsia="en-GB"/>
        </w:rPr>
      </w:pPr>
    </w:p>
    <w:p w14:paraId="0C8C5ECA" w14:textId="02AFDA56" w:rsidR="00A56E53" w:rsidRDefault="00957293" w:rsidP="00A56E53">
      <w:pPr>
        <w:rPr>
          <w:lang w:eastAsia="en-GB"/>
        </w:rPr>
      </w:pPr>
      <w:r>
        <w:rPr>
          <w:lang w:eastAsia="en-GB"/>
        </w:rPr>
        <w:t xml:space="preserve">In this chapter, the results from </w:t>
      </w:r>
      <w:r w:rsidR="00F35F8E">
        <w:rPr>
          <w:lang w:eastAsia="en-GB"/>
        </w:rPr>
        <w:t xml:space="preserve">calculating Spearman’s ranks and Pearson’s correlations will be given and explained. Each index that is being compared will warrant its own section where the specific correlations will be detailed.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92" w:name="_Toc1308118"/>
      <w:r>
        <w:rPr>
          <w:lang w:eastAsia="en-GB"/>
        </w:rPr>
        <w:t>5.2 Correlations</w:t>
      </w:r>
      <w:bookmarkEnd w:id="92"/>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23A841B9" w14:textId="3D80E759" w:rsidR="00CE0B9A" w:rsidRDefault="00CE0B9A" w:rsidP="00CE0B9A">
      <w:pPr>
        <w:rPr>
          <w:lang w:eastAsia="en-GB"/>
        </w:rPr>
      </w:pP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7777777" w:rsidR="00253CCD" w:rsidRDefault="00253CCD" w:rsidP="00CE0B9A">
      <w:pPr>
        <w:rPr>
          <w:lang w:eastAsia="en-GB"/>
        </w:rPr>
      </w:pPr>
    </w:p>
    <w:p w14:paraId="08EE23FC" w14:textId="437A310C" w:rsidR="00CE0B9A" w:rsidRDefault="00CE0B9A" w:rsidP="00CE0B9A">
      <w:pPr>
        <w:pStyle w:val="Heading3"/>
        <w:rPr>
          <w:lang w:eastAsia="en-GB"/>
        </w:rPr>
      </w:pPr>
      <w:r>
        <w:rPr>
          <w:lang w:eastAsia="en-GB"/>
        </w:rPr>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23169480" w14:textId="344BBFAD" w:rsidR="00243EAF" w:rsidRDefault="00243EAF" w:rsidP="00CE0B9A">
      <w:pPr>
        <w:rPr>
          <w:lang w:eastAsia="en-GB"/>
        </w:rPr>
      </w:pPr>
    </w:p>
    <w:p w14:paraId="59052D22" w14:textId="77777777" w:rsidR="00243EAF" w:rsidRDefault="00243EAF" w:rsidP="00CE0B9A">
      <w:pPr>
        <w:rPr>
          <w:lang w:eastAsia="en-GB"/>
        </w:rPr>
      </w:pPr>
    </w:p>
    <w:p w14:paraId="2F431B31" w14:textId="5D0B52FB" w:rsidR="00CE0B9A" w:rsidRPr="00D15E94" w:rsidRDefault="00CE0B9A" w:rsidP="00CE0B9A">
      <w:pPr>
        <w:pStyle w:val="Heading3"/>
        <w:rPr>
          <w:lang w:eastAsia="en-GB"/>
        </w:rPr>
      </w:pPr>
      <w:r>
        <w:rPr>
          <w:lang w:eastAsia="en-GB"/>
        </w:rPr>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BAD4B31" w14:textId="022A72AB" w:rsidR="00D47B8B" w:rsidRDefault="00D47B8B" w:rsidP="00CE0B9A">
      <w:pPr>
        <w:rPr>
          <w:lang w:eastAsia="en-GB"/>
        </w:rPr>
      </w:pPr>
    </w:p>
    <w:p w14:paraId="317DB1C2" w14:textId="77777777" w:rsidR="00D47B8B" w:rsidRDefault="00D47B8B" w:rsidP="00CE0B9A">
      <w:pPr>
        <w:rPr>
          <w:lang w:eastAsia="en-GB"/>
        </w:rPr>
      </w:pPr>
    </w:p>
    <w:p w14:paraId="2F2C5EE9" w14:textId="27D5CC03" w:rsidR="00BE5527" w:rsidRDefault="00CE0B9A" w:rsidP="00BE5527">
      <w:pPr>
        <w:pStyle w:val="Heading3"/>
        <w:rPr>
          <w:lang w:eastAsia="en-GB"/>
        </w:rPr>
      </w:pPr>
      <w:r>
        <w:rPr>
          <w:lang w:eastAsia="en-GB"/>
        </w:rPr>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lastRenderedPageBreak/>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120F31D6" w14:textId="77777777" w:rsidR="00D47B8B" w:rsidRPr="00D47B8B" w:rsidRDefault="00D47B8B" w:rsidP="00D47B8B">
      <w:pPr>
        <w:rPr>
          <w:lang w:eastAsia="en-GB"/>
        </w:rPr>
      </w:pPr>
    </w:p>
    <w:p w14:paraId="20E00011" w14:textId="77777777" w:rsidR="000A5C05" w:rsidRPr="000A5C05" w:rsidRDefault="000A5C05" w:rsidP="000A5C05">
      <w:pPr>
        <w:rPr>
          <w:lang w:eastAsia="en-GB"/>
        </w:rPr>
      </w:pP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14CF21D1" w:rsidR="002861EC" w:rsidRDefault="00F35F8E" w:rsidP="002861EC">
      <w:pPr>
        <w:pStyle w:val="Heading1"/>
        <w:rPr>
          <w:rFonts w:eastAsia="Times New Roman"/>
          <w:lang w:eastAsia="en-GB"/>
        </w:rPr>
      </w:pPr>
      <w:bookmarkStart w:id="93" w:name="_Toc1308119"/>
      <w:r>
        <w:rPr>
          <w:rFonts w:eastAsia="Times New Roman"/>
          <w:lang w:eastAsia="en-GB"/>
        </w:rPr>
        <w:t xml:space="preserve">Analysis &amp; </w:t>
      </w:r>
      <w:r w:rsidR="002861EC">
        <w:rPr>
          <w:rFonts w:eastAsia="Times New Roman"/>
          <w:lang w:eastAsia="en-GB"/>
        </w:rPr>
        <w:t>Findings</w:t>
      </w:r>
      <w:bookmarkEnd w:id="93"/>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94" w:name="_Toc1308120"/>
      <w:r>
        <w:rPr>
          <w:lang w:eastAsia="en-GB"/>
        </w:rPr>
        <w:t>6</w:t>
      </w:r>
      <w:r w:rsidR="002861EC">
        <w:rPr>
          <w:lang w:eastAsia="en-GB"/>
        </w:rPr>
        <w:t>.1 Chapter Overview</w:t>
      </w:r>
      <w:bookmarkEnd w:id="94"/>
    </w:p>
    <w:p w14:paraId="065671BC" w14:textId="4332EA9B" w:rsidR="002861EC" w:rsidRDefault="002861EC" w:rsidP="002861EC">
      <w:pPr>
        <w:rPr>
          <w:lang w:eastAsia="en-GB"/>
        </w:rPr>
      </w:pPr>
      <w:r>
        <w:rPr>
          <w:lang w:eastAsia="en-GB"/>
        </w:rPr>
        <w:t>Sample text</w:t>
      </w:r>
    </w:p>
    <w:p w14:paraId="135F16D3" w14:textId="14B7FEE9" w:rsidR="00CF2CD0" w:rsidRDefault="00CF2CD0" w:rsidP="002861EC">
      <w:pPr>
        <w:rPr>
          <w:lang w:eastAsia="en-GB"/>
        </w:rPr>
      </w:pPr>
      <w:r>
        <w:rPr>
          <w:lang w:eastAsia="en-GB"/>
        </w:rPr>
        <w:t>Edge cases</w:t>
      </w:r>
    </w:p>
    <w:p w14:paraId="71BAE64A" w14:textId="52187E4F" w:rsidR="00CF2CD0" w:rsidRDefault="00CF2CD0" w:rsidP="002861EC">
      <w:pPr>
        <w:rPr>
          <w:lang w:eastAsia="en-GB"/>
        </w:rPr>
      </w:pPr>
      <w:r>
        <w:rPr>
          <w:lang w:eastAsia="en-GB"/>
        </w:rPr>
        <w:t>Difficulties etc…</w:t>
      </w:r>
    </w:p>
    <w:p w14:paraId="6D3C1046" w14:textId="52B6838B" w:rsidR="002861EC" w:rsidRDefault="002861EC" w:rsidP="002861EC">
      <w:pPr>
        <w:rPr>
          <w:lang w:eastAsia="en-GB"/>
        </w:rPr>
      </w:pPr>
    </w:p>
    <w:p w14:paraId="70DB3C50" w14:textId="65D0D36E" w:rsidR="0058030D" w:rsidRDefault="0058030D" w:rsidP="0058030D">
      <w:pPr>
        <w:pStyle w:val="Heading2"/>
        <w:rPr>
          <w:lang w:eastAsia="en-GB"/>
        </w:rPr>
      </w:pPr>
      <w:bookmarkStart w:id="95" w:name="_Toc1308121"/>
      <w:r>
        <w:rPr>
          <w:lang w:eastAsia="en-GB"/>
        </w:rPr>
        <w:t>6.2 Policy</w:t>
      </w:r>
      <w:bookmarkEnd w:id="95"/>
    </w:p>
    <w:p w14:paraId="25A5C286" w14:textId="77777777" w:rsidR="0058030D" w:rsidRPr="00DE086A" w:rsidRDefault="0058030D" w:rsidP="0058030D">
      <w:pPr>
        <w:rPr>
          <w:lang w:eastAsia="en-GB"/>
        </w:rPr>
      </w:pPr>
      <w:r>
        <w:rPr>
          <w:lang w:eastAsia="en-GB"/>
        </w:rPr>
        <w:t>Sample text</w:t>
      </w:r>
    </w:p>
    <w:p w14:paraId="63245EA0" w14:textId="77777777" w:rsidR="0058030D" w:rsidRDefault="0058030D" w:rsidP="0058030D">
      <w:pPr>
        <w:rPr>
          <w:lang w:eastAsia="en-GB"/>
        </w:rPr>
      </w:pPr>
    </w:p>
    <w:p w14:paraId="054F1910" w14:textId="5D7DE47B" w:rsidR="0058030D" w:rsidRDefault="0058030D" w:rsidP="0058030D">
      <w:pPr>
        <w:pStyle w:val="Heading2"/>
      </w:pPr>
      <w:bookmarkStart w:id="96" w:name="_Toc1308122"/>
      <w:r>
        <w:t>6.3 Case Studies</w:t>
      </w:r>
      <w:bookmarkEnd w:id="96"/>
    </w:p>
    <w:p w14:paraId="3EE14EA0" w14:textId="6DFB233E" w:rsidR="002861EC" w:rsidRDefault="0058030D">
      <w:pPr>
        <w:rPr>
          <w:lang w:eastAsia="en-GB"/>
        </w:rPr>
      </w:pPr>
      <w:r>
        <w:rPr>
          <w:lang w:eastAsia="en-GB"/>
        </w:rPr>
        <w:t>Sample text</w:t>
      </w:r>
      <w:r w:rsidR="002861EC">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97" w:name="_Toc1308123"/>
      <w:r>
        <w:rPr>
          <w:rFonts w:eastAsia="Times New Roman"/>
          <w:lang w:eastAsia="en-GB"/>
        </w:rPr>
        <w:t>Conclusions</w:t>
      </w:r>
      <w:bookmarkEnd w:id="97"/>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98" w:name="_Toc1308124"/>
      <w:r>
        <w:rPr>
          <w:lang w:eastAsia="en-GB"/>
        </w:rPr>
        <w:t>7</w:t>
      </w:r>
      <w:r w:rsidR="002861EC">
        <w:rPr>
          <w:lang w:eastAsia="en-GB"/>
        </w:rPr>
        <w:t>.1 Chapter Overview</w:t>
      </w:r>
      <w:bookmarkEnd w:id="98"/>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99" w:name="_Toc1308125"/>
      <w:r>
        <w:rPr>
          <w:lang w:eastAsia="en-GB"/>
        </w:rPr>
        <w:lastRenderedPageBreak/>
        <w:t>References</w:t>
      </w:r>
      <w:bookmarkEnd w:id="99"/>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XKeyscore: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E90F3C" w:rsidRDefault="000A6E46" w:rsidP="008416AE">
      <w:pPr>
        <w:pStyle w:val="NormalWeb"/>
        <w:spacing w:before="0" w:beforeAutospacing="0" w:after="0" w:afterAutospacing="0"/>
      </w:pPr>
      <w:r w:rsidRPr="00DA499E">
        <w:t>[3]</w:t>
      </w:r>
      <w:r w:rsidR="0053595C" w:rsidRPr="00DA499E">
        <w:rPr>
          <w:rFonts w:ascii="Arial" w:hAnsi="Arial" w:cs="Arial"/>
        </w:rPr>
        <w:t xml:space="preserve"> </w:t>
      </w:r>
      <w:r w:rsidR="008416AE" w:rsidRPr="00DA499E">
        <w:rPr>
          <w:color w:val="auto"/>
        </w:rPr>
        <w:t xml:space="preserve">John Goetz and Frederik Obermaier. “Snowden reveals the names of the peering telecom companies.” </w:t>
      </w:r>
      <w:r w:rsidR="008416AE" w:rsidRPr="00DA499E">
        <w:rPr>
          <w:color w:val="auto"/>
          <w:lang w:val="de-DE"/>
        </w:rPr>
        <w:t>Suddeutsche Zeitung, 2 Aug. 2013.  </w:t>
      </w:r>
      <w:hyperlink r:id="rId14" w:history="1">
        <w:r w:rsidR="008416AE" w:rsidRPr="00E90F3C">
          <w:rPr>
            <w:rStyle w:val="Hyperlink"/>
            <w:color w:val="auto"/>
          </w:rPr>
          <w:t>https://www.sueddeutsche.de/digital/internet-ueberwachung-snowden-enthuellt-namen-der-spaehenden-telekomfirmen-1.1736791</w:t>
        </w:r>
      </w:hyperlink>
      <w:r w:rsidR="008416AE" w:rsidRPr="00E90F3C">
        <w:rPr>
          <w:color w:val="auto"/>
        </w:rPr>
        <w:t xml:space="preserve"> [Accessed 24 Oct. 2018].</w:t>
      </w:r>
    </w:p>
    <w:p w14:paraId="5ED87F8F" w14:textId="77777777" w:rsidR="008416AE" w:rsidRPr="00E90F3C" w:rsidRDefault="008416AE" w:rsidP="005437ED">
      <w:pPr>
        <w:pStyle w:val="NormalWeb"/>
        <w:spacing w:before="0" w:beforeAutospacing="0" w:after="0" w:afterAutospacing="0"/>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15"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16"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17"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18"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19"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20" w:history="1">
        <w:r w:rsidRPr="00DA499E">
          <w:rPr>
            <w:rStyle w:val="Hyperlink"/>
            <w:color w:val="auto"/>
            <w:szCs w:val="24"/>
          </w:rPr>
          <w:t>https://www.cs.princeton.edu/~jrex/papers/compass18.pdf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r w:rsidR="001C6527" w:rsidRPr="00DA499E">
        <w:rPr>
          <w:color w:val="auto"/>
          <w:szCs w:val="24"/>
          <w:lang w:eastAsia="en-GB"/>
        </w:rPr>
        <w:t>https://ws680.nist.gov/publication/get_pdf.cfm?pub_id=925224 .</w:t>
      </w:r>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21"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22"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3"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BGPStream. 2018. BGPStream.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Roberts, Margaret Earling.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24"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[22] BBC News. 2018. Yang Kaili: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[27] Jaikumar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[29] PyPI. 2019. geoip2. PyPI.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4EECE02B" w:rsidR="00046154" w:rsidRPr="009B031D"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sectPr w:rsidR="00046154" w:rsidRPr="009B031D" w:rsidSect="00696D3C">
      <w:footerReference w:type="default" r:id="rId25"/>
      <w:pgSz w:w="11906" w:h="16838"/>
      <w:pgMar w:top="1701" w:right="1701" w:bottom="2381" w:left="1701" w:header="1418" w:footer="141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Vasileios" w:date="2019-02-18T17:34:00Z" w:initials="V">
    <w:p w14:paraId="7BE7A5A0" w14:textId="33E0BC4C" w:rsidR="00A73FBD" w:rsidRDefault="00A73FBD">
      <w:pPr>
        <w:pStyle w:val="CommentText"/>
      </w:pPr>
      <w:r>
        <w:rPr>
          <w:rStyle w:val="CommentReference"/>
        </w:rPr>
        <w:annotationRef/>
      </w:r>
      <w:r>
        <w:t>Why is this index the primary? Maybe it’s answered in the following chapter but it’s good to briefly explain here as well since you mention it.</w:t>
      </w:r>
    </w:p>
  </w:comment>
  <w:comment w:id="19" w:author="Vasileios" w:date="2019-02-18T17:37:00Z" w:initials="V">
    <w:p w14:paraId="35C6F3C8" w14:textId="2F9F7D81" w:rsidR="00A73FBD" w:rsidRDefault="00A73FBD">
      <w:pPr>
        <w:pStyle w:val="CommentText"/>
      </w:pPr>
      <w:r>
        <w:rPr>
          <w:rStyle w:val="CommentReference"/>
        </w:rPr>
        <w:annotationRef/>
      </w:r>
      <w:r>
        <w:t>Generally the term freedom and Internet freedom are used interchangeably in the report. If you consider them as equivalent please mention it in the Introduction.</w:t>
      </w:r>
    </w:p>
  </w:comment>
  <w:comment w:id="22" w:author="Vasileios" w:date="2019-02-18T17:38:00Z" w:initials="V">
    <w:p w14:paraId="4BFD86E7" w14:textId="196AE7FA" w:rsidR="00A73FBD" w:rsidRDefault="00A73FBD">
      <w:pPr>
        <w:pStyle w:val="CommentText"/>
      </w:pPr>
      <w:r>
        <w:rPr>
          <w:rStyle w:val="CommentReference"/>
        </w:rPr>
        <w:annotationRef/>
      </w:r>
      <w:r>
        <w:t>When you have a more complete draft it’s good to mention section numbers instead of “this section”, “the next section”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E7A5A0" w15:done="0"/>
  <w15:commentEx w15:paraId="35C6F3C8" w15:done="0"/>
  <w15:commentEx w15:paraId="4BFD86E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CD76D" w14:textId="77777777" w:rsidR="00736B7F" w:rsidRDefault="00736B7F" w:rsidP="00FB15DA">
      <w:r>
        <w:separator/>
      </w:r>
    </w:p>
  </w:endnote>
  <w:endnote w:type="continuationSeparator" w:id="0">
    <w:p w14:paraId="73D3EA40" w14:textId="77777777" w:rsidR="00736B7F" w:rsidRDefault="00736B7F"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358210"/>
      <w:docPartObj>
        <w:docPartGallery w:val="Page Numbers (Bottom of Page)"/>
        <w:docPartUnique/>
      </w:docPartObj>
    </w:sdtPr>
    <w:sdtEndPr>
      <w:rPr>
        <w:noProof/>
      </w:rPr>
    </w:sdtEndPr>
    <w:sdtContent>
      <w:p w14:paraId="6D257480" w14:textId="613B6FE9" w:rsidR="00A73FBD" w:rsidRDefault="00A73FBD">
        <w:pPr>
          <w:pStyle w:val="Footer"/>
          <w:jc w:val="center"/>
        </w:pPr>
        <w:r>
          <w:fldChar w:fldCharType="begin"/>
        </w:r>
        <w:r>
          <w:instrText xml:space="preserve"> PAGE   \* MERGEFORMAT </w:instrText>
        </w:r>
        <w:r>
          <w:fldChar w:fldCharType="separate"/>
        </w:r>
        <w:r w:rsidR="006C2D35">
          <w:rPr>
            <w:noProof/>
          </w:rPr>
          <w:t>10</w:t>
        </w:r>
        <w:r>
          <w:rPr>
            <w:noProof/>
          </w:rPr>
          <w:fldChar w:fldCharType="end"/>
        </w:r>
      </w:p>
    </w:sdtContent>
  </w:sdt>
  <w:p w14:paraId="48D6EC0A" w14:textId="77777777" w:rsidR="00A73FBD" w:rsidRDefault="00A73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7A0A4" w14:textId="77777777" w:rsidR="00736B7F" w:rsidRDefault="00736B7F" w:rsidP="00FB15DA">
      <w:r>
        <w:separator/>
      </w:r>
    </w:p>
  </w:footnote>
  <w:footnote w:type="continuationSeparator" w:id="0">
    <w:p w14:paraId="201F3BE5" w14:textId="77777777" w:rsidR="00736B7F" w:rsidRDefault="00736B7F"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en-GB" w:vendorID="64" w:dllVersion="131078" w:nlCheck="1" w:checkStyle="1"/>
  <w:activeWritingStyle w:appName="MSWord" w:lang="de-DE" w:vendorID="64" w:dllVersion="131078" w:nlCheck="1" w:checkStyle="0"/>
  <w:activeWritingStyle w:appName="MSWord" w:lang="fr-FR" w:vendorID="64" w:dllVersion="131078"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DA"/>
    <w:rsid w:val="000103CE"/>
    <w:rsid w:val="00010732"/>
    <w:rsid w:val="00010CE3"/>
    <w:rsid w:val="00013019"/>
    <w:rsid w:val="00030841"/>
    <w:rsid w:val="00041855"/>
    <w:rsid w:val="0004306D"/>
    <w:rsid w:val="000441CF"/>
    <w:rsid w:val="00046154"/>
    <w:rsid w:val="00053B13"/>
    <w:rsid w:val="00056DDF"/>
    <w:rsid w:val="000620D9"/>
    <w:rsid w:val="000646A3"/>
    <w:rsid w:val="00077D5A"/>
    <w:rsid w:val="00077F89"/>
    <w:rsid w:val="00086941"/>
    <w:rsid w:val="00091A72"/>
    <w:rsid w:val="0009234F"/>
    <w:rsid w:val="0009465F"/>
    <w:rsid w:val="000968B2"/>
    <w:rsid w:val="000A418D"/>
    <w:rsid w:val="000A5C05"/>
    <w:rsid w:val="000A6E46"/>
    <w:rsid w:val="000B3BDB"/>
    <w:rsid w:val="000B7684"/>
    <w:rsid w:val="000C07E5"/>
    <w:rsid w:val="000C11EF"/>
    <w:rsid w:val="000C45DC"/>
    <w:rsid w:val="000C5ECA"/>
    <w:rsid w:val="000C7A35"/>
    <w:rsid w:val="000D0B01"/>
    <w:rsid w:val="000F031E"/>
    <w:rsid w:val="000F7C9F"/>
    <w:rsid w:val="001166EA"/>
    <w:rsid w:val="00121777"/>
    <w:rsid w:val="00122739"/>
    <w:rsid w:val="001252F9"/>
    <w:rsid w:val="001307CD"/>
    <w:rsid w:val="0015150F"/>
    <w:rsid w:val="001558B1"/>
    <w:rsid w:val="001622A6"/>
    <w:rsid w:val="0016235B"/>
    <w:rsid w:val="00162EBB"/>
    <w:rsid w:val="0016677F"/>
    <w:rsid w:val="001670A2"/>
    <w:rsid w:val="00175030"/>
    <w:rsid w:val="0018678F"/>
    <w:rsid w:val="00197709"/>
    <w:rsid w:val="001A7302"/>
    <w:rsid w:val="001A74CE"/>
    <w:rsid w:val="001B2551"/>
    <w:rsid w:val="001C6527"/>
    <w:rsid w:val="001D6985"/>
    <w:rsid w:val="001F0186"/>
    <w:rsid w:val="001F5BA1"/>
    <w:rsid w:val="001F6EBE"/>
    <w:rsid w:val="001F7775"/>
    <w:rsid w:val="00200B72"/>
    <w:rsid w:val="00211AFF"/>
    <w:rsid w:val="00215900"/>
    <w:rsid w:val="00217882"/>
    <w:rsid w:val="00217CE8"/>
    <w:rsid w:val="002215B4"/>
    <w:rsid w:val="00227C9D"/>
    <w:rsid w:val="00235318"/>
    <w:rsid w:val="0023618E"/>
    <w:rsid w:val="00243EAF"/>
    <w:rsid w:val="00244486"/>
    <w:rsid w:val="00246B2B"/>
    <w:rsid w:val="00253CCD"/>
    <w:rsid w:val="0025414F"/>
    <w:rsid w:val="002738D9"/>
    <w:rsid w:val="00274D47"/>
    <w:rsid w:val="002861EC"/>
    <w:rsid w:val="002868FF"/>
    <w:rsid w:val="00292329"/>
    <w:rsid w:val="00293461"/>
    <w:rsid w:val="0029577E"/>
    <w:rsid w:val="00295BB5"/>
    <w:rsid w:val="002B052F"/>
    <w:rsid w:val="002C76E5"/>
    <w:rsid w:val="002D001F"/>
    <w:rsid w:val="002D62E5"/>
    <w:rsid w:val="002F6152"/>
    <w:rsid w:val="0030150F"/>
    <w:rsid w:val="0030300E"/>
    <w:rsid w:val="00304601"/>
    <w:rsid w:val="003051E8"/>
    <w:rsid w:val="00310D36"/>
    <w:rsid w:val="003254B0"/>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7594"/>
    <w:rsid w:val="00391DBF"/>
    <w:rsid w:val="00392372"/>
    <w:rsid w:val="00392B04"/>
    <w:rsid w:val="00394670"/>
    <w:rsid w:val="00396186"/>
    <w:rsid w:val="003A2EF3"/>
    <w:rsid w:val="003A335D"/>
    <w:rsid w:val="003B3CEC"/>
    <w:rsid w:val="003B45A9"/>
    <w:rsid w:val="003B5435"/>
    <w:rsid w:val="003C0694"/>
    <w:rsid w:val="003C4049"/>
    <w:rsid w:val="003D0A59"/>
    <w:rsid w:val="003E1B1C"/>
    <w:rsid w:val="003E5960"/>
    <w:rsid w:val="003F4140"/>
    <w:rsid w:val="004067C7"/>
    <w:rsid w:val="00413F9C"/>
    <w:rsid w:val="00420921"/>
    <w:rsid w:val="00421856"/>
    <w:rsid w:val="00426AC9"/>
    <w:rsid w:val="00440A73"/>
    <w:rsid w:val="004445A4"/>
    <w:rsid w:val="004447FB"/>
    <w:rsid w:val="00451016"/>
    <w:rsid w:val="00453AD9"/>
    <w:rsid w:val="004540D4"/>
    <w:rsid w:val="004614DE"/>
    <w:rsid w:val="004627BF"/>
    <w:rsid w:val="004766D7"/>
    <w:rsid w:val="00477D1E"/>
    <w:rsid w:val="004820D1"/>
    <w:rsid w:val="00492A21"/>
    <w:rsid w:val="00492E42"/>
    <w:rsid w:val="004A0997"/>
    <w:rsid w:val="004A5559"/>
    <w:rsid w:val="004A5C9B"/>
    <w:rsid w:val="004B41B6"/>
    <w:rsid w:val="004C05F2"/>
    <w:rsid w:val="004D7AFD"/>
    <w:rsid w:val="004E3D22"/>
    <w:rsid w:val="004E3D5F"/>
    <w:rsid w:val="004E3F9C"/>
    <w:rsid w:val="004E63C3"/>
    <w:rsid w:val="004F79A2"/>
    <w:rsid w:val="005070F2"/>
    <w:rsid w:val="00511E51"/>
    <w:rsid w:val="0051218A"/>
    <w:rsid w:val="00515902"/>
    <w:rsid w:val="00520A96"/>
    <w:rsid w:val="0052130B"/>
    <w:rsid w:val="005253BB"/>
    <w:rsid w:val="0053595C"/>
    <w:rsid w:val="00542B10"/>
    <w:rsid w:val="005437ED"/>
    <w:rsid w:val="00556A90"/>
    <w:rsid w:val="005733FD"/>
    <w:rsid w:val="0058030D"/>
    <w:rsid w:val="00594501"/>
    <w:rsid w:val="005A14D7"/>
    <w:rsid w:val="005A2C99"/>
    <w:rsid w:val="005A7766"/>
    <w:rsid w:val="005B3628"/>
    <w:rsid w:val="005C200E"/>
    <w:rsid w:val="005E42FE"/>
    <w:rsid w:val="00601C84"/>
    <w:rsid w:val="0060370A"/>
    <w:rsid w:val="0060567C"/>
    <w:rsid w:val="00605EA8"/>
    <w:rsid w:val="00613D9E"/>
    <w:rsid w:val="006159E8"/>
    <w:rsid w:val="00616B9C"/>
    <w:rsid w:val="006206F2"/>
    <w:rsid w:val="00620C82"/>
    <w:rsid w:val="00623D2F"/>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E51"/>
    <w:rsid w:val="00666EC5"/>
    <w:rsid w:val="00676643"/>
    <w:rsid w:val="0067738A"/>
    <w:rsid w:val="006860A7"/>
    <w:rsid w:val="00686406"/>
    <w:rsid w:val="00686DF6"/>
    <w:rsid w:val="006903BF"/>
    <w:rsid w:val="00690A39"/>
    <w:rsid w:val="0069375E"/>
    <w:rsid w:val="00696D3C"/>
    <w:rsid w:val="006A370E"/>
    <w:rsid w:val="006A4107"/>
    <w:rsid w:val="006A66B1"/>
    <w:rsid w:val="006A72D3"/>
    <w:rsid w:val="006C2D35"/>
    <w:rsid w:val="006C45A5"/>
    <w:rsid w:val="006C60F3"/>
    <w:rsid w:val="006C6206"/>
    <w:rsid w:val="006C6DA8"/>
    <w:rsid w:val="006D2C63"/>
    <w:rsid w:val="006D3CFC"/>
    <w:rsid w:val="006D5182"/>
    <w:rsid w:val="006D5613"/>
    <w:rsid w:val="006E0192"/>
    <w:rsid w:val="006E07D3"/>
    <w:rsid w:val="006E4777"/>
    <w:rsid w:val="006E7362"/>
    <w:rsid w:val="007002ED"/>
    <w:rsid w:val="00701A3C"/>
    <w:rsid w:val="00701DCF"/>
    <w:rsid w:val="00704A71"/>
    <w:rsid w:val="00704BDA"/>
    <w:rsid w:val="00705F61"/>
    <w:rsid w:val="00707368"/>
    <w:rsid w:val="0071185A"/>
    <w:rsid w:val="0071279C"/>
    <w:rsid w:val="00716A29"/>
    <w:rsid w:val="007252CB"/>
    <w:rsid w:val="00727A77"/>
    <w:rsid w:val="007322CF"/>
    <w:rsid w:val="0073338C"/>
    <w:rsid w:val="00733D9A"/>
    <w:rsid w:val="00736B7F"/>
    <w:rsid w:val="00753BC2"/>
    <w:rsid w:val="007779F6"/>
    <w:rsid w:val="007843DC"/>
    <w:rsid w:val="00785DB5"/>
    <w:rsid w:val="00786ECC"/>
    <w:rsid w:val="00797AEF"/>
    <w:rsid w:val="007A27AC"/>
    <w:rsid w:val="007B6E96"/>
    <w:rsid w:val="007C18E1"/>
    <w:rsid w:val="007C7A49"/>
    <w:rsid w:val="007D412B"/>
    <w:rsid w:val="007D5469"/>
    <w:rsid w:val="007D6A97"/>
    <w:rsid w:val="007E4F21"/>
    <w:rsid w:val="007F73AD"/>
    <w:rsid w:val="00803A0C"/>
    <w:rsid w:val="00826534"/>
    <w:rsid w:val="008400B1"/>
    <w:rsid w:val="008416AE"/>
    <w:rsid w:val="008425DB"/>
    <w:rsid w:val="00854131"/>
    <w:rsid w:val="00866454"/>
    <w:rsid w:val="008713D7"/>
    <w:rsid w:val="00871A59"/>
    <w:rsid w:val="00875704"/>
    <w:rsid w:val="008760D6"/>
    <w:rsid w:val="00880AB8"/>
    <w:rsid w:val="008849E8"/>
    <w:rsid w:val="00887278"/>
    <w:rsid w:val="00894A0E"/>
    <w:rsid w:val="00897207"/>
    <w:rsid w:val="008A0429"/>
    <w:rsid w:val="008A5322"/>
    <w:rsid w:val="008A5950"/>
    <w:rsid w:val="008A5BC3"/>
    <w:rsid w:val="008B100A"/>
    <w:rsid w:val="008B4127"/>
    <w:rsid w:val="008B6EFC"/>
    <w:rsid w:val="008C3EBE"/>
    <w:rsid w:val="008D71F9"/>
    <w:rsid w:val="008E57BA"/>
    <w:rsid w:val="008E6DBF"/>
    <w:rsid w:val="008F1818"/>
    <w:rsid w:val="008F3633"/>
    <w:rsid w:val="00907AB2"/>
    <w:rsid w:val="009101A3"/>
    <w:rsid w:val="00914EB5"/>
    <w:rsid w:val="00917450"/>
    <w:rsid w:val="00921C4A"/>
    <w:rsid w:val="009234BB"/>
    <w:rsid w:val="009279E6"/>
    <w:rsid w:val="00936360"/>
    <w:rsid w:val="009370E4"/>
    <w:rsid w:val="00941F1C"/>
    <w:rsid w:val="009462A6"/>
    <w:rsid w:val="00957293"/>
    <w:rsid w:val="00973855"/>
    <w:rsid w:val="0097757D"/>
    <w:rsid w:val="00982C7A"/>
    <w:rsid w:val="00985A4B"/>
    <w:rsid w:val="00987DBB"/>
    <w:rsid w:val="00995E4B"/>
    <w:rsid w:val="009A4DE4"/>
    <w:rsid w:val="009A7882"/>
    <w:rsid w:val="009B031D"/>
    <w:rsid w:val="009B54CC"/>
    <w:rsid w:val="009C0647"/>
    <w:rsid w:val="009C699C"/>
    <w:rsid w:val="009D193A"/>
    <w:rsid w:val="009E208B"/>
    <w:rsid w:val="009E3251"/>
    <w:rsid w:val="009F0158"/>
    <w:rsid w:val="00A01654"/>
    <w:rsid w:val="00A07766"/>
    <w:rsid w:val="00A07CE6"/>
    <w:rsid w:val="00A1091D"/>
    <w:rsid w:val="00A11EEA"/>
    <w:rsid w:val="00A12D43"/>
    <w:rsid w:val="00A140D2"/>
    <w:rsid w:val="00A1422C"/>
    <w:rsid w:val="00A20F8A"/>
    <w:rsid w:val="00A239A8"/>
    <w:rsid w:val="00A24DEB"/>
    <w:rsid w:val="00A31CC4"/>
    <w:rsid w:val="00A34F21"/>
    <w:rsid w:val="00A376F4"/>
    <w:rsid w:val="00A41837"/>
    <w:rsid w:val="00A42A92"/>
    <w:rsid w:val="00A42E19"/>
    <w:rsid w:val="00A469F6"/>
    <w:rsid w:val="00A50C45"/>
    <w:rsid w:val="00A56E53"/>
    <w:rsid w:val="00A72B30"/>
    <w:rsid w:val="00A73FBD"/>
    <w:rsid w:val="00A91500"/>
    <w:rsid w:val="00A93CEF"/>
    <w:rsid w:val="00A94D2E"/>
    <w:rsid w:val="00AA4D28"/>
    <w:rsid w:val="00AA5AF6"/>
    <w:rsid w:val="00AB1D7F"/>
    <w:rsid w:val="00AB3915"/>
    <w:rsid w:val="00AB4C3A"/>
    <w:rsid w:val="00AB4C99"/>
    <w:rsid w:val="00AC0E79"/>
    <w:rsid w:val="00AC2486"/>
    <w:rsid w:val="00AD1D58"/>
    <w:rsid w:val="00AD7606"/>
    <w:rsid w:val="00AD7ACA"/>
    <w:rsid w:val="00AD7FF0"/>
    <w:rsid w:val="00AE247B"/>
    <w:rsid w:val="00AE738E"/>
    <w:rsid w:val="00AF2632"/>
    <w:rsid w:val="00AF5DD2"/>
    <w:rsid w:val="00B04BE7"/>
    <w:rsid w:val="00B05D7C"/>
    <w:rsid w:val="00B11E76"/>
    <w:rsid w:val="00B12AB7"/>
    <w:rsid w:val="00B12DE6"/>
    <w:rsid w:val="00B138F3"/>
    <w:rsid w:val="00B33A8E"/>
    <w:rsid w:val="00B35B15"/>
    <w:rsid w:val="00B369CC"/>
    <w:rsid w:val="00B42449"/>
    <w:rsid w:val="00B56089"/>
    <w:rsid w:val="00B61D1E"/>
    <w:rsid w:val="00B63B6F"/>
    <w:rsid w:val="00B66956"/>
    <w:rsid w:val="00B732EC"/>
    <w:rsid w:val="00B75849"/>
    <w:rsid w:val="00B76227"/>
    <w:rsid w:val="00B76FEE"/>
    <w:rsid w:val="00B84831"/>
    <w:rsid w:val="00B85BC8"/>
    <w:rsid w:val="00B869B4"/>
    <w:rsid w:val="00BA642F"/>
    <w:rsid w:val="00BA7BA8"/>
    <w:rsid w:val="00BB17A2"/>
    <w:rsid w:val="00BB3BC8"/>
    <w:rsid w:val="00BB46A3"/>
    <w:rsid w:val="00BB52EC"/>
    <w:rsid w:val="00BC6672"/>
    <w:rsid w:val="00BC6B40"/>
    <w:rsid w:val="00BD20F9"/>
    <w:rsid w:val="00BD57EA"/>
    <w:rsid w:val="00BE2E36"/>
    <w:rsid w:val="00BE4086"/>
    <w:rsid w:val="00BE5527"/>
    <w:rsid w:val="00BF017A"/>
    <w:rsid w:val="00BF0E15"/>
    <w:rsid w:val="00BF1224"/>
    <w:rsid w:val="00C022F0"/>
    <w:rsid w:val="00C04C9C"/>
    <w:rsid w:val="00C0613F"/>
    <w:rsid w:val="00C07DAB"/>
    <w:rsid w:val="00C20844"/>
    <w:rsid w:val="00C21099"/>
    <w:rsid w:val="00C231B6"/>
    <w:rsid w:val="00C42225"/>
    <w:rsid w:val="00C50011"/>
    <w:rsid w:val="00C5304B"/>
    <w:rsid w:val="00C55E20"/>
    <w:rsid w:val="00C65271"/>
    <w:rsid w:val="00C701A0"/>
    <w:rsid w:val="00C720F8"/>
    <w:rsid w:val="00C733A4"/>
    <w:rsid w:val="00C80335"/>
    <w:rsid w:val="00C86D45"/>
    <w:rsid w:val="00C90D23"/>
    <w:rsid w:val="00C95526"/>
    <w:rsid w:val="00CA21C1"/>
    <w:rsid w:val="00CB2206"/>
    <w:rsid w:val="00CC0A47"/>
    <w:rsid w:val="00CD2697"/>
    <w:rsid w:val="00CD3532"/>
    <w:rsid w:val="00CD3FAE"/>
    <w:rsid w:val="00CD400A"/>
    <w:rsid w:val="00CD5266"/>
    <w:rsid w:val="00CE0B9A"/>
    <w:rsid w:val="00CE1AE0"/>
    <w:rsid w:val="00CF0FA5"/>
    <w:rsid w:val="00CF223A"/>
    <w:rsid w:val="00CF2CD0"/>
    <w:rsid w:val="00CF5993"/>
    <w:rsid w:val="00CF620F"/>
    <w:rsid w:val="00D04B62"/>
    <w:rsid w:val="00D13D03"/>
    <w:rsid w:val="00D14CD2"/>
    <w:rsid w:val="00D15E94"/>
    <w:rsid w:val="00D204D1"/>
    <w:rsid w:val="00D26381"/>
    <w:rsid w:val="00D42DED"/>
    <w:rsid w:val="00D47B8B"/>
    <w:rsid w:val="00D524F1"/>
    <w:rsid w:val="00D62DA1"/>
    <w:rsid w:val="00D6687D"/>
    <w:rsid w:val="00D72C4B"/>
    <w:rsid w:val="00D756FC"/>
    <w:rsid w:val="00D82673"/>
    <w:rsid w:val="00D853F6"/>
    <w:rsid w:val="00D86C7A"/>
    <w:rsid w:val="00DA157D"/>
    <w:rsid w:val="00DA499E"/>
    <w:rsid w:val="00DA7E85"/>
    <w:rsid w:val="00DB5330"/>
    <w:rsid w:val="00DB597F"/>
    <w:rsid w:val="00DB5B88"/>
    <w:rsid w:val="00DC0CCA"/>
    <w:rsid w:val="00DC5A8E"/>
    <w:rsid w:val="00DD641F"/>
    <w:rsid w:val="00DD683C"/>
    <w:rsid w:val="00DD7ACC"/>
    <w:rsid w:val="00DE086A"/>
    <w:rsid w:val="00DE13CB"/>
    <w:rsid w:val="00DE1BEB"/>
    <w:rsid w:val="00DE62F8"/>
    <w:rsid w:val="00DF2639"/>
    <w:rsid w:val="00DF648A"/>
    <w:rsid w:val="00E02FF2"/>
    <w:rsid w:val="00E0567E"/>
    <w:rsid w:val="00E07ED5"/>
    <w:rsid w:val="00E11BC2"/>
    <w:rsid w:val="00E22928"/>
    <w:rsid w:val="00E364A0"/>
    <w:rsid w:val="00E36F04"/>
    <w:rsid w:val="00E37E8B"/>
    <w:rsid w:val="00E41D72"/>
    <w:rsid w:val="00E61209"/>
    <w:rsid w:val="00E622B4"/>
    <w:rsid w:val="00E62C10"/>
    <w:rsid w:val="00E640ED"/>
    <w:rsid w:val="00E644FE"/>
    <w:rsid w:val="00E662EA"/>
    <w:rsid w:val="00E6704A"/>
    <w:rsid w:val="00E70C37"/>
    <w:rsid w:val="00E725EE"/>
    <w:rsid w:val="00E7468E"/>
    <w:rsid w:val="00E77F46"/>
    <w:rsid w:val="00E80F3C"/>
    <w:rsid w:val="00E844E7"/>
    <w:rsid w:val="00E90F3C"/>
    <w:rsid w:val="00E97A33"/>
    <w:rsid w:val="00EB4758"/>
    <w:rsid w:val="00EC2A69"/>
    <w:rsid w:val="00ED6DE9"/>
    <w:rsid w:val="00EE041E"/>
    <w:rsid w:val="00EE14BF"/>
    <w:rsid w:val="00EE2E95"/>
    <w:rsid w:val="00EE3807"/>
    <w:rsid w:val="00EE5AAA"/>
    <w:rsid w:val="00EF1547"/>
    <w:rsid w:val="00EF1620"/>
    <w:rsid w:val="00EF2C32"/>
    <w:rsid w:val="00EF6418"/>
    <w:rsid w:val="00EF770F"/>
    <w:rsid w:val="00F06B05"/>
    <w:rsid w:val="00F14E9A"/>
    <w:rsid w:val="00F17623"/>
    <w:rsid w:val="00F253DC"/>
    <w:rsid w:val="00F35F8E"/>
    <w:rsid w:val="00F4127B"/>
    <w:rsid w:val="00F419A9"/>
    <w:rsid w:val="00F44A73"/>
    <w:rsid w:val="00F61204"/>
    <w:rsid w:val="00F63803"/>
    <w:rsid w:val="00F72A85"/>
    <w:rsid w:val="00F91DA2"/>
    <w:rsid w:val="00FA3201"/>
    <w:rsid w:val="00FA54FF"/>
    <w:rsid w:val="00FB15DA"/>
    <w:rsid w:val="00FB267E"/>
    <w:rsid w:val="00FB2690"/>
    <w:rsid w:val="00FB3D82"/>
    <w:rsid w:val="00FB6DE9"/>
    <w:rsid w:val="00FC19FF"/>
    <w:rsid w:val="00FC1E26"/>
    <w:rsid w:val="00FC7237"/>
    <w:rsid w:val="00FC7719"/>
    <w:rsid w:val="00FD1C9F"/>
    <w:rsid w:val="00FD2FA0"/>
    <w:rsid w:val="00FD6C28"/>
    <w:rsid w:val="00FD738A"/>
    <w:rsid w:val="00FE44D9"/>
    <w:rsid w:val="00FE58C6"/>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CD0"/>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week.com/security-implications-end-net-neutrality" TargetMode="External"/><Relationship Id="rId13" Type="http://schemas.openxmlformats.org/officeDocument/2006/relationships/image" Target="media/image3.png"/><Relationship Id="rId18" Type="http://schemas.openxmlformats.org/officeDocument/2006/relationships/hyperlink" Target="https://people.cs.umass.edu/~phillipa/papers/foci16-final16.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iles.ifi.uzh.ch/CSG/staff/doenni/extern/publications/Schengen_Routing_A_Compliance_Analysis_AIMS_2015.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theguardian.com/media/2017/apr/26/uk-world-press-freedom-index-reporters-without-border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ato.org/human-freedom-index" TargetMode="External"/><Relationship Id="rId20" Type="http://schemas.openxmlformats.org/officeDocument/2006/relationships/hyperlink" Target="https://www.cs.princeton.edu/~jrex/papers/compass1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ash.harvard.edu/handle/1/12274299" TargetMode="External"/><Relationship Id="rId5" Type="http://schemas.openxmlformats.org/officeDocument/2006/relationships/webSettings" Target="webSettings.xml"/><Relationship Id="rId15" Type="http://schemas.openxmlformats.org/officeDocument/2006/relationships/hyperlink" Target="https://freedomhouse.org/report/freedom-world/freedom-world-2018" TargetMode="External"/><Relationship Id="rId23" Type="http://schemas.openxmlformats.org/officeDocument/2006/relationships/hyperlink" Target="https://ddosdb.org/help"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freedomhouse.org/report/freedom-net/freedom-net-2018"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sueddeutsche.de/digital/internet-ueberwachung-snowden-enthuellt-namen-der-spaehenden-telekomfirmen-1.1736791" TargetMode="External"/><Relationship Id="rId22" Type="http://schemas.openxmlformats.org/officeDocument/2006/relationships/hyperlink" Target="http://www.senki.org/wp-content/uploads/2017/10/12_NAZARIO-Politically-Motivated-DDoS.pdf"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8A7D5-9DF6-480A-8FC6-0032FC5F7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37</Pages>
  <Words>10635</Words>
  <Characters>60621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Vasileios</cp:lastModifiedBy>
  <cp:revision>336</cp:revision>
  <dcterms:created xsi:type="dcterms:W3CDTF">2018-12-05T12:28:00Z</dcterms:created>
  <dcterms:modified xsi:type="dcterms:W3CDTF">2019-02-19T00:09:00Z</dcterms:modified>
</cp:coreProperties>
</file>