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1"/>
          <w:color w:val="404040"/>
          <w:sz w:val="60"/>
          <w:szCs w:val="60"/>
        </w:rPr>
      </w:pPr>
      <w:bookmarkStart w:colFirst="0" w:colLast="0" w:name="_kk1966kbedef" w:id="0"/>
      <w:bookmarkEnd w:id="0"/>
      <w:r w:rsidDel="00000000" w:rsidR="00000000" w:rsidRPr="00000000">
        <w:rPr>
          <w:b w:val="0"/>
          <w:color w:val="039be5"/>
          <w:sz w:val="48"/>
          <w:szCs w:val="48"/>
          <w:rtl w:val="0"/>
        </w:rPr>
        <w:t xml:space="preserve">Урок 6.</w:t>
      </w:r>
      <w:r w:rsidDel="00000000" w:rsidR="00000000" w:rsidRPr="00000000">
        <w:rPr>
          <w:b w:val="0"/>
          <w:sz w:val="48"/>
          <w:szCs w:val="48"/>
          <w:rtl w:val="0"/>
        </w:rPr>
        <w:br w:type="textWrapping"/>
      </w:r>
      <w:r w:rsidDel="00000000" w:rsidR="00000000" w:rsidRPr="00000000">
        <w:rPr>
          <w:rtl w:val="0"/>
        </w:rPr>
        <w:t xml:space="preserve">Списки. Работа со строками.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</w:rPr>
        <w:drawing>
          <wp:inline distB="114300" distT="114300" distL="114300" distR="114300">
            <wp:extent cx="447675" cy="57150"/>
            <wp:effectExtent b="0" l="0" r="0" t="0"/>
            <wp:docPr descr="короткая линия" id="5" name="image2.png"/>
            <a:graphic>
              <a:graphicData uri="http://schemas.openxmlformats.org/drawingml/2006/picture">
                <pic:pic>
                  <pic:nvPicPr>
                    <pic:cNvPr descr="короткая линия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color w:val="039be5"/>
          <w:sz w:val="36"/>
          <w:szCs w:val="36"/>
        </w:rPr>
      </w:pPr>
      <w:bookmarkStart w:colFirst="0" w:colLast="0" w:name="_vrhvb96nxxe9" w:id="1"/>
      <w:bookmarkEnd w:id="1"/>
      <w:r w:rsidDel="00000000" w:rsidR="00000000" w:rsidRPr="00000000">
        <w:rPr>
          <w:rtl w:val="0"/>
        </w:rPr>
        <w:t xml:space="preserve">План урока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00" w:lineRule="auto"/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tl w:val="0"/>
        </w:rPr>
        <w:t xml:space="preserve">Списки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Методы split() и join()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Срезы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Форматирование строк</w:t>
      </w:r>
    </w:p>
    <w:p w:rsidR="00000000" w:rsidDel="00000000" w:rsidP="00000000" w:rsidRDefault="00000000" w:rsidRPr="00000000" w14:paraId="0000000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e6kq3kfns9yi" w:id="2"/>
      <w:bookmarkEnd w:id="2"/>
      <w:r w:rsidDel="00000000" w:rsidR="00000000" w:rsidRPr="00000000">
        <w:rPr>
          <w:rtl w:val="0"/>
        </w:rPr>
        <w:t xml:space="preserve">Списки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ab/>
        <w:t xml:space="preserve">Знакомясь с кортежами, мы говорили о том, что они представляют собой неизменяемые контейнеры различных типов данных. Сегодня мы поговорим о мощном инструменте – типе данных под названием </w:t>
      </w:r>
      <w:r w:rsidDel="00000000" w:rsidR="00000000" w:rsidRPr="00000000">
        <w:rPr>
          <w:b w:val="1"/>
          <w:rtl w:val="0"/>
        </w:rPr>
        <w:t xml:space="preserve">список. </w:t>
      </w:r>
      <w:r w:rsidDel="00000000" w:rsidR="00000000" w:rsidRPr="00000000">
        <w:rPr>
          <w:rtl w:val="0"/>
        </w:rPr>
        <w:t xml:space="preserve">Списки также используются для хранения данных, но, в отличие от кортежей, они изменяемые. Это значит, что вы можете добавлять, удалять, а также заменять и сортировать элементы списка. Пустой список объявляется квадратными скобками.</w:t>
      </w:r>
    </w:p>
    <w:p w:rsidR="00000000" w:rsidDel="00000000" w:rsidP="00000000" w:rsidRDefault="00000000" w:rsidRPr="00000000" w14:paraId="0000000A">
      <w:pPr>
        <w:jc w:val="both"/>
        <w:rPr>
          <w:rFonts w:ascii="Consolas" w:cs="Consolas" w:eastAsia="Consolas" w:hAnsi="Consolas"/>
          <w:color w:val="000000"/>
          <w:shd w:fill="efefef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00"/>
          <w:shd w:fill="efefef" w:val="clear"/>
          <w:rtl w:val="0"/>
        </w:rPr>
        <w:t xml:space="preserve">a = []</w:t>
      </w:r>
    </w:p>
    <w:p w:rsidR="00000000" w:rsidDel="00000000" w:rsidP="00000000" w:rsidRDefault="00000000" w:rsidRPr="00000000" w14:paraId="0000000B">
      <w:pPr>
        <w:jc w:val="both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ab/>
      </w:r>
      <w:r w:rsidDel="00000000" w:rsidR="00000000" w:rsidRPr="00000000">
        <w:rPr>
          <w:highlight w:val="white"/>
          <w:rtl w:val="0"/>
        </w:rPr>
        <w:t xml:space="preserve">Также вы можете инициализировать список с предустановленными значениями:</w:t>
      </w:r>
    </w:p>
    <w:p w:rsidR="00000000" w:rsidDel="00000000" w:rsidP="00000000" w:rsidRDefault="00000000" w:rsidRPr="00000000" w14:paraId="0000000C">
      <w:pPr>
        <w:jc w:val="both"/>
        <w:rPr>
          <w:shd w:fill="efefef" w:val="clear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00"/>
          <w:shd w:fill="efefef" w:val="clear"/>
          <w:rtl w:val="0"/>
        </w:rPr>
        <w:t xml:space="preserve">even_numbers = [</w:t>
      </w:r>
      <w:r w:rsidDel="00000000" w:rsidR="00000000" w:rsidRPr="00000000">
        <w:rPr>
          <w:rFonts w:ascii="Consolas" w:cs="Consolas" w:eastAsia="Consolas" w:hAnsi="Consolas"/>
          <w:color w:val="0000ff"/>
          <w:shd w:fill="efefef" w:val="clear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shd w:fill="efefef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hd w:fill="efefef" w:val="clear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00000"/>
          <w:shd w:fill="efefef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hd w:fill="efefef" w:val="clear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000000"/>
          <w:shd w:fill="efefef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hd w:fill="efefef" w:val="clear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000000"/>
          <w:shd w:fill="efefef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hd w:fill="efefef" w:val="clear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000000"/>
          <w:shd w:fill="efefef" w:val="clear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Существует несколько способов расширить наш список. Рассмотрим некоторые из них: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Добавить элемент в конец списка. К списку применяется метод append(), в скобках указывается добавляемый элемент.</w:t>
      </w:r>
    </w:p>
    <w:p w:rsidR="00000000" w:rsidDel="00000000" w:rsidP="00000000" w:rsidRDefault="00000000" w:rsidRPr="00000000" w14:paraId="0000000F">
      <w:pPr>
        <w:jc w:val="both"/>
        <w:rPr>
          <w:rFonts w:ascii="Consolas" w:cs="Consolas" w:eastAsia="Consolas" w:hAnsi="Consolas"/>
          <w:color w:val="000000"/>
          <w:shd w:fill="efefef" w:val="clear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00"/>
          <w:shd w:fill="efefef" w:val="clear"/>
          <w:rtl w:val="0"/>
        </w:rPr>
        <w:t xml:space="preserve">even_numbers.append(</w:t>
      </w:r>
      <w:r w:rsidDel="00000000" w:rsidR="00000000" w:rsidRPr="00000000">
        <w:rPr>
          <w:rFonts w:ascii="Consolas" w:cs="Consolas" w:eastAsia="Consolas" w:hAnsi="Consolas"/>
          <w:color w:val="0000ff"/>
          <w:shd w:fill="efefef" w:val="clear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color w:val="000000"/>
          <w:shd w:fill="efefef" w:val="clear"/>
          <w:rtl w:val="0"/>
        </w:rPr>
        <w:t xml:space="preserve">)</w:t>
      </w:r>
    </w:p>
    <w:p w:rsidR="00000000" w:rsidDel="00000000" w:rsidP="00000000" w:rsidRDefault="00000000" w:rsidRPr="00000000" w14:paraId="00000010">
      <w:pPr>
        <w:jc w:val="both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ab/>
      </w:r>
      <w:r w:rsidDel="00000000" w:rsidR="00000000" w:rsidRPr="00000000">
        <w:rPr>
          <w:highlight w:val="white"/>
          <w:u w:val="single"/>
          <w:rtl w:val="0"/>
        </w:rPr>
        <w:t xml:space="preserve">Примечание:</w:t>
      </w:r>
      <w:r w:rsidDel="00000000" w:rsidR="00000000" w:rsidRPr="00000000">
        <w:rPr>
          <w:highlight w:val="white"/>
          <w:rtl w:val="0"/>
        </w:rPr>
        <w:t xml:space="preserve"> инструкция append() отличается от привычных уже функций. append() “прикрепляется” к объекту (в данном случае к списку) с помощью точки. Команды такого вида называются </w:t>
      </w:r>
      <w:r w:rsidDel="00000000" w:rsidR="00000000" w:rsidRPr="00000000">
        <w:rPr>
          <w:b w:val="1"/>
          <w:highlight w:val="white"/>
          <w:rtl w:val="0"/>
        </w:rPr>
        <w:t xml:space="preserve">методами</w:t>
      </w:r>
      <w:r w:rsidDel="00000000" w:rsidR="00000000" w:rsidRPr="00000000">
        <w:rPr>
          <w:highlight w:val="white"/>
          <w:rtl w:val="0"/>
        </w:rPr>
        <w:t xml:space="preserve">. Подробнее об этом мы будем говорить позже.</w:t>
      </w:r>
    </w:p>
    <w:p w:rsidR="00000000" w:rsidDel="00000000" w:rsidP="00000000" w:rsidRDefault="00000000" w:rsidRPr="00000000" w14:paraId="00000011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</w:t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2)   Расширение списка.</w:t>
      </w:r>
    </w:p>
    <w:p w:rsidR="00000000" w:rsidDel="00000000" w:rsidP="00000000" w:rsidRDefault="00000000" w:rsidRPr="00000000" w14:paraId="00000013">
      <w:pPr>
        <w:jc w:val="both"/>
        <w:rPr>
          <w:shd w:fill="efefef" w:val="clear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00"/>
          <w:shd w:fill="efefef" w:val="clear"/>
          <w:rtl w:val="0"/>
        </w:rPr>
        <w:t xml:space="preserve">even_numbers + [</w:t>
      </w:r>
      <w:r w:rsidDel="00000000" w:rsidR="00000000" w:rsidRPr="00000000">
        <w:rPr>
          <w:rFonts w:ascii="Consolas" w:cs="Consolas" w:eastAsia="Consolas" w:hAnsi="Consolas"/>
          <w:color w:val="0000ff"/>
          <w:shd w:fill="efefef" w:val="clear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color w:val="000000"/>
          <w:shd w:fill="efefef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hd w:fill="efefef" w:val="clear"/>
          <w:rtl w:val="0"/>
        </w:rPr>
        <w:t xml:space="preserve">14</w:t>
      </w:r>
      <w:r w:rsidDel="00000000" w:rsidR="00000000" w:rsidRPr="00000000">
        <w:rPr>
          <w:rFonts w:ascii="Consolas" w:cs="Consolas" w:eastAsia="Consolas" w:hAnsi="Consolas"/>
          <w:color w:val="000000"/>
          <w:shd w:fill="efefef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hd w:fill="efefef" w:val="clear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color w:val="000000"/>
          <w:shd w:fill="efefef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hd w:fill="efefef" w:val="clear"/>
          <w:rtl w:val="0"/>
        </w:rPr>
        <w:t xml:space="preserve">18</w:t>
      </w:r>
      <w:r w:rsidDel="00000000" w:rsidR="00000000" w:rsidRPr="00000000">
        <w:rPr>
          <w:rFonts w:ascii="Consolas" w:cs="Consolas" w:eastAsia="Consolas" w:hAnsi="Consolas"/>
          <w:color w:val="000000"/>
          <w:shd w:fill="efefef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hd w:fill="efefef" w:val="clear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000000"/>
          <w:shd w:fill="efefef" w:val="clear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Более предпочтительный вариант реализации с помощью метода extend():</w:t>
      </w:r>
    </w:p>
    <w:p w:rsidR="00000000" w:rsidDel="00000000" w:rsidP="00000000" w:rsidRDefault="00000000" w:rsidRPr="00000000" w14:paraId="00000015">
      <w:pPr>
        <w:jc w:val="both"/>
        <w:rPr>
          <w:shd w:fill="efefef" w:val="clear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00"/>
          <w:shd w:fill="efefef" w:val="clear"/>
          <w:rtl w:val="0"/>
        </w:rPr>
        <w:t xml:space="preserve">even_numbers.extend([</w:t>
      </w:r>
      <w:r w:rsidDel="00000000" w:rsidR="00000000" w:rsidRPr="00000000">
        <w:rPr>
          <w:rFonts w:ascii="Consolas" w:cs="Consolas" w:eastAsia="Consolas" w:hAnsi="Consolas"/>
          <w:color w:val="0000ff"/>
          <w:shd w:fill="efefef" w:val="clear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color w:val="000000"/>
          <w:shd w:fill="efefef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hd w:fill="efefef" w:val="clear"/>
          <w:rtl w:val="0"/>
        </w:rPr>
        <w:t xml:space="preserve">14</w:t>
      </w:r>
      <w:r w:rsidDel="00000000" w:rsidR="00000000" w:rsidRPr="00000000">
        <w:rPr>
          <w:rFonts w:ascii="Consolas" w:cs="Consolas" w:eastAsia="Consolas" w:hAnsi="Consolas"/>
          <w:color w:val="000000"/>
          <w:shd w:fill="efefef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hd w:fill="efefef" w:val="clear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color w:val="000000"/>
          <w:shd w:fill="efefef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hd w:fill="efefef" w:val="clear"/>
          <w:rtl w:val="0"/>
        </w:rPr>
        <w:t xml:space="preserve">18</w:t>
      </w:r>
      <w:r w:rsidDel="00000000" w:rsidR="00000000" w:rsidRPr="00000000">
        <w:rPr>
          <w:rFonts w:ascii="Consolas" w:cs="Consolas" w:eastAsia="Consolas" w:hAnsi="Consolas"/>
          <w:color w:val="000000"/>
          <w:shd w:fill="efefef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hd w:fill="efefef" w:val="clear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000000"/>
          <w:shd w:fill="efefef" w:val="clear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3)   Получение списка, в котором n фиксированных элементов.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efefe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fefef" w:val="clear"/>
                <w:rtl w:val="0"/>
              </w:rPr>
              <w:t xml:space="preserve">ones = [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hd w:fill="efefe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fefef" w:val="clear"/>
                <w:rtl w:val="0"/>
              </w:rPr>
              <w:t xml:space="preserve">] *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hd w:fill="efefef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fefef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shd w:fill="efefef" w:val="clear"/>
                <w:rtl w:val="0"/>
              </w:rPr>
              <w:t xml:space="preserve"># получаем список из ста единиц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/>
      </w:pPr>
      <w:r w:rsidDel="00000000" w:rsidR="00000000" w:rsidRPr="00000000">
        <w:rPr>
          <w:highlight w:val="white"/>
          <w:rtl w:val="0"/>
        </w:rPr>
        <w:t xml:space="preserve">К определенному элементу списка можно обратиться также, как и в кортежах </w:t>
      </w:r>
      <w:r w:rsidDel="00000000" w:rsidR="00000000" w:rsidRPr="00000000">
        <w:rPr>
          <w:rtl w:val="0"/>
        </w:rPr>
        <w:t xml:space="preserve">– по числовому индексу. В очередной раз заметим, что индексация начинается с нуля. Однако, обратившись к элементу списка по индексу, можно не только посмотреть его, но и заменить на другой элемент.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shd w:fill="efefe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fefef" w:val="clear"/>
                <w:rtl w:val="0"/>
              </w:rPr>
              <w:t xml:space="preserve">powers_of_ten = [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hd w:fill="efefef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fefe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hd w:fill="efefef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fefe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hd w:fill="efefef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fefef" w:val="clear"/>
                <w:rtl w:val="0"/>
              </w:rPr>
              <w:t xml:space="preserve">]</w:t>
              <w:br w:type="textWrapping"/>
              <w:t xml:space="preserve">powers_of_ten.append(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hd w:fill="efefe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fefef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shd w:fill="efefef" w:val="clear"/>
                <w:rtl w:val="0"/>
              </w:rPr>
              <w:t xml:space="preserve"># ошибка - единица не является степенью десятки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fefef" w:val="clear"/>
                <w:rtl w:val="0"/>
              </w:rPr>
              <w:br w:type="textWrapping"/>
              <w:t xml:space="preserve">powers_of_ten[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hd w:fill="efefef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fefef" w:val="clear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hd w:fill="efefef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fefef" w:val="clear"/>
                <w:rtl w:val="0"/>
              </w:rPr>
              <w:t xml:space="preserve"> **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hd w:fill="efefef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fefe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shd w:fill="efefef" w:val="clear"/>
                <w:rtl w:val="0"/>
              </w:rPr>
              <w:t xml:space="preserve"># исправляем ошибку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 xml:space="preserve">Попробуйте выполнить замену символа в строке похожим образом. Что произойдет?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Интересно: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К определенному символу строки можно также обратиться по индексу. Например: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s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highlight w:val="white"/>
                <w:rtl w:val="0"/>
              </w:rPr>
              <w:t xml:space="preserve">"Hello!"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print(s[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], s[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-2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])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highlight w:val="white"/>
                <w:rtl w:val="0"/>
              </w:rPr>
              <w:t xml:space="preserve"># выведет сначала "e", затем "o"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 2) Так же, как строку можно перевести в кортеж с помощью функции tuple(), ее можно преобразовать в список, используя функцию list():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s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0"/>
                <w:szCs w:val="20"/>
                <w:highlight w:val="white"/>
                <w:rtl w:val="0"/>
              </w:rPr>
              <w:t xml:space="preserve">"Any string"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  <w:t xml:space="preserve">print(list(s))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sz w:val="20"/>
                <w:szCs w:val="20"/>
                <w:highlight w:val="white"/>
                <w:rtl w:val="0"/>
              </w:rPr>
              <w:t xml:space="preserve"># выведет ["A", "n", "y", " ", "s", "t", "r", "i", "n", "g"]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  <w:t xml:space="preserve">Стоит заметить, что элементами списка могут быть объекты любого типа данных, к тому же не обязательно, чтобы элементы были только одного типа. Вы можете создавать двумерные списки (“список в списке”), трехмерные и даже n-мерные.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“Сохраните четные”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20"/>
        <w:jc w:val="left"/>
        <w:rPr/>
      </w:pPr>
      <w:r w:rsidDel="00000000" w:rsidR="00000000" w:rsidRPr="00000000">
        <w:rPr>
          <w:b w:val="1"/>
          <w:rtl w:val="0"/>
        </w:rPr>
        <w:t xml:space="preserve">Задача “Медиана</w:t>
      </w:r>
      <w:r w:rsidDel="00000000" w:rsidR="00000000" w:rsidRPr="00000000">
        <w:rPr>
          <w:b w:val="1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“Обработка списка”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“Помедленнее, я записываю!”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Задача “Шпаргалка политика”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ab/>
        <w:t xml:space="preserve">Задача “Мальчик, который кричал “Питон””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widowControl w:val="0"/>
        <w:spacing w:after="200" w:before="0" w:line="276" w:lineRule="auto"/>
        <w:rPr/>
      </w:pPr>
      <w:bookmarkStart w:colFirst="0" w:colLast="0" w:name="_4hu4yztdlj1a" w:id="3"/>
      <w:bookmarkEnd w:id="3"/>
      <w:r w:rsidDel="00000000" w:rsidR="00000000" w:rsidRPr="00000000">
        <w:rPr>
          <w:rtl w:val="0"/>
        </w:rPr>
        <w:t xml:space="preserve">split() и join()</w:t>
      </w:r>
    </w:p>
    <w:p w:rsidR="00000000" w:rsidDel="00000000" w:rsidP="00000000" w:rsidRDefault="00000000" w:rsidRPr="00000000" w14:paraId="00000030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Часто, когда строка и список используются в связке, применяются методы (вспомним, что с одним методом – append() – мы уже познакомились) split() и join(). </w:t>
      </w:r>
    </w:p>
    <w:p w:rsidR="00000000" w:rsidDel="00000000" w:rsidP="00000000" w:rsidRDefault="00000000" w:rsidRPr="00000000" w14:paraId="00000031">
      <w:pPr>
        <w:spacing w:before="0" w:lineRule="auto"/>
        <w:jc w:val="both"/>
        <w:rPr/>
      </w:pPr>
      <w:r w:rsidDel="00000000" w:rsidR="00000000" w:rsidRPr="00000000">
        <w:rPr>
          <w:rtl w:val="0"/>
        </w:rPr>
        <w:tab/>
        <w:t xml:space="preserve">Метод split() применяется к строкам и “разбивает” (от слова split) данную строку на список подстрок. В круглых скобках можно передать подстроку, по которой разбивается строка (если ничего не передавать, строка разбивается по пробелам). В то время как append() изменяет список, split() возвращает значение – список (также как функция max(), например, возвращает число).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s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highlight w:val="white"/>
                <w:rtl w:val="0"/>
              </w:rPr>
              <w:t xml:space="preserve">"This is a string with spaces"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s = s.split()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highlight w:val="white"/>
                <w:rtl w:val="0"/>
              </w:rPr>
              <w:t xml:space="preserve"># s = ["This", "is", "a", "string", "with", "spaces"]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  <w:t xml:space="preserve">Метод join() является его противоположностью – он возвращает строку, “соединенную” (или “склеенную”) из списка строк через какую-то заданную строку. Допустим, что у нас есть список строк s, взятый из предыдущего примера. Изменим строку: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s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highlight w:val="white"/>
                <w:rtl w:val="0"/>
              </w:rPr>
              <w:t xml:space="preserve">"!"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.join(s)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highlight w:val="white"/>
                <w:rtl w:val="0"/>
              </w:rPr>
              <w:t xml:space="preserve"># s = "This!is!a!string!with!spaces"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Мы “склеили” подстроки с помощью символа “!”.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Задача “Логин для регистрации”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Задача “Разбить IP”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Задача “Ликбез наоборот”</w:t>
      </w:r>
    </w:p>
    <w:p w:rsidR="00000000" w:rsidDel="00000000" w:rsidP="00000000" w:rsidRDefault="00000000" w:rsidRPr="00000000" w14:paraId="0000003D">
      <w:pPr>
        <w:pStyle w:val="Heading1"/>
        <w:widowControl w:val="0"/>
        <w:spacing w:line="276" w:lineRule="auto"/>
        <w:rPr/>
      </w:pPr>
      <w:bookmarkStart w:colFirst="0" w:colLast="0" w:name="_46jcainssxgi" w:id="4"/>
      <w:bookmarkEnd w:id="4"/>
      <w:r w:rsidDel="00000000" w:rsidR="00000000" w:rsidRPr="00000000">
        <w:rPr>
          <w:rtl w:val="0"/>
        </w:rPr>
        <w:t xml:space="preserve">Срезы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ab/>
        <w:t xml:space="preserve">Срезы – уникальный и очень гибкий инструмент языка Python, позволяющий брать некоторую часть списка или строки. Вот что можно сделать с помощью срезов: взять каждый второй (третий, четвертый, n-ый) элемент списка/символ строки, отбросить любое число элементов/символов с конца или с начала и даже развернуть строку или список.</w:t>
      </w:r>
    </w:p>
    <w:p w:rsidR="00000000" w:rsidDel="00000000" w:rsidP="00000000" w:rsidRDefault="00000000" w:rsidRPr="00000000" w14:paraId="0000003F">
      <w:pPr>
        <w:spacing w:before="0" w:lineRule="auto"/>
        <w:jc w:val="both"/>
        <w:rPr/>
      </w:pPr>
      <w:r w:rsidDel="00000000" w:rsidR="00000000" w:rsidRPr="00000000">
        <w:rPr>
          <w:rtl w:val="0"/>
        </w:rPr>
        <w:tab/>
        <w:t xml:space="preserve">Используются они на удивление просто и интуитивно. Рассмотрим примеры:</w:t>
      </w:r>
    </w:p>
    <w:p w:rsidR="00000000" w:rsidDel="00000000" w:rsidP="00000000" w:rsidRDefault="00000000" w:rsidRPr="00000000" w14:paraId="00000040">
      <w:pPr>
        <w:spacing w:before="0" w:lineRule="auto"/>
        <w:jc w:val="both"/>
        <w:rPr/>
      </w:pPr>
      <w:r w:rsidDel="00000000" w:rsidR="00000000" w:rsidRPr="00000000">
        <w:rPr>
          <w:rtl w:val="0"/>
        </w:rPr>
        <w:tab/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color w:val="222222"/>
                <w:sz w:val="21"/>
                <w:szCs w:val="21"/>
                <w:shd w:fill="f8f9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s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1"/>
                <w:szCs w:val="21"/>
                <w:highlight w:val="white"/>
                <w:rtl w:val="0"/>
              </w:rPr>
              <w:t xml:space="preserve">"Lorem ipsum dolor sit amet, consectetur adipiscing elit"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br w:type="textWrapping"/>
              <w:t xml:space="preserve">print(s[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])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sz w:val="21"/>
                <w:szCs w:val="21"/>
                <w:highlight w:val="white"/>
                <w:rtl w:val="0"/>
              </w:rPr>
              <w:t xml:space="preserve"># так мы обращаемся к четвертому элементу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br w:type="textWrapping"/>
              <w:t xml:space="preserve">print(s[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:])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sz w:val="21"/>
                <w:szCs w:val="21"/>
                <w:highlight w:val="white"/>
                <w:rtl w:val="0"/>
              </w:rPr>
              <w:t xml:space="preserve"># так мы отрезаем нулевой элемент строки (т. е. печатаем строку с первого элемента)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br w:type="textWrapping"/>
              <w:t xml:space="preserve">print(s[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])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sz w:val="21"/>
                <w:szCs w:val="21"/>
                <w:highlight w:val="white"/>
                <w:rtl w:val="0"/>
              </w:rPr>
              <w:t xml:space="preserve"># так мы вырезаем из строки подстроку со 2 по 9 символ включительно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br w:type="textWrapping"/>
              <w:t xml:space="preserve">print(s[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highlight w:val="white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])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sz w:val="21"/>
                <w:szCs w:val="21"/>
                <w:highlight w:val="white"/>
                <w:rtl w:val="0"/>
              </w:rPr>
              <w:t xml:space="preserve"># так мы вырезаем из строки подстроку с 3 по 9 символ включительно с шагом 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br w:type="textWrapping"/>
              <w:t xml:space="preserve">print(s[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highlight w:val="white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highlight w:val="white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])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sz w:val="21"/>
                <w:szCs w:val="21"/>
                <w:highlight w:val="white"/>
                <w:rtl w:val="0"/>
              </w:rPr>
              <w:t xml:space="preserve"># так мы вырезаем из строки подстроку с 12 по 2 символ включительно (идем в обратном порядке)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color w:val="222222"/>
          <w:sz w:val="21"/>
          <w:szCs w:val="21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shd w:fill="f8f9fa" w:val="clear"/>
          <w:rtl w:val="0"/>
        </w:rPr>
        <w:tab/>
      </w:r>
      <w:r w:rsidDel="00000000" w:rsidR="00000000" w:rsidRPr="00000000">
        <w:rPr>
          <w:color w:val="222222"/>
          <w:rtl w:val="0"/>
        </w:rPr>
        <w:t xml:space="preserve">Использование срезов в списках аналогично приведенным выше примерам.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В общем виде их использование можно представить так: s[start:stop:step]. Если присмотреться, похожая концепция наблюдается в цикле for (собственно, можно обойтись без срезов, используя циклы, но это гораздо менее комфортный способ).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color w:val="222222"/>
        </w:rPr>
      </w:pPr>
      <w:r w:rsidDel="00000000" w:rsidR="00000000" w:rsidRPr="00000000">
        <w:rPr>
          <w:color w:val="222222"/>
          <w:rtl w:val="0"/>
        </w:rPr>
        <w:tab/>
      </w:r>
      <w:r w:rsidDel="00000000" w:rsidR="00000000" w:rsidRPr="00000000">
        <w:rPr>
          <w:b w:val="1"/>
          <w:color w:val="222222"/>
          <w:rtl w:val="0"/>
        </w:rPr>
        <w:t xml:space="preserve">Задача “Агрессивный маркетинг”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both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ab/>
        <w:t xml:space="preserve">Задача “Примитивный шифр”</w:t>
      </w:r>
    </w:p>
    <w:p w:rsidR="00000000" w:rsidDel="00000000" w:rsidP="00000000" w:rsidRDefault="00000000" w:rsidRPr="00000000" w14:paraId="00000048">
      <w:pPr>
        <w:pStyle w:val="Heading1"/>
        <w:widowControl w:val="0"/>
        <w:spacing w:line="276" w:lineRule="auto"/>
        <w:jc w:val="both"/>
        <w:rPr/>
      </w:pPr>
      <w:bookmarkStart w:colFirst="0" w:colLast="0" w:name="_dowvchbhlng9" w:id="5"/>
      <w:bookmarkEnd w:id="5"/>
      <w:r w:rsidDel="00000000" w:rsidR="00000000" w:rsidRPr="00000000">
        <w:rPr>
          <w:rtl w:val="0"/>
        </w:rPr>
        <w:t xml:space="preserve">Форматирование строк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Нельзя не упомянуть про гибкий и полезный инструмент форматирования строк. Он намного удобнее обычной конкатенации и используется в большинстве случаев. Метод format() позволяет вставлять в заранее подготовленную строку нужные Вам переменные в нужном порядке. Вы пишете обычную строку в кавычках, однако вместо подставляемых значений вставляете фигурные скобки. К этой строке применяется метод format(); в круглых скобках указываются аргументы, которые следует подставить вместо фигурных скобок. Решим задачу “Любимая книга”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https://stepik.org/lesson/142208/step/8?unit=116414</w:t>
        </w:r>
      </w:hyperlink>
      <w:r w:rsidDel="00000000" w:rsidR="00000000" w:rsidRPr="00000000">
        <w:rPr>
          <w:rtl w:val="0"/>
        </w:rPr>
        <w:t xml:space="preserve">) с помощью format():</w:t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before="0" w:line="276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ab/>
              <w:t xml:space="preserve">author, book = input(), input()</w:t>
              <w:br w:type="textWrapping"/>
              <w:t xml:space="preserve">      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highlight w:val="white"/>
                <w:rtl w:val="0"/>
              </w:rPr>
              <w:t xml:space="preserve">"{} — автор бестселлера {} — выпустил новую книгу! Спешите приобрести ее в магазине Питонист!"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.format(author, book))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  <w:t xml:space="preserve"> </w:t>
        <w:tab/>
        <w:t xml:space="preserve">Возможны и другие сценарии работы с format. Например, можно изменить порядок следования аргументов.</w:t>
        <w:tab/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before="0" w:line="276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first, second, third = input(), input(), input()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highlight w:val="white"/>
                <w:rtl w:val="0"/>
              </w:rPr>
              <w:t xml:space="preserve"># обычный порядок, можно было не писать индексы в фигурных скобках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0"/>
                <w:szCs w:val="20"/>
                <w:highlight w:val="white"/>
                <w:rtl w:val="0"/>
              </w:rPr>
              <w:t xml:space="preserve">Рецепт: сначала добавим {0}, потом {1}, а в конце — {2}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.format(first, second, third))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highlight w:val="white"/>
                <w:rtl w:val="0"/>
              </w:rPr>
              <w:t xml:space="preserve"># измененный порядок следования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0"/>
                <w:szCs w:val="20"/>
                <w:highlight w:val="white"/>
                <w:rtl w:val="0"/>
              </w:rPr>
              <w:t xml:space="preserve">Рецепт: сначала добавим {2}, потом {0}, а в конце — {1}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.format(first, second, third))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before="0" w:line="276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  <w:t xml:space="preserve"> </w:t>
        <w:tab/>
        <w:t xml:space="preserve">Полный список сценариев использования можно найти в документации:</w:t>
      </w:r>
    </w:p>
    <w:p w:rsidR="00000000" w:rsidDel="00000000" w:rsidP="00000000" w:rsidRDefault="00000000" w:rsidRPr="00000000" w14:paraId="0000004F">
      <w:pPr>
        <w:ind w:firstLine="720"/>
        <w:jc w:val="both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https://docs.python.org/3/library/string.html#format-examples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both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both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ab/>
        <w:t xml:space="preserve">Домашнее задание: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both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ab/>
        <w:t xml:space="preserve">Задача “Квадраты в обратном порядке”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both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ab/>
        <w:t xml:space="preserve">Задача “Грамотное логирование”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both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ab/>
        <w:t xml:space="preserve">Задача “Ответ от сервера”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both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ab/>
        <w:t xml:space="preserve">Задача “Восстановить выражение”</w:t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onsolas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колонтитуле" id="4" name="image1.png"/>
          <a:graphic>
            <a:graphicData uri="http://schemas.openxmlformats.org/drawingml/2006/picture">
              <pic:pic>
                <pic:nvPicPr>
                  <pic:cNvPr descr="колонтитуле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колонтитуле" id="3" name="image1.png"/>
          <a:graphic>
            <a:graphicData uri="http://schemas.openxmlformats.org/drawingml/2006/picture">
              <pic:pic>
                <pic:nvPicPr>
                  <pic:cNvPr descr="колонтитуле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Горизонтальная линия" id="6" name="image1.png"/>
          <a:graphic>
            <a:graphicData uri="http://schemas.openxmlformats.org/drawingml/2006/picture">
              <pic:pic>
                <pic:nvPicPr>
                  <pic:cNvPr descr="Горизонтальная линия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color w:val="666666"/>
        <w:sz w:val="20"/>
        <w:szCs w:val="20"/>
      </w:rPr>
      <w:drawing>
        <wp:inline distB="114300" distT="114300" distL="114300" distR="114300">
          <wp:extent cx="447675" cy="57150"/>
          <wp:effectExtent b="0" l="0" r="0" t="0"/>
          <wp:docPr descr="короткая линия" id="1" name="image3.png"/>
          <a:graphic>
            <a:graphicData uri="http://schemas.openxmlformats.org/drawingml/2006/picture">
              <pic:pic>
                <pic:nvPicPr>
                  <pic:cNvPr descr="короткая линия"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="30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Горизонтальная линия" id="2" name="image1.png"/>
          <a:graphic>
            <a:graphicData uri="http://schemas.openxmlformats.org/drawingml/2006/picture">
              <pic:pic>
                <pic:nvPicPr>
                  <pic:cNvPr descr="Горизонтальная линия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ru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300" w:lineRule="auto"/>
    </w:pPr>
    <w:rPr>
      <w:rFonts w:ascii="Proxima Nova" w:cs="Proxima Nova" w:eastAsia="Proxima Nova" w:hAnsi="Proxima Nova"/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300" w:lineRule="auto"/>
    </w:pPr>
    <w:rPr>
      <w:rFonts w:ascii="Proxima Nova" w:cs="Proxima Nova" w:eastAsia="Proxima Nova" w:hAnsi="Proxima Nova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Proxima Nova" w:cs="Proxima Nova" w:eastAsia="Proxima Nova" w:hAnsi="Proxima Nova"/>
      <w:b w:val="1"/>
      <w:color w:val="404040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color w:val="404040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stepik.org/lesson/142208/step/8?unit=116414" TargetMode="External"/><Relationship Id="rId8" Type="http://schemas.openxmlformats.org/officeDocument/2006/relationships/hyperlink" Target="https://docs.python.org/3/library/string.html#format-exampl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