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Когда видео заменило подтверждение полномочий</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200 млн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этот случай позволяет задать вопрос к самой системе:</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Такие инциденты давно показывают, что знакомое имя отправителя или привычная рабочая переписка сами по себе не должны разрешать перевод денег или изменение реквизитов.</w:t>
      </w:r>
    </w:p>
    <w:p>
      <w:r>
        <w:t>Поэтому рекомендации ФБР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делают внешнюю убедительность ещё менее пригодной для финансового контроля. Хорошая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имени руководителя с необычным требованием передать персональные данные, внутреннюю контактную информацию, резервную копию или доступ к закрытому ресурсу.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Если внутри необычного поручения вам предлагают новый контакт, новый мессенджер или отказ от обычного корпоративного канала, предложенный маршрут не должен одновременно становиться способом подтверждения самого поручения. 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цифровой идентичности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Технологии генерации и способы обработки контента меняются, а вместе с ними меняются и признаки, на которых обучались детекторы. Сжатие, пересъёмка экрана и обычный монтаж дополнительно могут менять статистические характеристики материала.</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Метка может отсутствовать или потеряться при обработке. А главное — само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(C2PA) развивает открытый технический стандарт Content Credentials. На август 2026 года актуальна спецификация 2.4, опубликованная в апреле 2026 года.</w:t>
      </w:r>
    </w:p>
    <w:p>
      <w:r>
        <w:t>В упрощённом виде такая запись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Проверяемые данные о происхождении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проверяемыми данными о происхождении.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проверяемых данных о происхождении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Проверяемые данные о происхождении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важный принцип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это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внешним признакам подделки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ясна: рано или поздно возникает конкретное действие с деньгами, доступом или данными, перед которым можно поставить обязательную проверку.</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странность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Проверяемые данные о происхождении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проверяемая запись о происхождении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проверяемых данных о происхождении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Тот же принцип оценки риска можно применить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проверяемые данные о происхождении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реальным угрозам.</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По состоянию на 14 августа 2026 года российское право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Краткий словарь</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ФБР / IC3</w:t>
      </w:r>
      <w:r>
        <w:t xml:space="preserve"> — официальные предупреждения о компрометации деловой электронной почты и цифровой имперсонации.</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случаев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