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0"/>
        <w:jc w:val="center"/>
        <w:rPr>
          <w:rFonts w:ascii="DejaVu Sans Mono" w:hAnsi="DejaVu Sans Mono"/>
          <w:b/>
          <w:bCs/>
          <w:sz w:val="28"/>
          <w:szCs w:val="28"/>
          <w:u w:val="single"/>
        </w:rPr>
      </w:pPr>
      <w:r>
        <w:rPr>
          <w:rFonts w:ascii="DejaVu Sans Mono" w:hAnsi="DejaVu Sans Mono"/>
          <w:b/>
          <w:bCs/>
          <w:sz w:val="28"/>
          <w:szCs w:val="28"/>
          <w:u w:val="single"/>
        </w:rPr>
        <w:t xml:space="preserve">Di</w:t>
      </w:r>
      <w:r>
        <w:rPr>
          <w:rFonts w:ascii="DejaVu Sans Mono" w:hAnsi="DejaVu Sans Mono"/>
          <w:b/>
          <w:bCs/>
          <w:sz w:val="28"/>
          <w:szCs w:val="28"/>
          <w:u w:val="single"/>
        </w:rPr>
        <w:t xml:space="preserve">e </w:t>
      </w:r>
      <w:r>
        <w:rPr>
          <w:rFonts w:ascii="DejaVu Sans Mono" w:hAnsi="DejaVu Sans Mono"/>
          <w:b/>
          <w:bCs/>
          <w:sz w:val="28"/>
          <w:szCs w:val="28"/>
          <w:u w:val="single"/>
        </w:rPr>
        <w:t xml:space="preserve">Ausbildung</w:t>
      </w:r>
      <w:r>
        <w:rPr>
          <w:rFonts w:ascii="DejaVu Sans Mono" w:hAnsi="DejaVu Sans Mono"/>
          <w:b/>
          <w:bCs/>
          <w:sz w:val="28"/>
          <w:szCs w:val="28"/>
          <w:u w:val="single"/>
        </w:rPr>
        <w:t xml:space="preserve"> des Schwimm</w:t>
      </w:r>
      <w:r>
        <w:rPr>
          <w:rFonts w:ascii="DejaVu Sans Mono" w:hAnsi="DejaVu Sans Mono"/>
          <w:b/>
          <w:bCs/>
          <w:sz w:val="28"/>
          <w:szCs w:val="28"/>
          <w:u w:val="single"/>
        </w:rPr>
        <w:t xml:space="preserve">en</w:t>
      </w:r>
      <w:r>
        <w:rPr>
          <w:rFonts w:ascii="DejaVu Sans Mono" w:hAnsi="DejaVu Sans Mono"/>
          <w:b/>
          <w:bCs/>
          <w:sz w:val="28"/>
          <w:szCs w:val="28"/>
          <w:u w:val="single"/>
        </w:rPr>
        <w:t xml:space="preserve">s </w:t>
      </w:r>
      <w:r>
        <w:rPr>
          <w:rFonts w:ascii="DejaVu Sans Mono" w:hAnsi="DejaVu Sans Mono"/>
          <w:b/>
          <w:bCs/>
          <w:sz w:val="28"/>
          <w:szCs w:val="28"/>
          <w:u w:val="single"/>
        </w:rPr>
        <w:t xml:space="preserve">und Rettungsschwimmens</w:t>
      </w:r>
      <w:r/>
    </w:p>
    <w:p>
      <w:pPr>
        <w:pStyle w:val="810"/>
        <w:jc w:val="center"/>
        <w:rPr>
          <w:rFonts w:ascii="DejaVu Sans Mono" w:hAnsi="DejaVu Sans Mono"/>
          <w:b/>
          <w:bCs/>
          <w:i/>
          <w:iCs/>
          <w:sz w:val="16"/>
          <w:szCs w:val="16"/>
          <w:highlight w:val="none"/>
          <w:u w:val="none"/>
        </w:rPr>
      </w:pPr>
      <w:r>
        <w:rPr>
          <w:rFonts w:ascii="DejaVu Sans Mono" w:hAnsi="DejaVu Sans Mono"/>
          <w:b/>
          <w:bCs/>
          <w:i/>
          <w:iCs/>
          <w:sz w:val="16"/>
          <w:szCs w:val="16"/>
          <w:u w:val="none"/>
        </w:rPr>
        <w:t xml:space="preserve">2022</w:t>
      </w:r>
      <w:r/>
    </w:p>
    <w:p>
      <w:pPr>
        <w:jc w:val="center"/>
        <w:rPr>
          <w:rFonts w:ascii="DejaVu Sans Mono" w:hAnsi="DejaVu Sans Mono"/>
          <w:b/>
          <w:i/>
          <w:sz w:val="16"/>
          <w:szCs w:val="16"/>
          <w:u w:val="none"/>
        </w:rPr>
      </w:pPr>
      <w:r>
        <w:rPr>
          <w:rFonts w:ascii="DejaVu Sans Mono" w:hAnsi="DejaVu Sans Mono"/>
          <w:b/>
          <w:bCs/>
          <w:i/>
          <w:iCs/>
          <w:sz w:val="16"/>
          <w:szCs w:val="16"/>
          <w:highlight w:val="none"/>
          <w:u w:val="none"/>
        </w:rPr>
        <w:t xml:space="preserve">niko-w-h.github.io</w:t>
      </w:r>
      <w:r>
        <w:rPr>
          <w:rFonts w:ascii="DejaVu Sans Mono" w:hAnsi="DejaVu Sans Mono"/>
          <w:b/>
          <w:bCs/>
          <w:i/>
          <w:iCs/>
          <w:sz w:val="16"/>
          <w:szCs w:val="16"/>
          <w:highlight w:val="none"/>
          <w:u w:val="none"/>
        </w:rPr>
      </w:r>
      <w:r/>
    </w:p>
    <w:p>
      <w:pPr>
        <w:pStyle w:val="810"/>
        <w:jc w:val="center"/>
        <w:rPr>
          <w:rFonts w:ascii="DejaVu Sans Mono" w:hAnsi="DejaVu Sans Mono"/>
          <w:b w:val="0"/>
          <w:bCs w:val="0"/>
          <w:i/>
          <w:iCs/>
          <w:sz w:val="16"/>
          <w:szCs w:val="16"/>
          <w:u w:val="none"/>
        </w:rPr>
      </w:pPr>
      <w:r>
        <w:rPr>
          <w:rFonts w:ascii="DejaVu Sans Mono" w:hAnsi="DejaVu Sans Mono"/>
          <w:b w:val="0"/>
          <w:bCs w:val="0"/>
          <w:i/>
          <w:iCs/>
          <w:sz w:val="16"/>
          <w:szCs w:val="16"/>
          <w:u w:val="none"/>
        </w:rPr>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 - Diese </w:t>
      </w:r>
      <w:r>
        <w:rPr>
          <w:rFonts w:ascii="DejaVu Sans Mono" w:hAnsi="DejaVu Sans Mono"/>
          <w:b w:val="0"/>
          <w:bCs w:val="0"/>
          <w:i w:val="0"/>
          <w:iCs w:val="0"/>
          <w:sz w:val="16"/>
          <w:szCs w:val="16"/>
          <w:u w:val="none"/>
        </w:rPr>
        <w:t xml:space="preserve">Präsentation wird mit einer</w:t>
      </w:r>
      <w:r/>
      <w:r>
        <w:rPr>
          <w:rFonts w:ascii="DejaVu Sans Mono" w:hAnsi="DejaVu Sans Mono"/>
          <w:b w:val="0"/>
          <w:bCs w:val="0"/>
          <w:i w:val="0"/>
          <w:iCs w:val="0"/>
          <w:sz w:val="16"/>
          <w:szCs w:val="16"/>
          <w:u w:val="none"/>
        </w:rPr>
        <w:t xml:space="preserve"> Slideshow unterstützt.</w:t>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Siehe die Date</w:t>
      </w:r>
      <w:r>
        <w:rPr>
          <w:rFonts w:ascii="DejaVu Sans Mono" w:hAnsi="DejaVu Sans Mono"/>
          <w:b w:val="0"/>
          <w:bCs w:val="0"/>
          <w:i w:val="0"/>
          <w:iCs w:val="0"/>
          <w:sz w:val="16"/>
          <w:szCs w:val="16"/>
          <w:u w:val="none"/>
        </w:rPr>
        <w:t xml:space="preserve">i namens:</w:t>
      </w:r>
      <w:r>
        <w:rPr>
          <w:rFonts w:ascii="DejaVu Sans Mono" w:hAnsi="DejaVu Sans Mono"/>
          <w:b w:val="0"/>
          <w:bCs w:val="0"/>
          <w:i w:val="0"/>
          <w:iCs w:val="0"/>
          <w:sz w:val="16"/>
          <w:szCs w:val="16"/>
          <w:u w:val="none"/>
        </w:rPr>
      </w:r>
      <w:r/>
    </w:p>
    <w:p>
      <w:pPr>
        <w:jc w:val="center"/>
        <w:rPr>
          <w:rFonts w:ascii="DejaVu Sans Mono" w:hAnsi="DejaVu Sans Mono"/>
          <w:b w:val="0"/>
          <w:i w:val="0"/>
          <w:sz w:val="16"/>
          <w:szCs w:val="16"/>
          <w:u w:val="none"/>
        </w:rPr>
      </w:pPr>
      <w:r>
        <w:rPr>
          <w:rFonts w:ascii="DejaVu Sans Mono" w:hAnsi="DejaVu Sans Mono"/>
          <w:b w:val="0"/>
          <w:bCs w:val="0"/>
          <w:i w:val="0"/>
          <w:iCs w:val="0"/>
          <w:sz w:val="16"/>
          <w:szCs w:val="16"/>
          <w:u w:val="none"/>
        </w:rPr>
        <w:t xml:space="preserve">`</w:t>
      </w:r>
      <w:r>
        <w:rPr>
          <w:rFonts w:ascii="DejaVu Sans Mono" w:hAnsi="DejaVu Sans Mono"/>
          <w:b w:val="0"/>
          <w:bCs w:val="0"/>
          <w:i w:val="0"/>
          <w:iCs w:val="0"/>
          <w:sz w:val="16"/>
          <w:szCs w:val="16"/>
          <w:u w:val="none"/>
        </w:rPr>
        <w:t xml:space="preserve">arbeit-schwimmunterricht-zensiert.</w:t>
      </w:r>
      <w:r>
        <w:rPr>
          <w:rFonts w:ascii="DejaVu Sans Mono" w:hAnsi="DejaVu Sans Mono"/>
          <w:b w:val="0"/>
          <w:bCs w:val="0"/>
          <w:i w:val="0"/>
          <w:iCs w:val="0"/>
          <w:sz w:val="16"/>
          <w:szCs w:val="16"/>
          <w:u w:val="none"/>
        </w:rPr>
        <w:t xml:space="preserve">pptx`</w:t>
      </w:r>
      <w:r>
        <w:rPr>
          <w:rFonts w:ascii="DejaVu Sans Mono" w:hAnsi="DejaVu Sans Mono"/>
          <w:b w:val="0"/>
          <w:bCs w:val="0"/>
          <w:i w:val="0"/>
          <w:iCs w:val="0"/>
          <w:sz w:val="16"/>
          <w:szCs w:val="16"/>
          <w:u w:val="none"/>
        </w:rPr>
      </w:r>
      <w:r/>
    </w:p>
    <w:p>
      <w:pPr>
        <w:jc w:val="center"/>
        <w:rPr>
          <w:rFonts w:ascii="DejaVu Sans Mono" w:hAnsi="DejaVu Sans Mono"/>
          <w:b w:val="0"/>
          <w:i w:val="0"/>
          <w:sz w:val="16"/>
          <w:szCs w:val="16"/>
          <w:highlight w:val="none"/>
          <w:u w:val="none"/>
        </w:rPr>
      </w:pPr>
      <w:r>
        <w:rPr>
          <w:rFonts w:ascii="DejaVu Sans Mono" w:hAnsi="DejaVu Sans Mono"/>
          <w:b w:val="0"/>
          <w:bCs w:val="0"/>
          <w:i w:val="0"/>
          <w:iCs w:val="0"/>
          <w:sz w:val="16"/>
          <w:szCs w:val="16"/>
          <w:u w:val="none"/>
        </w:rPr>
        <w:t xml:space="preserve">im gleichen Verzeichnis.</w:t>
      </w:r>
      <w:r/>
    </w:p>
    <w:p>
      <w:pPr>
        <w:jc w:val="center"/>
        <w:rPr>
          <w:rFonts w:ascii="DejaVu Sans Mono" w:hAnsi="DejaVu Sans Mono"/>
          <w:b w:val="0"/>
          <w:i w:val="0"/>
          <w:sz w:val="16"/>
          <w:szCs w:val="16"/>
          <w:u w:val="none"/>
        </w:rPr>
      </w:pPr>
      <w:r>
        <w:rPr>
          <w:rFonts w:ascii="DejaVu Sans Mono" w:hAnsi="DejaVu Sans Mono"/>
          <w:b w:val="0"/>
          <w:bCs w:val="0"/>
          <w:i w:val="0"/>
          <w:iCs w:val="0"/>
          <w:sz w:val="16"/>
          <w:szCs w:val="16"/>
          <w:highlight w:val="none"/>
          <w:u w:val="none"/>
        </w:rPr>
      </w:r>
      <w:r>
        <w:rPr>
          <w:rFonts w:ascii="DejaVu Sans Mono" w:hAnsi="DejaVu Sans Mono"/>
          <w:b w:val="0"/>
          <w:bCs w:val="0"/>
          <w:i w:val="0"/>
          <w:iCs w:val="0"/>
          <w:sz w:val="16"/>
          <w:szCs w:val="16"/>
          <w:highlight w:val="none"/>
          <w:u w:val="none"/>
        </w:rPr>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Die Quellen werden mit Klammern nach einer Textstelle angezeigt. </w:t>
      </w:r>
      <w:r>
        <w:rPr>
          <w:rFonts w:ascii="DejaVu Sans Mono" w:hAnsi="DejaVu Sans Mono"/>
          <w:b w:val="0"/>
          <w:bCs w:val="0"/>
          <w:i/>
          <w:iCs/>
          <w:sz w:val="16"/>
          <w:szCs w:val="16"/>
          <w:u w:val="none"/>
        </w:rPr>
        <w:t xml:space="preserve">[ex1]</w:t>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Ich habe meine Quellen mit mehreren verschiedenen Seiten überprüft, habe jedoch</w:t>
      </w:r>
      <w:r/>
    </w:p>
    <w:p>
      <w:pPr>
        <w:pStyle w:val="810"/>
        <w:jc w:val="center"/>
        <w:rPr>
          <w:rFonts w:ascii="DejaVu Sans Mono" w:hAnsi="DejaVu Sans Mono"/>
          <w:b w:val="0"/>
          <w:bCs w:val="0"/>
          <w:i w:val="0"/>
          <w:iCs w:val="0"/>
          <w:sz w:val="16"/>
          <w:szCs w:val="16"/>
          <w:highlight w:val="none"/>
          <w:u w:val="none"/>
        </w:rPr>
      </w:pPr>
      <w:r>
        <w:rPr>
          <w:rFonts w:ascii="DejaVu Sans Mono" w:hAnsi="DejaVu Sans Mono"/>
          <w:b w:val="0"/>
          <w:bCs w:val="0"/>
          <w:i w:val="0"/>
          <w:iCs w:val="0"/>
          <w:sz w:val="16"/>
          <w:szCs w:val="16"/>
          <w:u w:val="none"/>
        </w:rPr>
        <w:t xml:space="preserve">nur die jeweils nützlichste Ressource im Quellenverzeichnis verlinkt.</w:t>
      </w:r>
      <w:r/>
    </w:p>
    <w:p>
      <w:pPr>
        <w:jc w:val="center"/>
        <w:rPr>
          <w:rFonts w:ascii="DejaVu Sans Mono" w:hAnsi="DejaVu Sans Mono"/>
          <w:b w:val="0"/>
          <w:i w:val="0"/>
          <w:sz w:val="16"/>
          <w:szCs w:val="16"/>
          <w:highlight w:val="none"/>
          <w:u w:val="none"/>
        </w:rPr>
      </w:pPr>
      <w:r>
        <w:rPr>
          <w:rFonts w:ascii="DejaVu Sans Mono" w:hAnsi="DejaVu Sans Mono"/>
          <w:b w:val="0"/>
          <w:bCs w:val="0"/>
          <w:i w:val="0"/>
          <w:iCs w:val="0"/>
          <w:sz w:val="16"/>
          <w:szCs w:val="16"/>
          <w:highlight w:val="none"/>
          <w:u w:val="none"/>
        </w:rPr>
        <w:t xml:space="preserve">Ich empfehle es, die Quellen genauer anzuschauen, da sie noch weitere Informationen enthalten.</w:t>
      </w:r>
      <w:r>
        <w:rPr>
          <w:rFonts w:ascii="DejaVu Sans Mono" w:hAnsi="DejaVu Sans Mono"/>
          <w:b w:val="0"/>
          <w:i w:val="0"/>
          <w:sz w:val="16"/>
          <w:szCs w:val="16"/>
          <w:highlight w:val="none"/>
          <w:u w:val="none"/>
        </w:rPr>
      </w:r>
      <w:r/>
    </w:p>
    <w:p>
      <w:pPr>
        <w:pStyle w:val="810"/>
        <w:jc w:val="center"/>
        <w:rPr>
          <w:rFonts w:ascii="DejaVu Sans Mono" w:hAnsi="DejaVu Sans Mono"/>
          <w:b w:val="0"/>
          <w:bCs w:val="0"/>
          <w:i/>
          <w:iCs/>
          <w:sz w:val="16"/>
          <w:szCs w:val="16"/>
          <w:u w:val="none"/>
        </w:rPr>
      </w:pPr>
      <w:r>
        <w:rPr>
          <w:rFonts w:ascii="DejaVu Sans Mono" w:hAnsi="DejaVu Sans Mono"/>
          <w:b w:val="0"/>
          <w:bCs w:val="0"/>
          <w:i/>
          <w:iCs/>
          <w:sz w:val="16"/>
          <w:szCs w:val="16"/>
          <w:u w:val="none"/>
        </w:rPr>
      </w:r>
      <w:r/>
    </w:p>
    <w:p>
      <w:pPr>
        <w:pStyle w:val="810"/>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t xml:space="preserve">Präsentation</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In Deutschland ertranken 301 Personen </w:t>
      </w:r>
      <w:r>
        <w:rPr>
          <w:rFonts w:ascii="DejaVu Sans Mono" w:hAnsi="DejaVu Sans Mono"/>
          <w:b w:val="0"/>
          <w:bCs w:val="0"/>
          <w:i w:val="0"/>
          <w:iCs w:val="0"/>
          <w:sz w:val="20"/>
          <w:szCs w:val="20"/>
          <w:u w:val="none"/>
        </w:rPr>
        <w:t xml:space="preserve">allein im letzten Jahr</w:t>
      </w:r>
      <w:r>
        <w:rPr>
          <w:rFonts w:ascii="DejaVu Sans Mono" w:hAnsi="DejaVu Sans Mono"/>
          <w:b w:val="0"/>
          <w:bCs w:val="0"/>
          <w:i w:val="0"/>
          <w:iCs w:val="0"/>
          <w:sz w:val="20"/>
          <w:szCs w:val="20"/>
          <w:u w:val="none"/>
        </w:rPr>
        <w:t xml:space="preserve">. In unserem Land Brandenburg starben 23 Deutsche am Ertrinken, in Bayern ganze 60 und 2020 in Niedersachsen sogar ein Pferd.</w:t>
      </w:r>
      <w:r>
        <w:rPr>
          <w:rFonts w:ascii="DejaVu Sans Mono" w:hAnsi="DejaVu Sans Mono"/>
          <w:b w:val="0"/>
          <w:bCs w:val="0"/>
          <w:i/>
          <w:iCs/>
          <w:sz w:val="14"/>
          <w:szCs w:val="14"/>
          <w:u w:val="none"/>
        </w:rPr>
        <w:t xml:space="preserve">[b2]</w:t>
      </w:r>
      <w:r>
        <w:rPr>
          <w:rFonts w:ascii="DejaVu Sans Mono" w:hAnsi="DejaVu Sans Mono"/>
          <w:b w:val="0"/>
          <w:bCs w:val="0"/>
          <w:i/>
          <w:iCs/>
          <w:sz w:val="20"/>
          <w:szCs w:val="20"/>
          <w:u w:val="none"/>
        </w:rPr>
        <w:t xml:space="preserve"> </w:t>
      </w:r>
      <w:r>
        <w:rPr>
          <w:rFonts w:ascii="DejaVu Sans Mono" w:hAnsi="DejaVu Sans Mono"/>
          <w:b w:val="0"/>
          <w:bCs w:val="0"/>
          <w:i w:val="0"/>
          <w:iCs w:val="0"/>
          <w:sz w:val="20"/>
          <w:szCs w:val="20"/>
          <w:u w:val="none"/>
        </w:rPr>
        <w:t xml:space="preserve">Dies sind natürlich nur die Todesfälle, es gibt noch viele Verletzte und Tote durch andere Unfälle im Wasser. </w:t>
      </w:r>
      <w:r>
        <w:rPr>
          <w:rFonts w:ascii="DejaVu Sans Mono" w:hAnsi="DejaVu Sans Mono"/>
          <w:b w:val="0"/>
          <w:bCs w:val="0"/>
          <w:i w:val="0"/>
          <w:iCs w:val="0"/>
          <w:sz w:val="20"/>
          <w:szCs w:val="20"/>
          <w:u w:val="none"/>
        </w:rPr>
        <w:t xml:space="preserve">Aufgrund der Pandemie fehlt vielen Kindern eine gute Schwimmausbildung. In einigen Bundesländern stieg die Todesrate des Ertrinkens auf über +60%, auch wenn in ganz Deutschland im Vergleich zu 2020 weniger Menschen verstorben sind. Dies ist ebenfalls nicht repräsentativ für den fehlenden Schwimmunterricht, da die meisten Todesfälle ältere Menschen sind.</w:t>
      </w:r>
      <w:r>
        <w:rPr>
          <w:rFonts w:ascii="DejaVu Sans Mono" w:hAnsi="DejaVu Sans Mono"/>
          <w:b w:val="0"/>
          <w:bCs w:val="0"/>
          <w:i/>
          <w:iCs/>
          <w:sz w:val="14"/>
          <w:szCs w:val="14"/>
          <w:u w:val="none"/>
        </w:rPr>
        <w:t xml:space="preserve">[i1]</w:t>
      </w: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Schwimmen ist ein guter Sport, viele sagen es sei die beste und gesündeste Sportart. Verschiedene Techniken des Schwimmens können verschiedene Vorteile haben, beispielsweise eine gute Entwicklung der Beinmuskulatur vor allem beim Brustschwimmen.</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2</w:t>
      </w:r>
      <w:r>
        <w:rPr>
          <w:rFonts w:ascii="DejaVu Sans Mono" w:hAnsi="DejaVu Sans Mono"/>
          <w:b w:val="0"/>
          <w:bCs w:val="0"/>
          <w:i/>
          <w:iCs/>
          <w:sz w:val="14"/>
          <w:szCs w:val="14"/>
          <w:u w:val="none"/>
        </w:rPr>
        <w:t xml:space="preserve">]</w:t>
      </w:r>
      <w:r>
        <w:rPr>
          <w:rFonts w:ascii="DejaVu Sans Mono" w:hAnsi="DejaVu Sans Mono"/>
          <w:b w:val="0"/>
          <w:bCs w:val="0"/>
          <w:i w:val="0"/>
          <w:iCs w:val="0"/>
          <w:sz w:val="20"/>
          <w:szCs w:val="20"/>
          <w:u w:val="none"/>
        </w:rPr>
        <w:t xml:space="preserve"> Bei Knochenbrüchen, bei Herz- und Gefäßkrankheiten und anderen Einschränkungen wird das Schwimmen oft von Ärzten als Therapie empfohlen.</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3</w:t>
      </w:r>
      <w:r>
        <w:rPr>
          <w:rFonts w:ascii="DejaVu Sans Mono" w:hAnsi="DejaVu Sans Mono"/>
          <w:b w:val="0"/>
          <w:bCs w:val="0"/>
          <w:i/>
          <w:iCs/>
          <w:sz w:val="14"/>
          <w:szCs w:val="14"/>
          <w:u w:val="none"/>
        </w:rPr>
        <w:t xml:space="preserve">]</w:t>
      </w:r>
      <w:r>
        <w:rPr>
          <w:rFonts w:ascii="DejaVu Sans Mono" w:hAnsi="DejaVu Sans Mono"/>
          <w:b w:val="0"/>
          <w:bCs w:val="0"/>
          <w:i w:val="0"/>
          <w:iCs w:val="0"/>
          <w:sz w:val="20"/>
          <w:szCs w:val="20"/>
          <w:u w:val="none"/>
        </w:rPr>
      </w:r>
      <w:r/>
    </w:p>
    <w:p>
      <w:pPr>
        <w:pStyle w:val="810"/>
        <w:jc w:val="both"/>
        <w:rPr>
          <w:rFonts w:ascii="DejaVu Sans Mono" w:hAnsi="DejaVu Sans Mono"/>
          <w:b w:val="0"/>
          <w:bCs w:val="0"/>
          <w:i/>
          <w:iCs/>
          <w:sz w:val="14"/>
          <w:szCs w:val="14"/>
          <w:u w:val="none"/>
        </w:rPr>
      </w:pPr>
      <w:r>
        <w:rPr>
          <w:rFonts w:ascii="DejaVu Sans Mono" w:hAnsi="DejaVu Sans Mono"/>
          <w:b w:val="0"/>
          <w:bCs w:val="0"/>
          <w:i/>
          <w:iCs/>
          <w:sz w:val="14"/>
          <w:szCs w:val="14"/>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Um diese Unfälle zu midigieren und die Vorteile genießen zu können, lernen wir das Schwimmen. Das erste Thema, welches wir lernen, sind oft die Baderegeln</w:t>
      </w:r>
      <w:r>
        <w:rPr>
          <w:rFonts w:ascii="DejaVu Sans Mono" w:hAnsi="DejaVu Sans Mono"/>
          <w:b w:val="0"/>
          <w:bCs w:val="0"/>
          <w:i w:val="0"/>
          <w:iCs w:val="0"/>
          <w:sz w:val="20"/>
          <w:szCs w:val="20"/>
          <w:u w:val="none"/>
        </w:rPr>
        <w:t xml:space="preserve">. Viele dieser Regeln sind selbsterklärend, zum Beispiel das Nicht-Baden während einem Gewitter, jedoch möchte ich auf ein paar wichtige Baderegeln genauer eingehen.</w:t>
      </w:r>
      <w:r>
        <w:rPr>
          <w:rFonts w:ascii="DejaVu Sans Mono" w:hAnsi="DejaVu Sans Mono"/>
          <w:b w:val="0"/>
          <w:bCs w:val="0"/>
          <w:i w:val="0"/>
          <w:iCs w:val="0"/>
          <w:sz w:val="20"/>
          <w:szCs w:val="20"/>
          <w:u w:val="none"/>
        </w:rPr>
      </w:r>
      <w:r/>
    </w:p>
    <w:p>
      <w:pPr>
        <w:jc w:val="both"/>
        <w:rPr>
          <w:rFonts w:ascii="DejaVu Sans Mono" w:hAnsi="DejaVu Sans Mono"/>
          <w:b w:val="0"/>
          <w:i w:val="0"/>
          <w:sz w:val="20"/>
          <w:szCs w:val="20"/>
          <w:u w:val="none"/>
        </w:rPr>
      </w:pPr>
      <w:r>
        <w:rPr>
          <w:rFonts w:ascii="DejaVu Sans Mono" w:hAnsi="DejaVu Sans Mono"/>
          <w:b w:val="0"/>
          <w:bCs w:val="0"/>
          <w:i w:val="0"/>
          <w:iCs w:val="0"/>
          <w:sz w:val="20"/>
          <w:szCs w:val="20"/>
          <w:u w:val="none"/>
        </w:rPr>
        <w:t xml:space="preserve">Die meiner Meinung nach wichtigste Baderegel, ist das Duschen vor dem Baden im Schwimmbad.</w:t>
      </w:r>
      <w:r>
        <w:rPr>
          <w:rFonts w:ascii="DejaVu Sans Mono" w:hAnsi="DejaVu Sans Mono"/>
          <w:b w:val="0"/>
          <w:i w:val="0"/>
          <w:sz w:val="20"/>
          <w:szCs w:val="20"/>
          <w:u w:val="none"/>
        </w:rPr>
      </w:r>
      <w:r/>
    </w:p>
    <w:p>
      <w:pPr>
        <w:jc w:val="both"/>
        <w:rPr>
          <w:rFonts w:ascii="DejaVu Sans Mono" w:hAnsi="DejaVu Sans Mono"/>
          <w:b w:val="0"/>
          <w:i w:val="0"/>
          <w:sz w:val="20"/>
          <w:szCs w:val="20"/>
          <w:u w:val="none"/>
        </w:rPr>
      </w:pPr>
      <w:r>
        <w:rPr>
          <w:rFonts w:ascii="DejaVu Sans Mono" w:hAnsi="DejaVu Sans Mono"/>
          <w:b w:val="0"/>
          <w:bCs w:val="0"/>
          <w:i w:val="0"/>
          <w:iCs w:val="0"/>
          <w:sz w:val="20"/>
          <w:szCs w:val="20"/>
          <w:u w:val="none"/>
        </w:rPr>
        <w:t xml:space="preserve">Viele Studien sehen eine Korrelation zwischen dem Baden im Chlorwasser ohne davor zu duschen. Keine Studie konnte eine Kausalität beweisen (daher sind keine Quellen angegeben) jedoch wird es trotz dem empfohlen, ohne Pflegeprodukte zu duschen.</w:t>
      </w:r>
      <w:r>
        <w:rPr>
          <w:rFonts w:ascii="DejaVu Sans Mono" w:hAnsi="DejaVu Sans Mono"/>
          <w:b w:val="0"/>
          <w:i w:val="0"/>
          <w:sz w:val="20"/>
          <w:szCs w:val="20"/>
          <w:u w:val="none"/>
        </w:rPr>
      </w:r>
      <w:r/>
    </w:p>
    <w:p>
      <w:pPr>
        <w:jc w:val="both"/>
        <w:rPr>
          <w:szCs w:val="14"/>
          <w:highlight w:val="none"/>
        </w:rPr>
      </w:pPr>
      <w:r>
        <w:rPr>
          <w:rFonts w:ascii="DejaVu Sans Mono" w:hAnsi="DejaVu Sans Mono"/>
          <w:b w:val="0"/>
          <w:bCs w:val="0"/>
          <w:i w:val="0"/>
          <w:iCs w:val="0"/>
          <w:sz w:val="20"/>
          <w:szCs w:val="20"/>
          <w:u w:val="none"/>
        </w:rPr>
        <w:t xml:space="preserve">Eine weitere, von Eltern oft gepriesene Regel, ist das Nicht-Baden mit vollem oder leerem Magen. </w:t>
      </w:r>
      <w:r>
        <w:rPr>
          <w:rFonts w:ascii="DejaVu Sans Mono" w:hAnsi="DejaVu Sans Mono"/>
          <w:b w:val="0"/>
          <w:bCs w:val="0"/>
          <w:i w:val="0"/>
          <w:iCs w:val="0"/>
          <w:sz w:val="20"/>
          <w:szCs w:val="20"/>
          <w:u w:val="none"/>
        </w:rPr>
        <w:t xml:space="preserve">Das Baden mit leerem Magen kann zu Unterzuckerung führen. Trotz der Warnung des DLRGs aber, zeigen Studien, daß das Schwimmen mit vollem Magen tatsächlich nicht gefährlich ist.</w:t>
      </w:r>
      <w:r>
        <w:rPr>
          <w:rFonts w:ascii="DejaVu Sans Mono" w:hAnsi="DejaVu Sans Mono"/>
          <w:b w:val="0"/>
          <w:bCs w:val="0"/>
          <w:i/>
          <w:iCs/>
          <w:sz w:val="14"/>
          <w:szCs w:val="14"/>
          <w:u w:val="none"/>
        </w:rPr>
        <w:t xml:space="preserve">[i4][i</w:t>
      </w:r>
      <w:r>
        <w:rPr>
          <w:rFonts w:ascii="DejaVu Sans Mono" w:hAnsi="DejaVu Sans Mono"/>
          <w:b w:val="0"/>
          <w:bCs w:val="0"/>
          <w:i/>
          <w:iCs/>
          <w:sz w:val="14"/>
          <w:szCs w:val="14"/>
          <w:u w:val="none"/>
        </w:rPr>
        <w:t xml:space="preserve">5</w:t>
      </w:r>
      <w:r>
        <w:rPr>
          <w:rFonts w:ascii="DejaVu Sans Mono" w:hAnsi="DejaVu Sans Mono"/>
          <w:b w:val="0"/>
          <w:bCs w:val="0"/>
          <w:i/>
          <w:iCs/>
          <w:sz w:val="14"/>
          <w:szCs w:val="14"/>
          <w:u w:val="none"/>
        </w:rPr>
        <w:t xml:space="preserve">]</w:t>
      </w:r>
      <w:r>
        <w:rPr>
          <w:szCs w:val="20"/>
          <w:highlight w:val="none"/>
        </w:rPr>
      </w:r>
      <w:r/>
    </w:p>
    <w:p>
      <w:pPr>
        <w:jc w:val="both"/>
        <w:rPr>
          <w:rFonts w:ascii="DejaVu Sans Mono" w:hAnsi="DejaVu Sans Mono"/>
          <w:b w:val="0"/>
          <w:i/>
          <w:sz w:val="14"/>
          <w:szCs w:val="14"/>
          <w:highlight w:val="none"/>
          <w:u w:val="none"/>
        </w:rPr>
      </w:pPr>
      <w:r>
        <w:rPr>
          <w:highlight w:val="none"/>
        </w:rPr>
      </w:r>
      <w:r>
        <w:rPr>
          <w:highlight w:val="none"/>
        </w:rPr>
      </w: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u w:val="none"/>
        </w:rPr>
        <w:t xml:space="preserve">Der deutsche Schwimmunterricht ist durch die Prüfungsordnung standardisiert.</w:t>
      </w:r>
      <w:r>
        <w:rPr>
          <w:szCs w:val="20"/>
          <w:highlight w:val="none"/>
        </w:rPr>
      </w: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highlight w:val="none"/>
          <w:u w:val="none"/>
        </w:rPr>
        <w:t xml:space="preserve">Das Seepferdchen ist dabei eigentlich kein anerkanntes Schwimmabzeichen, aber ein Zeugnis, welches benötigt wird um die Schwimmabzeichen zu verdienen.</w:t>
      </w:r>
      <w:r>
        <w:rPr>
          <w:rFonts w:ascii="DejaVu Sans Mono" w:hAnsi="DejaVu Sans Mono"/>
          <w:b w:val="0"/>
          <w:bCs w:val="0"/>
          <w:i w:val="0"/>
          <w:iCs w:val="0"/>
          <w:sz w:val="20"/>
          <w:szCs w:val="20"/>
          <w:highlight w:val="none"/>
          <w:u w:val="none"/>
        </w:rPr>
      </w: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highlight w:val="none"/>
          <w:u w:val="none"/>
        </w:rPr>
        <w:t xml:space="preserve">Es gibt bekanntlich jedoch die Schwimmabzeichen Bronze, Silber und Gold. Hat man schon Bronze, ist man ein Schwimmer. Als Seepferdchen</w:t>
      </w:r>
      <w:r>
        <w:rPr>
          <w:rFonts w:ascii="DejaVu Sans Mono" w:hAnsi="DejaVu Sans Mono"/>
          <w:b w:val="0"/>
          <w:bCs w:val="0"/>
          <w:i w:val="0"/>
          <w:iCs w:val="0"/>
          <w:sz w:val="20"/>
          <w:szCs w:val="20"/>
          <w:highlight w:val="none"/>
          <w:u w:val="none"/>
        </w:rPr>
        <w:t xml:space="preserve"> nicht. Man benötigt das Seepferdchen um Bronze zu erhalten, jedoch sind alle Voraussetzungen für ersteres ebenfalls bei Bronze vertreten. Ich sehe keinen Grund für die Anerkennung des Seepferdchens, die Prüfungsordnung nennt einen solchen ebenfalls nicht.</w:t>
      </w:r>
      <w:r>
        <w:rPr>
          <w:rFonts w:ascii="DejaVu Sans Mono" w:hAnsi="DejaVu Sans Mono"/>
          <w:b w:val="0"/>
          <w:bCs w:val="0"/>
          <w:i w:val="0"/>
          <w:iCs w:val="0"/>
          <w:sz w:val="20"/>
          <w:szCs w:val="20"/>
          <w:highlight w:val="none"/>
          <w:u w:val="none"/>
        </w:rPr>
      </w: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highlight w:val="none"/>
          <w:u w:val="none"/>
        </w:rPr>
      </w:r>
      <w:r>
        <w:rPr>
          <w:rFonts w:ascii="DejaVu Sans Mono" w:hAnsi="DejaVu Sans Mono"/>
          <w:b w:val="0"/>
          <w:bCs w:val="0"/>
          <w:i w:val="0"/>
          <w:iCs w:val="0"/>
          <w:sz w:val="20"/>
          <w:szCs w:val="20"/>
          <w:highlight w:val="none"/>
          <w:u w:val="none"/>
        </w:rPr>
      </w:r>
      <w:r/>
    </w:p>
    <w:p>
      <w:pPr>
        <w:jc w:val="both"/>
        <w:rPr>
          <w:szCs w:val="20"/>
          <w:highlight w:val="none"/>
        </w:rPr>
      </w:pPr>
      <w:r>
        <w:rPr>
          <w:rFonts w:ascii="DejaVu Sans Mono" w:hAnsi="DejaVu Sans Mono"/>
          <w:b w:val="0"/>
          <w:bCs w:val="0"/>
          <w:i w:val="0"/>
          <w:iCs w:val="0"/>
          <w:sz w:val="20"/>
          <w:szCs w:val="20"/>
          <w:highlight w:val="none"/>
          <w:u w:val="none"/>
        </w:rPr>
      </w:r>
      <w:r>
        <w:rPr>
          <w:rFonts w:ascii="DejaVu Sans Mono" w:hAnsi="DejaVu Sans Mono"/>
          <w:b w:val="0"/>
          <w:bCs w:val="0"/>
          <w:i w:val="0"/>
          <w:iCs w:val="0"/>
          <w:sz w:val="20"/>
          <w:szCs w:val="20"/>
          <w:highlight w:val="none"/>
          <w:u w:val="none"/>
        </w:rPr>
      </w:r>
      <w:r/>
    </w:p>
    <w:p>
      <w:pPr>
        <w:pStyle w:val="810"/>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t xml:space="preserve">Quellen</w:t>
      </w:r>
      <w:r/>
    </w:p>
    <w:p>
      <w:pPr>
        <w:pStyle w:val="810"/>
        <w:jc w:val="center"/>
        <w:rPr>
          <w:rFonts w:ascii="DejaVu Sans Mono" w:hAnsi="DejaVu Sans Mono"/>
          <w:b w:val="0"/>
          <w:bCs w:val="0"/>
          <w:i w:val="0"/>
          <w:iCs w:val="0"/>
          <w:sz w:val="22"/>
          <w:szCs w:val="22"/>
          <w:u w:val="single"/>
        </w:rPr>
      </w:pPr>
      <w:r>
        <w:rPr>
          <w:rFonts w:ascii="DejaVu Sans Mono" w:hAnsi="DejaVu Sans Mono"/>
          <w:b w:val="0"/>
          <w:bCs w:val="0"/>
          <w:i w:val="0"/>
          <w:iCs w:val="0"/>
          <w:sz w:val="22"/>
          <w:szCs w:val="22"/>
          <w:u w:val="single"/>
        </w:rPr>
        <w:t xml:space="preserve">i 1-</w:t>
      </w:r>
      <w:r>
        <w:rPr>
          <w:rFonts w:ascii="DejaVu Sans Mono" w:hAnsi="DejaVu Sans Mono"/>
          <w:b w:val="0"/>
          <w:bCs w:val="0"/>
          <w:i w:val="0"/>
          <w:iCs w:val="0"/>
          <w:sz w:val="22"/>
          <w:szCs w:val="22"/>
          <w:u w:val="single"/>
        </w:rPr>
        <w:t xml:space="preserve">6</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[i1] – Todesfälle durch das Ertrinken in Deutschland</w:t>
      </w:r>
      <w:r/>
    </w:p>
    <w:p>
      <w:pPr>
        <w:pStyle w:val="810"/>
        <w:jc w:val="both"/>
        <w:rPr>
          <w:bCs w:val="0"/>
          <w:iCs w:val="0"/>
          <w:szCs w:val="22"/>
          <w:highlight w:val="none"/>
        </w:rPr>
      </w:pPr>
      <w:r/>
      <w:hyperlink r:id="rId8" w:tooltip="https://www.dlrg.de/informieren/die-dlrg/presse/statistik-ertrink" w:history="1">
        <w:r>
          <w:rPr>
            <w:rStyle w:val="811"/>
            <w:rFonts w:ascii="DejaVu Sans Mono" w:hAnsi="DejaVu Sans Mono"/>
            <w:b w:val="0"/>
            <w:bCs w:val="0"/>
            <w:i w:val="0"/>
            <w:iCs w:val="0"/>
            <w:sz w:val="20"/>
            <w:szCs w:val="20"/>
            <w:u w:val="none"/>
          </w:rPr>
          <w:t xml:space="preserve">https://www.dlrg.de/informieren/die-dlrg/presse/statistik-ertrinken</w:t>
        </w:r>
      </w:hyperlink>
      <w:r>
        <w:rPr>
          <w:rFonts w:ascii="DejaVu Sans Mono" w:hAnsi="DejaVu Sans Mono"/>
          <w:b w:val="0"/>
          <w:bCs w:val="0"/>
          <w:i w:val="0"/>
          <w:iCs w:val="0"/>
          <w:sz w:val="22"/>
          <w:szCs w:val="22"/>
          <w:u w:val="none"/>
        </w:rPr>
      </w:r>
      <w:r/>
    </w:p>
    <w:p>
      <w:pPr>
        <w:jc w:val="both"/>
        <w:rPr>
          <w:rFonts w:ascii="DejaVu Sans Mono" w:hAnsi="DejaVu Sans Mono"/>
          <w:b w:val="0"/>
          <w:i w:val="0"/>
          <w:sz w:val="22"/>
          <w:szCs w:val="22"/>
          <w:u w:val="none"/>
        </w:rPr>
      </w:pPr>
      <w:r>
        <w:rPr>
          <w:highlight w:val="none"/>
        </w:rPr>
      </w:r>
      <w:r>
        <w:rPr>
          <w:highlight w:val="none"/>
        </w:rPr>
      </w:r>
      <w:r/>
    </w:p>
    <w:p>
      <w:pPr>
        <w:pStyle w:val="810"/>
        <w:jc w:val="both"/>
        <w:rPr>
          <w:rFonts w:ascii="DejaVu Sans Mono" w:hAnsi="DejaVu Sans Mono"/>
          <w:b w:val="0"/>
          <w:bCs w:val="0"/>
          <w:i w:val="0"/>
          <w:iCs w:val="0"/>
          <w:sz w:val="22"/>
          <w:szCs w:val="22"/>
          <w:u w:val="none"/>
        </w:rPr>
      </w:pPr>
      <w:r>
        <w:rPr>
          <w:rFonts w:ascii="DejaVu Sans Mono" w:hAnsi="DejaVu Sans Mono"/>
          <w:b w:val="0"/>
          <w:bCs w:val="0"/>
          <w:i w:val="0"/>
          <w:iCs w:val="0"/>
          <w:sz w:val="20"/>
          <w:szCs w:val="20"/>
          <w:u w:val="none"/>
        </w:rPr>
        <w:t xml:space="preserve">[i2] – Vorteile des Sc</w:t>
      </w:r>
      <w:r>
        <w:rPr>
          <w:rFonts w:ascii="DejaVu Sans Mono" w:hAnsi="DejaVu Sans Mono"/>
          <w:b w:val="0"/>
          <w:bCs w:val="0"/>
          <w:i w:val="0"/>
          <w:iCs w:val="0"/>
          <w:sz w:val="20"/>
          <w:szCs w:val="20"/>
          <w:u w:val="none"/>
        </w:rPr>
        <w:t xml:space="preserve">hwimmens</w:t>
      </w:r>
      <w:r/>
    </w:p>
    <w:p>
      <w:pPr>
        <w:pStyle w:val="810"/>
        <w:jc w:val="both"/>
        <w:rPr>
          <w:rFonts w:ascii="DejaVu Sans Mono" w:hAnsi="DejaVu Sans Mono"/>
          <w:b w:val="0"/>
          <w:bCs w:val="0"/>
          <w:i w:val="0"/>
          <w:iCs w:val="0"/>
          <w:sz w:val="22"/>
          <w:szCs w:val="22"/>
          <w:u w:val="none"/>
        </w:rPr>
      </w:pPr>
      <w:r/>
      <w:hyperlink r:id="rId9" w:tooltip="https://www.apomio.de/blog/artikel/orthopadie-kraul-rucken-brustschwimmen" w:history="1">
        <w:r>
          <w:rPr>
            <w:rStyle w:val="811"/>
            <w:rFonts w:ascii="DejaVu Sans Mono" w:hAnsi="DejaVu Sans Mono"/>
            <w:b w:val="0"/>
            <w:bCs w:val="0"/>
            <w:i w:val="0"/>
            <w:iCs w:val="0"/>
            <w:sz w:val="20"/>
            <w:szCs w:val="20"/>
            <w:u w:val="none"/>
          </w:rPr>
          <w:t xml:space="preserve">https://www.apomio.de/blog/artikel/orthopadie-kraul-rucken-brustschwimmen</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[i3] – Gesundheit durch Schwimmens</w:t>
      </w:r>
      <w:r/>
    </w:p>
    <w:p>
      <w:pPr>
        <w:pStyle w:val="810"/>
        <w:jc w:val="both"/>
        <w:rPr>
          <w:rFonts w:ascii="DejaVu Sans Mono" w:hAnsi="DejaVu Sans Mono"/>
          <w:b w:val="0"/>
          <w:bCs w:val="0"/>
          <w:i w:val="0"/>
          <w:iCs w:val="0"/>
          <w:sz w:val="22"/>
          <w:szCs w:val="22"/>
          <w:u w:val="none"/>
        </w:rPr>
      </w:pPr>
      <w:r/>
      <w:hyperlink r:id="rId10" w:tooltip="http://www.ab-ins-nass.de/schwimmen-ist-gesund.htm" w:history="1">
        <w:r>
          <w:rPr>
            <w:rStyle w:val="811"/>
            <w:rFonts w:ascii="DejaVu Sans Mono" w:hAnsi="DejaVu Sans Mono"/>
            <w:b w:val="0"/>
            <w:bCs w:val="0"/>
            <w:i w:val="0"/>
            <w:iCs w:val="0"/>
            <w:sz w:val="20"/>
            <w:szCs w:val="20"/>
            <w:u w:val="none"/>
          </w:rPr>
          <w:t xml:space="preserve">http://www.ab-ins-nass.de/schwimmen-ist-gesund.htm</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[i4] – Baderegeln</w:t>
      </w:r>
      <w:r/>
    </w:p>
    <w:p>
      <w:pPr>
        <w:pStyle w:val="810"/>
        <w:jc w:val="both"/>
        <w:rPr>
          <w:rFonts w:ascii="DejaVu Sans Mono" w:hAnsi="DejaVu Sans Mono"/>
          <w:b w:val="0"/>
          <w:bCs w:val="0"/>
          <w:i w:val="0"/>
          <w:iCs w:val="0"/>
          <w:sz w:val="22"/>
          <w:szCs w:val="22"/>
          <w:u w:val="none"/>
        </w:rPr>
      </w:pPr>
      <w:r/>
      <w:hyperlink r:id="rId11" w:tooltip="https://www.dlrg.de/informieren/freizeit-im-wasser/baderegeln/" w:history="1">
        <w:r>
          <w:rPr>
            <w:rStyle w:val="811"/>
            <w:rFonts w:ascii="DejaVu Sans Mono" w:hAnsi="DejaVu Sans Mono"/>
            <w:b w:val="0"/>
            <w:bCs w:val="0"/>
            <w:i w:val="0"/>
            <w:iCs w:val="0"/>
            <w:sz w:val="20"/>
            <w:szCs w:val="20"/>
            <w:u w:val="none"/>
          </w:rPr>
          <w:t xml:space="preserve">https://www.dlrg.de/informieren/freizeit-im-wasser/baderegeln/</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[i5] – &lt;ENGLISCH&gt; Studie – Ist das Schwimmen mit vollem Magen gefährlich?</w:t>
      </w:r>
      <w:r/>
    </w:p>
    <w:p>
      <w:pPr>
        <w:pStyle w:val="810"/>
        <w:jc w:val="both"/>
        <w:rPr>
          <w:bCs w:val="0"/>
          <w:iCs w:val="0"/>
          <w:szCs w:val="22"/>
          <w:highlight w:val="none"/>
        </w:rPr>
      </w:pPr>
      <w:r/>
      <w:hyperlink r:id="rId12" w:tooltip="https://www.tandfonline.com/doi/abs/10.1080/00221473.1961.10622080?journalCode=ujrd18&amp;" w:history="1">
        <w:r>
          <w:rPr>
            <w:rStyle w:val="811"/>
            <w:rFonts w:ascii="DejaVu Sans Mono" w:hAnsi="DejaVu Sans Mono"/>
            <w:b w:val="0"/>
            <w:bCs w:val="0"/>
            <w:i w:val="0"/>
            <w:iCs w:val="0"/>
            <w:sz w:val="20"/>
            <w:szCs w:val="20"/>
            <w:u w:val="none"/>
          </w:rPr>
          <w:t xml:space="preserve">https://www.tandfonline.com/doi/abs/10.1080/00221473.1961.10622080?journalCode=ujrd18&amp;</w:t>
        </w:r>
      </w:hyperlink>
      <w:r>
        <w:rPr>
          <w:bCs w:val="0"/>
          <w:iCs w:val="0"/>
          <w:szCs w:val="22"/>
          <w:highlight w:val="none"/>
        </w:rPr>
      </w:r>
      <w:r/>
    </w:p>
    <w:p>
      <w:pPr>
        <w:jc w:val="both"/>
        <w:rPr>
          <w:szCs w:val="22"/>
          <w:highlight w:val="none"/>
        </w:rPr>
      </w:pPr>
      <w:r>
        <w:rPr>
          <w:szCs w:val="22"/>
          <w:highlight w:val="none"/>
        </w:rPr>
      </w:r>
      <w:r>
        <w:rPr>
          <w:szCs w:val="22"/>
          <w:highlight w:val="none"/>
        </w:rPr>
      </w:r>
      <w:r/>
    </w:p>
    <w:p>
      <w:pPr>
        <w:pStyle w:val="810"/>
        <w:jc w:val="both"/>
        <w:rPr>
          <w:rFonts w:ascii="DejaVu Sans Mono" w:hAnsi="DejaVu Sans Mono"/>
        </w:rPr>
      </w:pPr>
      <w:r>
        <w:rPr>
          <w:rFonts w:ascii="DejaVu Sans Mono" w:hAnsi="DejaVu Sans Mono"/>
          <w:b w:val="0"/>
          <w:bCs w:val="0"/>
          <w:i w:val="0"/>
          <w:iCs w:val="0"/>
          <w:sz w:val="20"/>
          <w:szCs w:val="20"/>
          <w:u w:val="none"/>
        </w:rPr>
        <w:t xml:space="preserve">[i6] – Prüfungsordnung</w:t>
      </w:r>
      <w:r/>
    </w:p>
    <w:p>
      <w:pPr>
        <w:pStyle w:val="810"/>
        <w:jc w:val="both"/>
        <w:rPr>
          <w:rFonts w:ascii="DejaVu Sans Mono" w:hAnsi="DejaVu Sans Mono" w:cs="DejaVu Sans Mono" w:eastAsia="DejaVu Sans Mono"/>
          <w:sz w:val="20"/>
          <w:highlight w:val="none"/>
        </w:rPr>
      </w:pPr>
      <w:r>
        <w:rPr>
          <w:rFonts w:ascii="DejaVu Sans Mono" w:hAnsi="DejaVu Sans Mono" w:cs="DejaVu Sans Mono" w:eastAsia="DejaVu Sans Mono"/>
          <w:sz w:val="20"/>
        </w:rPr>
      </w:r>
      <w:r>
        <w:rPr>
          <w:rFonts w:ascii="DejaVu Sans Mono" w:hAnsi="DejaVu Sans Mono" w:cs="DejaVu Sans Mono" w:eastAsia="DejaVu Sans Mono"/>
          <w:sz w:val="20"/>
        </w:rPr>
      </w:r>
      <w:hyperlink r:id="rId13" w:tooltip="https://bfs-schwimmausbildung.de/fileadmin/user_upload/Downloadbereich/20200101_DPO_Broschuere.pdf" w:history="1">
        <w:r>
          <w:rPr>
            <w:rStyle w:val="811"/>
            <w:rFonts w:ascii="DejaVu Sans Mono" w:hAnsi="DejaVu Sans Mono" w:cs="DejaVu Sans Mono" w:eastAsia="DejaVu Sans Mono"/>
            <w:sz w:val="20"/>
          </w:rPr>
          <w:t xml:space="preserve">https://bfs-schwimmausbildung.de/fileadmin/user_upload/Downloadbereich/20200101_DPO_Broschuere.pdf</w:t>
        </w:r>
        <w:r>
          <w:rPr>
            <w:rStyle w:val="811"/>
            <w:rFonts w:ascii="DejaVu Sans Mono" w:hAnsi="DejaVu Sans Mono" w:cs="DejaVu Sans Mono" w:eastAsia="DejaVu Sans Mono"/>
            <w:sz w:val="20"/>
          </w:rPr>
        </w:r>
        <w:r>
          <w:rPr>
            <w:rStyle w:val="811"/>
            <w:rFonts w:ascii="DejaVu Sans" w:hAnsi="DejaVu Sans" w:cs="DejaVu Sans" w:eastAsia="DejaVu Sans"/>
            <w:sz w:val="20"/>
          </w:rPr>
        </w:r>
      </w:hyperlink>
      <w:r>
        <w:rPr>
          <w:rFonts w:ascii="DejaVu Sans Mono" w:hAnsi="DejaVu Sans Mono" w:cs="DejaVu Sans Mono" w:eastAsia="DejaVu Sans Mono"/>
          <w:bCs w:val="0"/>
          <w:iCs w:val="0"/>
          <w:sz w:val="20"/>
          <w:szCs w:val="22"/>
          <w:highlight w:val="none"/>
        </w:rPr>
      </w:r>
      <w:r/>
    </w:p>
    <w:p>
      <w:pPr>
        <w:jc w:val="both"/>
        <w:rPr>
          <w:szCs w:val="22"/>
          <w:highlight w:val="none"/>
        </w:rPr>
      </w:pPr>
      <w:r>
        <w:rPr>
          <w:highlight w:val="none"/>
        </w:rPr>
      </w:r>
      <w:r>
        <w:rPr>
          <w:highlight w:val="none"/>
        </w:rPr>
      </w:r>
      <w:r/>
    </w:p>
    <w:p>
      <w:pPr>
        <w:pStyle w:val="810"/>
        <w:jc w:val="center"/>
        <w:rPr>
          <w:rFonts w:ascii="DejaVu Sans Mono" w:hAnsi="DejaVu Sans Mono"/>
          <w:b w:val="0"/>
          <w:bCs w:val="0"/>
          <w:i w:val="0"/>
          <w:iCs w:val="0"/>
          <w:sz w:val="20"/>
          <w:szCs w:val="20"/>
          <w:u w:val="single"/>
        </w:rPr>
      </w:pPr>
      <w:r>
        <w:rPr>
          <w:rFonts w:ascii="DejaVu Sans Mono" w:hAnsi="DejaVu Sans Mono"/>
          <w:b w:val="0"/>
          <w:bCs w:val="0"/>
          <w:i w:val="0"/>
          <w:iCs w:val="0"/>
          <w:sz w:val="20"/>
          <w:szCs w:val="20"/>
          <w:u w:val="single"/>
        </w:rPr>
        <w:t xml:space="preserve">b 1-2</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[b1] – Todesfälle durch das Ertrinken in Deutschland – Grafik</w:t>
      </w:r>
      <w:r/>
    </w:p>
    <w:p>
      <w:pPr>
        <w:pStyle w:val="810"/>
        <w:jc w:val="both"/>
        <w:rPr>
          <w:rFonts w:ascii="DejaVu Sans Mono" w:hAnsi="DejaVu Sans Mono"/>
          <w:b w:val="0"/>
          <w:bCs w:val="0"/>
          <w:i w:val="0"/>
          <w:iCs w:val="0"/>
          <w:sz w:val="22"/>
          <w:szCs w:val="22"/>
          <w:u w:val="none"/>
        </w:rPr>
      </w:pPr>
      <w:r/>
      <w:hyperlink r:id="rId14" w:tooltip="https://www.dlrg.de/informieren/die-dlrg/presse/statistik-ertrinken/" w:history="1">
        <w:r>
          <w:rPr>
            <w:rStyle w:val="811"/>
            <w:rFonts w:ascii="DejaVu Sans Mono" w:hAnsi="DejaVu Sans Mono"/>
            <w:b w:val="0"/>
            <w:bCs w:val="0"/>
            <w:i w:val="0"/>
            <w:iCs w:val="0"/>
            <w:sz w:val="20"/>
            <w:szCs w:val="20"/>
            <w:u w:val="none"/>
          </w:rPr>
          <w:t xml:space="preserve">https://www.dlrg.de/informieren/die-dlrg/presse/statistik-ertrinken/</w:t>
        </w:r>
      </w:hyperlink>
      <w:r/>
      <w:r/>
    </w:p>
    <w:p>
      <w:pPr>
        <w:pStyle w:val="810"/>
        <w:jc w:val="center"/>
        <w:rPr>
          <w:rFonts w:ascii="DejaVu Sans Mono" w:hAnsi="DejaVu Sans Mono"/>
        </w:rPr>
      </w:pPr>
      <w:r>
        <w:rPr>
          <w:rFonts w:ascii="DejaVu Sans Mono" w:hAnsi="DejaVu Sans Mono"/>
        </w:rPr>
      </w:r>
      <w:r/>
    </w:p>
    <w:p>
      <w:pPr>
        <w:pStyle w:val="810"/>
        <w:jc w:val="both"/>
        <w:rPr>
          <w:rFonts w:ascii="DejaVu Sans Mono" w:hAnsi="DejaVu Sans Mono"/>
        </w:rPr>
      </w:pPr>
      <w:r>
        <w:rPr>
          <w:rFonts w:ascii="DejaVu Sans Mono" w:hAnsi="DejaVu Sans Mono"/>
          <w:b w:val="0"/>
          <w:bCs w:val="0"/>
          <w:i w:val="0"/>
          <w:iCs w:val="0"/>
          <w:sz w:val="20"/>
          <w:szCs w:val="20"/>
          <w:u w:val="none"/>
        </w:rPr>
        <w:t xml:space="preserve">[b2] – Artikel – Pferd in Deutschland ertrunken</w:t>
      </w:r>
      <w:r/>
    </w:p>
    <w:p>
      <w:pPr>
        <w:pStyle w:val="810"/>
        <w:jc w:val="both"/>
        <w:rPr>
          <w:rFonts w:ascii="DejaVu Sans Mono" w:hAnsi="DejaVu Sans Mono"/>
        </w:rPr>
      </w:pPr>
      <w:r/>
      <w:hyperlink r:id="rId15" w:tooltip="https://www.news.de/panorama/855855403/badeunfaelle-2020-news-ticker-viele-badetote-in-seen-und-fluessen-unfall-statistik-deutschland-besonders-viele-todesopfer-im-august/1/" w:history="1">
        <w:r>
          <w:rPr>
            <w:rStyle w:val="811"/>
            <w:rFonts w:ascii="DejaVu Sans Mono" w:hAnsi="DejaVu Sans Mono"/>
            <w:b w:val="0"/>
            <w:bCs w:val="0"/>
            <w:i w:val="0"/>
            <w:iCs w:val="0"/>
            <w:sz w:val="20"/>
            <w:szCs w:val="20"/>
            <w:u w:val="none"/>
          </w:rPr>
          <w:t xml:space="preserve">https://www.news.de/panorama/855855403/badeunfaelle-2020-news-ticker-viele-badetote-in-seen-und-fluessen-unfall-statistik-deutschland-besonders-viele-todesopfer-im-august/1/</w:t>
        </w:r>
      </w:hyperlink>
      <w:r>
        <w:rPr>
          <w:rFonts w:ascii="DejaVu Sans Mono" w:hAnsi="DejaVu Sans Mono"/>
          <w:b w:val="0"/>
          <w:bCs w:val="0"/>
          <w:i w:val="0"/>
          <w:iCs w:val="0"/>
          <w:sz w:val="22"/>
          <w:szCs w:val="22"/>
          <w:u w:val="none"/>
        </w:rPr>
      </w: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w:panose1 w:val="020B0603030804020204"/>
  </w:font>
  <w:font w:name="DejaVu Sans Mono">
    <w:panose1 w:val="020B0609030804020204"/>
  </w:font>
  <w:font w:name="Microsoft YaHei">
    <w:panose1 w:val="020F0502020204030204"/>
  </w:font>
  <w:font w:name="Liberation Sans">
    <w:panose1 w:val="020B0604020202020204"/>
  </w:font>
  <w:font w:name="NSimSun">
    <w:panose1 w:val="02000506000000020000"/>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Arial" w:eastAsia="NSimSun" w:hint="default"/>
        <w:sz w:val="24"/>
        <w:szCs w:val="24"/>
        <w:lang w:val="de-DE"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0"/>
    <w:uiPriority w:val="34"/>
    <w:qFormat/>
    <w:pPr>
      <w:contextualSpacing/>
      <w:ind w:left="720"/>
    </w:pPr>
  </w:style>
  <w:style w:type="paragraph" w:styleId="653">
    <w:name w:val="No Spacing"/>
    <w:uiPriority w:val="1"/>
    <w:qFormat/>
    <w:pPr>
      <w:spacing w:before="0" w:after="0" w:line="240" w:lineRule="auto"/>
    </w:pPr>
  </w:style>
  <w:style w:type="paragraph" w:styleId="654">
    <w:name w:val="Title"/>
    <w:basedOn w:val="810"/>
    <w:next w:val="810"/>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0"/>
    <w:next w:val="810"/>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0"/>
    <w:next w:val="810"/>
    <w:link w:val="659"/>
    <w:uiPriority w:val="29"/>
    <w:qFormat/>
    <w:pPr>
      <w:ind w:left="720" w:right="720"/>
    </w:pPr>
    <w:rPr>
      <w:i/>
    </w:rPr>
  </w:style>
  <w:style w:type="character" w:styleId="659">
    <w:name w:val="Quote Char"/>
    <w:link w:val="658"/>
    <w:uiPriority w:val="29"/>
    <w:rPr>
      <w:i/>
    </w:rPr>
  </w:style>
  <w:style w:type="paragraph" w:styleId="660">
    <w:name w:val="Intense Quote"/>
    <w:basedOn w:val="810"/>
    <w:next w:val="810"/>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0"/>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0"/>
    <w:link w:val="666"/>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character" w:styleId="666">
    <w:name w:val="Caption Char"/>
    <w:basedOn w:val="815"/>
    <w:link w:val="664"/>
    <w:uiPriority w:val="99"/>
  </w:style>
  <w:style w:type="table" w:styleId="667">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8">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9">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2">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4">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5">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6">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7">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8">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9">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0">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1">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2">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3">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4">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5">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6">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7">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8">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6">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7">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8">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9">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0">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1">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2">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3">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4">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05">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06">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07">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08">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09">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7">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8">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2">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3">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4">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5">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6">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7">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8">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9">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0">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1">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2">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3">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4">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5">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6">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7">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8">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39">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0">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1">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2">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3">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4">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6">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47">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48">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49">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0">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1">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9">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0">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1">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2">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3">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4">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65">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3">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4">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5">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6">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77">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78">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79">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1">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2">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3">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4">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5">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6">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7">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8">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9">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0">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1">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2">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pPr>
      <w:widowControl/>
    </w:pPr>
    <w:rPr>
      <w:rFonts w:ascii="Liberation Serif" w:hAnsi="Liberation Serif" w:cs="Arial" w:eastAsia="NSimSun"/>
      <w:color w:val="auto"/>
      <w:sz w:val="24"/>
      <w:szCs w:val="24"/>
      <w:lang w:val="de-DE" w:bidi="hi-IN" w:eastAsia="zh-CN"/>
    </w:rPr>
  </w:style>
  <w:style w:type="character" w:styleId="811">
    <w:name w:val="Hyperlink"/>
    <w:rPr>
      <w:color w:val="000080"/>
      <w:u w:val="single"/>
    </w:rPr>
  </w:style>
  <w:style w:type="paragraph" w:styleId="812">
    <w:name w:val="Heading"/>
    <w:basedOn w:val="810"/>
    <w:next w:val="813"/>
    <w:qFormat/>
    <w:pPr>
      <w:keepNext/>
      <w:spacing w:before="240" w:after="120"/>
    </w:pPr>
    <w:rPr>
      <w:rFonts w:ascii="Liberation Sans" w:hAnsi="Liberation Sans" w:cs="Arial" w:eastAsia="Microsoft YaHei"/>
      <w:sz w:val="28"/>
      <w:szCs w:val="28"/>
    </w:rPr>
  </w:style>
  <w:style w:type="paragraph" w:styleId="813">
    <w:name w:val="Body Text"/>
    <w:basedOn w:val="810"/>
    <w:pPr>
      <w:spacing w:before="0" w:after="140" w:line="276" w:lineRule="auto"/>
    </w:pPr>
  </w:style>
  <w:style w:type="paragraph" w:styleId="814">
    <w:name w:val="List"/>
    <w:basedOn w:val="813"/>
    <w:rPr>
      <w:rFonts w:cs="Arial"/>
    </w:rPr>
  </w:style>
  <w:style w:type="paragraph" w:styleId="815">
    <w:name w:val="Caption"/>
    <w:basedOn w:val="810"/>
    <w:qFormat/>
    <w:pPr>
      <w:spacing w:before="120" w:after="120"/>
      <w:suppressLineNumbers/>
    </w:pPr>
    <w:rPr>
      <w:rFonts w:cs="Arial"/>
      <w:i/>
      <w:iCs/>
      <w:sz w:val="24"/>
      <w:szCs w:val="24"/>
    </w:rPr>
  </w:style>
  <w:style w:type="paragraph" w:styleId="816">
    <w:name w:val="Index"/>
    <w:basedOn w:val="810"/>
    <w:qFormat/>
    <w:pPr>
      <w:suppressLineNumbers/>
    </w:pPr>
    <w:rPr>
      <w:rFonts w:cs="Arial"/>
    </w:rPr>
  </w:style>
  <w:style w:type="character" w:styleId="817" w:default="1">
    <w:name w:val="Default Paragraph Font"/>
    <w:uiPriority w:val="1"/>
    <w:semiHidden/>
    <w:unhideWhenUsed/>
  </w:style>
  <w:style w:type="numbering" w:styleId="818" w:default="1">
    <w:name w:val="No List"/>
    <w:uiPriority w:val="99"/>
    <w:semiHidden/>
    <w:unhideWhenUsed/>
  </w:style>
  <w:style w:type="table" w:styleId="81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dlrg.de/informieren/die-dlrg/presse/statistik-ertrink" TargetMode="External"/><Relationship Id="rId9" Type="http://schemas.openxmlformats.org/officeDocument/2006/relationships/hyperlink" Target="https://www.apomio.de/blog/artikel/orthopadie-kraul-rucken-brustschwimmen" TargetMode="External"/><Relationship Id="rId10" Type="http://schemas.openxmlformats.org/officeDocument/2006/relationships/hyperlink" Target="http://www.ab-ins-nass.de/schwimmen-ist-gesund.htm" TargetMode="External"/><Relationship Id="rId11" Type="http://schemas.openxmlformats.org/officeDocument/2006/relationships/hyperlink" Target="https://www.dlrg.de/informieren/freizeit-im-wasser/baderegeln/" TargetMode="External"/><Relationship Id="rId12" Type="http://schemas.openxmlformats.org/officeDocument/2006/relationships/hyperlink" Target="https://www.tandfonline.com/doi/abs/10.1080/00221473.1961.10622080?journalCode=ujrd18&amp;" TargetMode="External"/><Relationship Id="rId13" Type="http://schemas.openxmlformats.org/officeDocument/2006/relationships/hyperlink" Target="https://bfs-schwimmausbildung.de/fileadmin/user_upload/Downloadbereich/20200101_DPO_Broschuere.pdf" TargetMode="External"/><Relationship Id="rId14" Type="http://schemas.openxmlformats.org/officeDocument/2006/relationships/hyperlink" Target="https://www.dlrg.de/informieren/die-dlrg/presse/statistik-ertrinken/" TargetMode="External"/><Relationship Id="rId15" Type="http://schemas.openxmlformats.org/officeDocument/2006/relationships/hyperlink" Target="https://www.news.de/panorama/855855403/badeunfaelle-2020-news-ticker-viele-badetote-in-seen-und-fluessen-unfall-statistik-deutschland-besonders-viele-todesopfer-im-august/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 - Schwimmunterricht</dc:title>
  <dc:subject>Schwimmunterricht</dc:subject>
  <dc:creator>Niko W. H.</dc:creator>
  <dc:description>niko-w-h.github.io</dc:description>
  <dc:language>en-US</dc:language>
  <cp:revision>6</cp:revision>
  <dcterms:created xsi:type="dcterms:W3CDTF">2022-06-09T08:08:05Z</dcterms:created>
  <dcterms:modified xsi:type="dcterms:W3CDTF">2022-06-10T21:35:07Z</dcterms:modified>
</cp:coreProperties>
</file>