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106191348"/>
        <w:docPartObj>
          <w:docPartGallery w:val="Cover Pages"/>
          <w:docPartUnique/>
        </w:docPartObj>
      </w:sdtPr>
      <w:sdtContent>
        <w:p w14:paraId="7CC70F05" w14:textId="590CE70D" w:rsidR="001C0FA4" w:rsidRDefault="001C0F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B98400E" wp14:editId="1ADE421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a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a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Prostokąt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6FEE6EE" w14:textId="77777777" w:rsidR="001C0FA4" w:rsidRDefault="001C0FA4">
                                    <w:pPr>
                                      <w:pStyle w:val="Bezodstpw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a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Dowolny kształt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Dowolny kształt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Dowolny kształt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Dowolny kształt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Dowolny kształt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Pole tekstow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E2B7F5" w14:textId="0D0A2771" w:rsidR="001C0FA4" w:rsidRDefault="001C0FA4">
                                  <w:pPr>
                                    <w:pStyle w:val="Bezodstpw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odczyt danych z myszki w protokole komunikacyjnym ps2</w:t>
                                  </w:r>
                                </w:p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EB7DCDD" w14:textId="24A36956" w:rsidR="001C0FA4" w:rsidRDefault="001C0FA4">
                                      <w:pPr>
                                        <w:pStyle w:val="Bezodstpw"/>
                                        <w:spacing w:before="120"/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Nikodem Szafran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98400E" id="Grupa 64" o:spid="_x0000_s1026" style="position:absolute;margin-left:0;margin-top:0;width:540pt;height:10in;z-index:-251656192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Ex7B0GaCAAAsisAAA4AAAAAAAAAAAAAAAAALgIAAGRycy9lMm9Eb2MueG1s&#10;UEsBAi0AFAAGAAgAAAAhAJD4gQvaAAAABwEAAA8AAAAAAAAAAAAAAAAA9AoAAGRycy9kb3ducmV2&#10;LnhtbFBLBQYAAAAABAAEAPMAAAD7CwAAAAA=&#10;">
                    <v:group id="Grupa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Prostokąt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02e4b [3122]" stroked="f" strokeweight="1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16FEE6EE" w14:textId="77777777" w:rsidR="001C0FA4" w:rsidRDefault="001C0FA4">
                              <w:pPr>
                                <w:pStyle w:val="Bezodstpw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a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Dowolny kształt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Dowolny kształt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Dowolny kształt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Dowolny kształt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Dowolny kształt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14:paraId="02E2B7F5" w14:textId="0D0A2771" w:rsidR="001C0FA4" w:rsidRDefault="001C0FA4">
                            <w:pPr>
                              <w:pStyle w:val="Bezodstpw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t>odczyt danych z myszki w protokole komunikacyjnym ps2</w:t>
                            </w:r>
                          </w:p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EB7DCDD" w14:textId="24A36956" w:rsidR="001C0FA4" w:rsidRDefault="001C0FA4">
                                <w:pPr>
                                  <w:pStyle w:val="Bezodstpw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Nikodem Szafran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00E9549" w14:textId="77777777" w:rsidR="001C0FA4" w:rsidRDefault="001C0FA4">
          <w:r>
            <w:br w:type="page"/>
          </w:r>
        </w:p>
        <w:sdt>
          <w:sdtPr>
            <w:id w:val="-1229371155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1A81C752" w14:textId="7DD47A1B" w:rsidR="001C0FA4" w:rsidRPr="001C0FA4" w:rsidRDefault="001C0FA4">
              <w:pPr>
                <w:pStyle w:val="Nagwekspisutreci"/>
                <w:rPr>
                  <w:sz w:val="44"/>
                  <w:szCs w:val="44"/>
                </w:rPr>
              </w:pPr>
              <w:r w:rsidRPr="001C0FA4">
                <w:rPr>
                  <w:sz w:val="44"/>
                  <w:szCs w:val="44"/>
                </w:rPr>
                <w:t>Spis treści</w:t>
              </w:r>
            </w:p>
            <w:p w14:paraId="40C0A148" w14:textId="63626A72" w:rsidR="001C0FA4" w:rsidRPr="001C0FA4" w:rsidRDefault="001C0FA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r w:rsidRPr="001C0FA4">
                <w:rPr>
                  <w:sz w:val="32"/>
                  <w:szCs w:val="32"/>
                </w:rPr>
                <w:fldChar w:fldCharType="begin"/>
              </w:r>
              <w:r w:rsidRPr="001C0FA4">
                <w:rPr>
                  <w:sz w:val="32"/>
                  <w:szCs w:val="32"/>
                </w:rPr>
                <w:instrText xml:space="preserve"> TOC \o "1-3" \h \z \u </w:instrText>
              </w:r>
              <w:r w:rsidRPr="001C0FA4">
                <w:rPr>
                  <w:sz w:val="32"/>
                  <w:szCs w:val="32"/>
                </w:rPr>
                <w:fldChar w:fldCharType="separate"/>
              </w:r>
              <w:hyperlink w:anchor="_Toc189355453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1.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Cel projektu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_Toc189355453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1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8F82E1C" w14:textId="728B5667" w:rsidR="001C0FA4" w:rsidRPr="001C0FA4" w:rsidRDefault="001C0FA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54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2.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Wykorzystane zasoby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_Toc189355454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1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40DB1AE" w14:textId="50B70EF6" w:rsidR="001C0FA4" w:rsidRPr="001C0FA4" w:rsidRDefault="001C0FA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55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3.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Teoretyczny wstęp do projektu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_Toc189355455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C661AF5" w14:textId="796C9253" w:rsidR="001C0FA4" w:rsidRPr="001C0FA4" w:rsidRDefault="001C0FA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56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a.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Budowa ramki danych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_Toc189355456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424EC11" w14:textId="7746153B" w:rsidR="001C0FA4" w:rsidRPr="001C0FA4" w:rsidRDefault="001C0FA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57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b.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Transmisja device-to-host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_Toc189355457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3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07811176" w14:textId="479E4F8F" w:rsidR="001C0FA4" w:rsidRPr="001C0FA4" w:rsidRDefault="001C0FA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58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c.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Transmisja host-to-device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_Toc189355458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3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D8781B4" w14:textId="4E2E35AC" w:rsidR="001C0FA4" w:rsidRPr="001C0FA4" w:rsidRDefault="001C0FA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59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4.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Proces realizacji projektu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_Toc189355459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4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5287CC2D" w14:textId="260827EF" w:rsidR="001C0FA4" w:rsidRPr="001C0FA4" w:rsidRDefault="001C0FA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0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5.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Kod oraz pliki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_Toc189355460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5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3EB0C8DE" w14:textId="683EC5C0" w:rsidR="001C0FA4" w:rsidRPr="001C0FA4" w:rsidRDefault="001C0FA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1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a.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Header file „mousePacket.h”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_Toc189355461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5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1F16C36B" w14:textId="1DDB676C" w:rsidR="001C0FA4" w:rsidRPr="001C0FA4" w:rsidRDefault="001C0FA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2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b.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„main.c” oraz „main.h”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_Toc189355462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5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4753A062" w14:textId="1273EEAB" w:rsidR="001C0FA4" w:rsidRPr="001C0FA4" w:rsidRDefault="001C0FA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3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c.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Opis funkcji w „main.c”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_Toc189355463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5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6E3CB880" w14:textId="1C2B8D55" w:rsidR="001C0FA4" w:rsidRPr="001C0FA4" w:rsidRDefault="001C0FA4">
              <w:pPr>
                <w:pStyle w:val="Spistreci3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4" w:history="1">
                <w:r w:rsidRPr="001C0FA4">
                  <w:rPr>
                    <w:rStyle w:val="Hipercze"/>
                    <w:noProof/>
                    <w:sz w:val="32"/>
                    <w:szCs w:val="32"/>
                    <w:lang w:val="en-US"/>
                  </w:rPr>
                  <w:t>i.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  <w:lang w:val="en-US"/>
                  </w:rPr>
                  <w:t>delay_us(uint16_t us)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_Toc189355464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5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A7EEBBB" w14:textId="1BB92AEF" w:rsidR="001C0FA4" w:rsidRPr="001C0FA4" w:rsidRDefault="001C0FA4">
              <w:pPr>
                <w:pStyle w:val="Spistreci3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5" w:history="1">
                <w:r w:rsidRPr="001C0FA4">
                  <w:rPr>
                    <w:rStyle w:val="Hipercze"/>
                    <w:noProof/>
                    <w:sz w:val="32"/>
                    <w:szCs w:val="32"/>
                    <w:lang w:val="en-US"/>
                  </w:rPr>
                  <w:t>ii.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  <w:lang w:val="en-US"/>
                  </w:rPr>
                  <w:t>send_command(uint8_t commandToSend)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_Toc189355465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6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622627B1" w14:textId="37B3F441" w:rsidR="001C0FA4" w:rsidRPr="001C0FA4" w:rsidRDefault="001C0FA4">
              <w:pPr>
                <w:pStyle w:val="Spistreci3"/>
                <w:tabs>
                  <w:tab w:val="left" w:pos="96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6" w:history="1">
                <w:r w:rsidRPr="001C0FA4">
                  <w:rPr>
                    <w:rStyle w:val="Hipercze"/>
                    <w:noProof/>
                    <w:sz w:val="32"/>
                    <w:szCs w:val="32"/>
                    <w:lang w:val="en-US"/>
                  </w:rPr>
                  <w:t>iii.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  <w:lang w:val="en-US"/>
                  </w:rPr>
                  <w:t>HAL_GPIO_EXTI_Callback(uint16_t GPIO_Pin)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_Toc189355466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6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6CCDAB6E" w14:textId="7C910D82" w:rsidR="001C0FA4" w:rsidRPr="001C0FA4" w:rsidRDefault="001C0FA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7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d.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Program w języku Python „USART_decypher”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_Toc189355467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6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29369E03" w14:textId="4E7BCAC5" w:rsidR="001C0FA4" w:rsidRPr="001C0FA4" w:rsidRDefault="001C0FA4">
              <w:pPr>
                <w:pStyle w:val="Spistreci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sz w:val="36"/>
                  <w:szCs w:val="36"/>
                  <w:lang w:eastAsia="pl-PL"/>
                </w:rPr>
              </w:pPr>
              <w:hyperlink w:anchor="_Toc189355468" w:history="1"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6.</w:t>
                </w:r>
                <w:r w:rsidRPr="001C0FA4">
                  <w:rPr>
                    <w:rFonts w:eastAsiaTheme="minorEastAsia"/>
                    <w:noProof/>
                    <w:sz w:val="36"/>
                    <w:szCs w:val="36"/>
                    <w:lang w:eastAsia="pl-PL"/>
                  </w:rPr>
                  <w:tab/>
                </w:r>
                <w:r w:rsidRPr="001C0FA4">
                  <w:rPr>
                    <w:rStyle w:val="Hipercze"/>
                    <w:noProof/>
                    <w:sz w:val="32"/>
                    <w:szCs w:val="32"/>
                  </w:rPr>
                  <w:t>Pomocne źródła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instrText xml:space="preserve"> PAGEREF _Toc189355468 \h </w:instrTex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t>6</w:t>
                </w:r>
                <w:r w:rsidRPr="001C0FA4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14:paraId="7FC8584C" w14:textId="7E1EC765" w:rsidR="001C0FA4" w:rsidRDefault="001C0FA4">
              <w:r w:rsidRPr="001C0FA4">
                <w:rPr>
                  <w:b/>
                  <w:bCs/>
                  <w:sz w:val="32"/>
                  <w:szCs w:val="32"/>
                </w:rPr>
                <w:fldChar w:fldCharType="end"/>
              </w:r>
            </w:p>
          </w:sdtContent>
        </w:sdt>
        <w:p w14:paraId="27615519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187889F8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5154847D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65D2E783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48C9F612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0BD8A479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214CCDD2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55DE921F" w14:textId="77777777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  <w:p w14:paraId="14762A8B" w14:textId="1A80AFA2" w:rsidR="001C0FA4" w:rsidRDefault="001C0FA4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</w:p>
      </w:sdtContent>
    </w:sdt>
    <w:p w14:paraId="6B3CB5C2" w14:textId="3F6EB081" w:rsidR="00F31AFA" w:rsidRDefault="00F16C32" w:rsidP="00F16C32">
      <w:pPr>
        <w:pStyle w:val="Nagwek1"/>
        <w:numPr>
          <w:ilvl w:val="0"/>
          <w:numId w:val="1"/>
        </w:numPr>
      </w:pPr>
      <w:bookmarkStart w:id="0" w:name="_Toc189355453"/>
      <w:r>
        <w:t>Cel projektu</w:t>
      </w:r>
      <w:bookmarkEnd w:id="0"/>
    </w:p>
    <w:p w14:paraId="5BAE1F40" w14:textId="77777777" w:rsidR="00F16C32" w:rsidRDefault="00F16C32" w:rsidP="00F16C32">
      <w:pPr>
        <w:ind w:firstLine="360"/>
      </w:pPr>
      <w:r>
        <w:t>Celem projektu było odbieranie danych przesyłanych przez myszkę, z pomocą protokołu komunikacyjnego SP2.</w:t>
      </w:r>
    </w:p>
    <w:p w14:paraId="70E033F1" w14:textId="7F526448" w:rsidR="00F16C32" w:rsidRDefault="001C0FA4" w:rsidP="001C0FA4">
      <w:pPr>
        <w:ind w:firstLine="36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EF1580" wp14:editId="3C842D0B">
            <wp:simplePos x="0" y="0"/>
            <wp:positionH relativeFrom="margin">
              <wp:align>center</wp:align>
            </wp:positionH>
            <wp:positionV relativeFrom="paragraph">
              <wp:posOffset>695960</wp:posOffset>
            </wp:positionV>
            <wp:extent cx="2286000" cy="927100"/>
            <wp:effectExtent l="0" t="0" r="0" b="6350"/>
            <wp:wrapTopAndBottom/>
            <wp:docPr id="2002483105" name="Obraz 2" descr="PS/2 (port komunikacyjny) – Wikipedia, wolna encyk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/2 (port komunikacyjny) – Wikipedia, wolna encyklo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16C32" w:rsidRPr="00F16C32">
        <w:t xml:space="preserve">Port komunikacyjny PS2 to złącze, które służy do podłączania urządzeń peryferyjnych do komputerów, w szczególności klawiatury i myszy. Jest to port okrągły, o średnicy 6 </w:t>
      </w:r>
      <w:proofErr w:type="spellStart"/>
      <w:r w:rsidR="00F16C32" w:rsidRPr="00F16C32">
        <w:t>pinów</w:t>
      </w:r>
      <w:proofErr w:type="spellEnd"/>
      <w:r w:rsidR="00F16C32" w:rsidRPr="00F16C32">
        <w:t>, który był powszechnie stosowany w komputerach stacjonarnych do lat 2000-2010.</w:t>
      </w:r>
      <w:r>
        <w:br/>
      </w:r>
    </w:p>
    <w:p w14:paraId="20608B23" w14:textId="168E625D" w:rsidR="00F16C32" w:rsidRPr="001C0FA4" w:rsidRDefault="00F16C32" w:rsidP="001C0FA4">
      <w:pPr>
        <w:ind w:left="360"/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Wygląd portu PS2, klawiatura (lewe wejście) i mysz (prawe wejście)</w:t>
      </w:r>
    </w:p>
    <w:p w14:paraId="68652F21" w14:textId="77777777" w:rsidR="00F16C32" w:rsidRDefault="00F16C32" w:rsidP="00F16C32">
      <w:pPr>
        <w:ind w:left="360"/>
      </w:pPr>
    </w:p>
    <w:p w14:paraId="4043097E" w14:textId="1A261FDB" w:rsidR="00F16C32" w:rsidRDefault="00F16C32" w:rsidP="00F16C32">
      <w:pPr>
        <w:pStyle w:val="Nagwek1"/>
        <w:numPr>
          <w:ilvl w:val="0"/>
          <w:numId w:val="1"/>
        </w:numPr>
      </w:pPr>
      <w:r>
        <w:t xml:space="preserve"> </w:t>
      </w:r>
      <w:bookmarkStart w:id="1" w:name="_Toc189355454"/>
      <w:r>
        <w:t>Wykorzystane zasoby</w:t>
      </w:r>
      <w:bookmarkEnd w:id="1"/>
    </w:p>
    <w:p w14:paraId="0ED29D25" w14:textId="20390CA0" w:rsidR="00F16C32" w:rsidRDefault="00F16C32" w:rsidP="001C0FA4">
      <w:pPr>
        <w:jc w:val="center"/>
      </w:pPr>
      <w:r>
        <w:t>Do realizacji wykorzystano płytkę STM32 NUCLEO-L476RG. Wykorzystano także adapter od prowadzącego zajęcia, co umożliwiło łatwe i szybkie łączenie myszki z płytką.</w:t>
      </w:r>
      <w:r w:rsidR="00942DA7">
        <w:t xml:space="preserve"> Konieczna </w:t>
      </w:r>
      <w:r w:rsidR="00942DA7">
        <w:lastRenderedPageBreak/>
        <w:t>oczywiście była także myszka wykorzystująca protokół PS2</w:t>
      </w:r>
      <w:r>
        <w:br/>
      </w:r>
      <w:r>
        <w:rPr>
          <w:noProof/>
        </w:rPr>
        <w:drawing>
          <wp:inline distT="0" distB="0" distL="0" distR="0" wp14:anchorId="3D765515" wp14:editId="74B9EC5F">
            <wp:extent cx="3549650" cy="3549650"/>
            <wp:effectExtent l="0" t="0" r="0" b="0"/>
            <wp:docPr id="793145376" name="Obraz 3" descr="STM32 NUCLEO-L476RG Nucleo-64 z STM32L476RGT6 ARM Cortex-M4 - Sklep msalam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M32 NUCLEO-L476RG Nucleo-64 z STM32L476RGT6 ARM Cortex-M4 - Sklep msalam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C441" w14:textId="4E66ABC0" w:rsidR="00F16C32" w:rsidRPr="001C0FA4" w:rsidRDefault="00F16C32" w:rsidP="001C0FA4">
      <w:pPr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Płytka L476RG</w:t>
      </w:r>
    </w:p>
    <w:p w14:paraId="43E769B2" w14:textId="607A7216" w:rsidR="00F16C32" w:rsidRDefault="00F16C32" w:rsidP="001C0FA4">
      <w:pPr>
        <w:jc w:val="center"/>
      </w:pPr>
      <w:r>
        <w:rPr>
          <w:noProof/>
        </w:rPr>
        <w:drawing>
          <wp:inline distT="0" distB="0" distL="0" distR="0" wp14:anchorId="744DE214" wp14:editId="1E362FEF">
            <wp:extent cx="4667250" cy="2924811"/>
            <wp:effectExtent l="0" t="0" r="0" b="0"/>
            <wp:docPr id="327395549" name="Obraz 4" descr="Obraz zawierający elektronika, Komponent elektroniczny, Element obwodu, Inżynieria elektronicz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5549" name="Obraz 4" descr="Obraz zawierający elektronika, Komponent elektroniczny, Element obwodu, Inżynieria elektroniczna&#10;&#10;Opis wygenerowany automatyczni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44" b="17889"/>
                    <a:stretch/>
                  </pic:blipFill>
                  <pic:spPr bwMode="auto">
                    <a:xfrm>
                      <a:off x="0" y="0"/>
                      <a:ext cx="4677694" cy="293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D3B4B5" w14:textId="2C9AC0AB" w:rsidR="00F16C32" w:rsidRPr="001C0FA4" w:rsidRDefault="00F16C32" w:rsidP="001C0FA4">
      <w:pPr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Adapter PS2</w:t>
      </w:r>
    </w:p>
    <w:p w14:paraId="78D0BFF8" w14:textId="68CDBC7D" w:rsidR="00F16C32" w:rsidRDefault="00942DA7" w:rsidP="00942DA7">
      <w:pPr>
        <w:pStyle w:val="Nagwek1"/>
        <w:numPr>
          <w:ilvl w:val="0"/>
          <w:numId w:val="1"/>
        </w:numPr>
      </w:pPr>
      <w:r>
        <w:t xml:space="preserve"> </w:t>
      </w:r>
      <w:bookmarkStart w:id="2" w:name="_Toc189355455"/>
      <w:r>
        <w:t>Teoretyczny wstęp do projektu</w:t>
      </w:r>
      <w:bookmarkEnd w:id="2"/>
    </w:p>
    <w:p w14:paraId="1A3840F0" w14:textId="00A72305" w:rsidR="00942DA7" w:rsidRDefault="004D00B8" w:rsidP="004D00B8">
      <w:pPr>
        <w:ind w:firstLine="360"/>
      </w:pPr>
      <w:r>
        <w:t xml:space="preserve">Urządzenia w tym protokole poza VCC i GND, wykorzystują także dwie linie: DATA oraz CLOCK. </w:t>
      </w:r>
      <w:r w:rsidR="007255BD">
        <w:t xml:space="preserve">Obie są fizycznie podłączone jako „otwarty kolektor”, zatem ważnym jest, by wejścia do których będą podłączone będą typu PULL-UP. </w:t>
      </w:r>
      <w:r>
        <w:t>Linią CLOCK przesyłany jest do hosta, generowany przez urządzenie, sygnał zegarowy. Drugą linią jak łatwo się domyślić – przenoszone są dane wysyłane przez hosta do urządzenia, lub dużo częściej – przez urządzenie do hosta.</w:t>
      </w:r>
    </w:p>
    <w:p w14:paraId="0B449FEA" w14:textId="1E7F4494" w:rsidR="004D00B8" w:rsidRDefault="004D00B8" w:rsidP="004D00B8">
      <w:pPr>
        <w:pStyle w:val="Nagwek2"/>
        <w:numPr>
          <w:ilvl w:val="1"/>
          <w:numId w:val="1"/>
        </w:numPr>
      </w:pPr>
      <w:bookmarkStart w:id="3" w:name="_Toc189355456"/>
      <w:r w:rsidRPr="004D00B8">
        <w:lastRenderedPageBreak/>
        <w:t>Budowa</w:t>
      </w:r>
      <w:r>
        <w:t xml:space="preserve"> ramki danych</w:t>
      </w:r>
      <w:bookmarkEnd w:id="3"/>
    </w:p>
    <w:p w14:paraId="68A98AD6" w14:textId="16F2CECC" w:rsidR="004D00B8" w:rsidRDefault="004D00B8" w:rsidP="004D00B8">
      <w:r>
        <w:tab/>
      </w:r>
      <w:r w:rsidRPr="004D00B8">
        <w:t>Każda ramka w komunikacji PS2 składa się z 11 bitów: pierwszy to start bit (1 bit), który jest zawsze ustawiony na 0 i informuje urządzenia, kiedy rozpoczyna się transmisja; następnie przesyłane są dane (8 bitów), zawierające rzeczywistą informację, np. kody klawiszy w przypadku klawiatury lub ruchy i przyciski myszy; potem mamy bit parzystości (1 bit), który sprawdza, czy liczba "1" w danych jest parzysta lub nieparzysta, co pozwala na wykrycie błędów w transmisji; na końcu znajduje się stop bit (1 bit), który jest zawsze ustawiony na 1 i oznacza zakończenie transmisji tej ramki.</w:t>
      </w:r>
    </w:p>
    <w:p w14:paraId="5F7F9367" w14:textId="5CCA5189" w:rsidR="004D00B8" w:rsidRDefault="004D00B8" w:rsidP="001C0FA4">
      <w:pPr>
        <w:jc w:val="center"/>
      </w:pPr>
      <w:r w:rsidRPr="004D00B8">
        <w:drawing>
          <wp:inline distT="0" distB="0" distL="0" distR="0" wp14:anchorId="58A6EB9B" wp14:editId="44649E0F">
            <wp:extent cx="5149850" cy="1722567"/>
            <wp:effectExtent l="0" t="0" r="0" b="0"/>
            <wp:docPr id="1760062374" name="Obraz 1" descr="Obraz zawierający tekst, Czcionka, zrzut ekranu, biał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062374" name="Obraz 1" descr="Obraz zawierający tekst, Czcionka, zrzut ekranu, biały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5956" cy="17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AF0E" w14:textId="35C0CB6D" w:rsidR="004D00B8" w:rsidRPr="001C0FA4" w:rsidRDefault="004D00B8" w:rsidP="001C0FA4">
      <w:pPr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Graficzne ukazanie transmisji (w tym przypadku dla hosta)</w:t>
      </w:r>
      <w:r w:rsidR="001C0FA4">
        <w:rPr>
          <w:i/>
          <w:iCs/>
          <w:sz w:val="18"/>
          <w:szCs w:val="18"/>
        </w:rPr>
        <w:br/>
      </w:r>
    </w:p>
    <w:p w14:paraId="59338E1D" w14:textId="57302410" w:rsidR="004D00B8" w:rsidRDefault="004D00B8" w:rsidP="004D00B8">
      <w:pPr>
        <w:pStyle w:val="Nagwek2"/>
        <w:numPr>
          <w:ilvl w:val="1"/>
          <w:numId w:val="1"/>
        </w:numPr>
      </w:pPr>
      <w:bookmarkStart w:id="4" w:name="_Toc189355457"/>
      <w:r>
        <w:t xml:space="preserve">Transmisja </w:t>
      </w:r>
      <w:proofErr w:type="spellStart"/>
      <w:r>
        <w:t>device</w:t>
      </w:r>
      <w:proofErr w:type="spellEnd"/>
      <w:r>
        <w:t>-to-host</w:t>
      </w:r>
      <w:bookmarkEnd w:id="4"/>
    </w:p>
    <w:p w14:paraId="3CDBA04F" w14:textId="12CFBD0B" w:rsidR="004D00B8" w:rsidRDefault="004D00B8" w:rsidP="004D00B8">
      <w:pPr>
        <w:ind w:firstLine="708"/>
      </w:pPr>
      <w:r>
        <w:t>Jest to przypadek dużo częstszy, bo i dużo częściej stosowany. Przechodząc od ogółu, do myszki, to wysyła ona 3 bajty danych (czasami 4, dla kółka na środku).</w:t>
      </w:r>
      <w:r w:rsidR="007255BD">
        <w:t xml:space="preserve"> Urządzenie przesyła do hosta sygnał zegarowy, a dane z linii DATA są odczytywane przez niego na opadających zboczach zegarowych z urządzenia.</w:t>
      </w:r>
      <w:r>
        <w:t xml:space="preserve"> </w:t>
      </w:r>
    </w:p>
    <w:p w14:paraId="0DC626B7" w14:textId="0B5B721A" w:rsidR="004D00B8" w:rsidRDefault="004D00B8" w:rsidP="004D00B8">
      <w:pPr>
        <w:ind w:firstLine="708"/>
      </w:pPr>
      <w:r>
        <w:t>Pierwszy bajt informuje o naciśniętych przyciskach, kierunku ruchu myszki w osi X (poziomej) oraz Y (pionowej), a także czy nastąpiło przepełnienie (do którego wrócimy zaraz).</w:t>
      </w:r>
    </w:p>
    <w:p w14:paraId="02F35961" w14:textId="2448B0FE" w:rsidR="004D00B8" w:rsidRDefault="004D00B8" w:rsidP="004D00B8">
      <w:r>
        <w:tab/>
        <w:t xml:space="preserve">Drugi bajt przesyła nam informację o wartości ruchu w osi X, jest on zapisywany jako </w:t>
      </w:r>
      <w:proofErr w:type="spellStart"/>
      <w:r>
        <w:t>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czyli z rozróżnieniem znaku. Wartości są zatem w zakresie [-128, 127], gdzie </w:t>
      </w:r>
      <w:r w:rsidR="007255BD">
        <w:t>minusowe to ruch w lewo, a dodatnie – w prawo. Bit przepełnienia w pierwszym bajcie jest ustawiony na wysoki, kiedy wartość ruchu przekroczy ten zakres.</w:t>
      </w:r>
    </w:p>
    <w:p w14:paraId="7D7D33AF" w14:textId="03BECFA8" w:rsidR="007255BD" w:rsidRDefault="007255BD" w:rsidP="004D00B8">
      <w:r>
        <w:tab/>
        <w:t xml:space="preserve">Trzeci bajt informuje nas o wartości ruchu w osi Y i działa analogicznie do </w:t>
      </w:r>
      <w:proofErr w:type="spellStart"/>
      <w:r>
        <w:t>bajtu</w:t>
      </w:r>
      <w:proofErr w:type="spellEnd"/>
      <w:r>
        <w:t xml:space="preserve"> 2., ujemne wartości reprezentują ruch w dół, a dodatnie – w górę.</w:t>
      </w:r>
    </w:p>
    <w:p w14:paraId="58952A96" w14:textId="69E9B999" w:rsidR="007255BD" w:rsidRDefault="007255BD" w:rsidP="001C0FA4">
      <w:pPr>
        <w:jc w:val="center"/>
      </w:pPr>
      <w:r w:rsidRPr="007255BD">
        <w:drawing>
          <wp:inline distT="0" distB="0" distL="0" distR="0" wp14:anchorId="468209FC" wp14:editId="65644ABF">
            <wp:extent cx="5760720" cy="947420"/>
            <wp:effectExtent l="0" t="0" r="0" b="5080"/>
            <wp:docPr id="39437426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7426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1DC2" w14:textId="6FE505B7" w:rsidR="007255BD" w:rsidRDefault="007255BD" w:rsidP="001C0FA4">
      <w:pPr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Opis bitowy bajtów danych</w:t>
      </w:r>
    </w:p>
    <w:p w14:paraId="44C2C078" w14:textId="77777777" w:rsidR="001C0FA4" w:rsidRPr="001C0FA4" w:rsidRDefault="001C0FA4" w:rsidP="001C0FA4">
      <w:pPr>
        <w:jc w:val="center"/>
        <w:rPr>
          <w:i/>
          <w:iCs/>
          <w:sz w:val="18"/>
          <w:szCs w:val="18"/>
        </w:rPr>
      </w:pPr>
    </w:p>
    <w:p w14:paraId="2185E9BD" w14:textId="27799A2E" w:rsidR="007255BD" w:rsidRDefault="007255BD" w:rsidP="007255BD">
      <w:pPr>
        <w:pStyle w:val="Nagwek2"/>
        <w:numPr>
          <w:ilvl w:val="1"/>
          <w:numId w:val="1"/>
        </w:numPr>
      </w:pPr>
      <w:bookmarkStart w:id="5" w:name="_Toc189355458"/>
      <w:r>
        <w:lastRenderedPageBreak/>
        <w:t>Transmisja host-to-</w:t>
      </w:r>
      <w:proofErr w:type="spellStart"/>
      <w:r>
        <w:t>device</w:t>
      </w:r>
      <w:bookmarkEnd w:id="5"/>
      <w:proofErr w:type="spellEnd"/>
    </w:p>
    <w:p w14:paraId="6419881B" w14:textId="77777777" w:rsidR="007255BD" w:rsidRDefault="007255BD" w:rsidP="007255BD">
      <w:pPr>
        <w:ind w:firstLine="708"/>
      </w:pPr>
      <w:r>
        <w:t xml:space="preserve">W tym przypadku transmisja wygląda trochę inaczej – host najpierw musi ustawić stan linii CLK na stan niski, przynajmniej na 100 </w:t>
      </w:r>
      <w:proofErr w:type="spellStart"/>
      <w:r>
        <w:t>us</w:t>
      </w:r>
      <w:proofErr w:type="spellEnd"/>
      <w:r>
        <w:t xml:space="preserve">. W momencie gdy ją „puści”, tzn. przestanie ustalać na stan niski, urządzenie zacznie generować znowu sygnał zegarowy i będzie odczytywało stan linii DATA, w momencie rosnącego zbocza zegarowego. </w:t>
      </w:r>
    </w:p>
    <w:p w14:paraId="36BCB2CE" w14:textId="10CB58C7" w:rsidR="007255BD" w:rsidRDefault="007255BD" w:rsidP="007255BD">
      <w:pPr>
        <w:ind w:firstLine="708"/>
      </w:pPr>
      <w:r>
        <w:t>Tym samym jesteśmy w stanie do niego przesłać własną ramkę danych. Musimy jednak pamiętać, by przesłać ją razem z bitem startu, parzystości i stopu – tak samo jak urządzenie wysyła do hosta w poprzednim przypadku.</w:t>
      </w:r>
    </w:p>
    <w:p w14:paraId="60A2D276" w14:textId="440DA59B" w:rsidR="007255BD" w:rsidRDefault="007255BD" w:rsidP="001C0FA4">
      <w:pPr>
        <w:ind w:firstLine="708"/>
        <w:jc w:val="center"/>
      </w:pPr>
      <w:r w:rsidRPr="007255BD">
        <w:drawing>
          <wp:inline distT="0" distB="0" distL="0" distR="0" wp14:anchorId="5A970DFD" wp14:editId="6C5C4B62">
            <wp:extent cx="5760720" cy="1062355"/>
            <wp:effectExtent l="0" t="0" r="0" b="4445"/>
            <wp:docPr id="96188598" name="Obraz 1" descr="Obraz zawierający tekst, zrzut ekranu, linia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8598" name="Obraz 1" descr="Obraz zawierający tekst, zrzut ekranu, linia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3533A" w14:textId="05C9267C" w:rsidR="007255BD" w:rsidRPr="001C0FA4" w:rsidRDefault="007255BD" w:rsidP="001C0FA4">
      <w:pPr>
        <w:ind w:firstLine="708"/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Możliwe komendy do wysłania do myszki</w:t>
      </w:r>
    </w:p>
    <w:p w14:paraId="0122193C" w14:textId="77777777" w:rsidR="007255BD" w:rsidRDefault="007255BD" w:rsidP="007255BD">
      <w:pPr>
        <w:ind w:firstLine="708"/>
      </w:pPr>
    </w:p>
    <w:p w14:paraId="60094DA8" w14:textId="7B412643" w:rsidR="007255BD" w:rsidRDefault="007255BD" w:rsidP="007255BD">
      <w:pPr>
        <w:pStyle w:val="Nagwek1"/>
        <w:numPr>
          <w:ilvl w:val="0"/>
          <w:numId w:val="1"/>
        </w:numPr>
      </w:pPr>
      <w:r>
        <w:t xml:space="preserve"> </w:t>
      </w:r>
      <w:bookmarkStart w:id="6" w:name="_Toc189355459"/>
      <w:r>
        <w:t>Proces realizacji projektu</w:t>
      </w:r>
      <w:bookmarkEnd w:id="6"/>
    </w:p>
    <w:p w14:paraId="14627E94" w14:textId="0398EBC0" w:rsidR="007255BD" w:rsidRDefault="00582B6B" w:rsidP="00582B6B">
      <w:pPr>
        <w:ind w:firstLine="360"/>
      </w:pPr>
      <w:r>
        <w:t xml:space="preserve">Zgodnie z pierwotnym założeniem projektu, czyli odbieraniem danych, został napisany kod, który miał na celu realizację komunikacji </w:t>
      </w:r>
      <w:proofErr w:type="spellStart"/>
      <w:r>
        <w:t>device</w:t>
      </w:r>
      <w:proofErr w:type="spellEnd"/>
      <w:r>
        <w:t xml:space="preserve">-to-host. Miał on odbierać paczki danych wysyłane przez myszki, procesować je w odpowiedni sposób, a następnie wysyłać do komputera przez USART. </w:t>
      </w:r>
    </w:p>
    <w:p w14:paraId="2C339732" w14:textId="4D8D93CD" w:rsidR="00582B6B" w:rsidRDefault="00582B6B" w:rsidP="007255BD">
      <w:r>
        <w:tab/>
        <w:t>Jednakże po napisaniu i sprawdzeniu poprawności kodu – komunikacja nie była realizowana. Myszka nie przesyłała żadnych danych. Po próbie komunikacji z inną myszką (również nie działała), a następnym podłączeniu ich do komputera i sprawdzenia czy działają (obie działały) – koniecznym stało się znalezienie rozwiązania tego problemu.</w:t>
      </w:r>
    </w:p>
    <w:p w14:paraId="08A43F9A" w14:textId="19F78740" w:rsidR="00582B6B" w:rsidRDefault="00582B6B" w:rsidP="007255BD">
      <w:r>
        <w:tab/>
        <w:t>Odpowiedzią okazała się właśnie transmisja host-to-</w:t>
      </w:r>
      <w:proofErr w:type="spellStart"/>
      <w:r>
        <w:t>device</w:t>
      </w:r>
      <w:proofErr w:type="spellEnd"/>
      <w:r>
        <w:t xml:space="preserve">. Po napisaniu kodu realizującego również ten typ komunikacji wysłano na myszkę komendy „0xFF – Reset” oraz „0xF4 – Data </w:t>
      </w:r>
      <w:proofErr w:type="spellStart"/>
      <w:r>
        <w:t>Enable</w:t>
      </w:r>
      <w:proofErr w:type="spellEnd"/>
      <w:r>
        <w:t xml:space="preserve">” nasze urządzenie ożyło i zaczęło wysyłać dane, które </w:t>
      </w:r>
      <w:proofErr w:type="spellStart"/>
      <w:r>
        <w:t>zczytywano</w:t>
      </w:r>
      <w:proofErr w:type="spellEnd"/>
      <w:r>
        <w:t xml:space="preserve"> i przetwarzano na mikrokontrolerze, po czym wysyłano jako komunikat na USART.</w:t>
      </w:r>
    </w:p>
    <w:p w14:paraId="1DD12045" w14:textId="42C46656" w:rsidR="00582B6B" w:rsidRDefault="00582B6B" w:rsidP="001C0FA4">
      <w:pPr>
        <w:jc w:val="center"/>
      </w:pPr>
      <w:r w:rsidRPr="00582B6B">
        <w:drawing>
          <wp:inline distT="0" distB="0" distL="0" distR="0" wp14:anchorId="0396D0A1" wp14:editId="1B61A1AC">
            <wp:extent cx="5760720" cy="760730"/>
            <wp:effectExtent l="0" t="0" r="0" b="1270"/>
            <wp:docPr id="54423240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32401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13FE7" w14:textId="6D84BBFC" w:rsidR="00582B6B" w:rsidRPr="001C0FA4" w:rsidRDefault="00582B6B" w:rsidP="001C0FA4">
      <w:pPr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Wysyłana</w:t>
      </w:r>
      <w:r w:rsidR="001C0FA4">
        <w:rPr>
          <w:i/>
          <w:iCs/>
          <w:sz w:val="18"/>
          <w:szCs w:val="18"/>
        </w:rPr>
        <w:t xml:space="preserve"> na USART</w:t>
      </w:r>
      <w:r w:rsidRPr="001C0FA4">
        <w:rPr>
          <w:i/>
          <w:iCs/>
          <w:sz w:val="18"/>
          <w:szCs w:val="18"/>
        </w:rPr>
        <w:t xml:space="preserve"> ramka danych</w:t>
      </w:r>
    </w:p>
    <w:p w14:paraId="47D064D7" w14:textId="77777777" w:rsidR="00F41903" w:rsidRDefault="00F41903" w:rsidP="007255BD"/>
    <w:p w14:paraId="2030D4EC" w14:textId="4B19C6EB" w:rsidR="00582B6B" w:rsidRDefault="00F41903" w:rsidP="001C0FA4">
      <w:pPr>
        <w:jc w:val="center"/>
      </w:pPr>
      <w:r w:rsidRPr="00F41903">
        <w:lastRenderedPageBreak/>
        <w:drawing>
          <wp:inline distT="0" distB="0" distL="0" distR="0" wp14:anchorId="36F0F0D3" wp14:editId="21244772">
            <wp:extent cx="5219700" cy="2572451"/>
            <wp:effectExtent l="0" t="0" r="0" b="0"/>
            <wp:docPr id="2102819895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19895" name="Obraz 1" descr="Obraz zawierający tekst, zrzut ekranu, Czcionka, numer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946" cy="25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7C34" w14:textId="7E0F9FD9" w:rsidR="00F41903" w:rsidRPr="001C0FA4" w:rsidRDefault="00F41903" w:rsidP="001C0FA4">
      <w:pPr>
        <w:jc w:val="center"/>
        <w:rPr>
          <w:i/>
          <w:iCs/>
          <w:sz w:val="18"/>
          <w:szCs w:val="18"/>
        </w:rPr>
      </w:pPr>
      <w:r w:rsidRPr="001C0FA4">
        <w:rPr>
          <w:i/>
          <w:iCs/>
          <w:sz w:val="18"/>
          <w:szCs w:val="18"/>
        </w:rPr>
        <w:t>Odbierane na porcie szeregowym przez komputer dane</w:t>
      </w:r>
    </w:p>
    <w:p w14:paraId="45F83ADD" w14:textId="77777777" w:rsidR="00F41903" w:rsidRDefault="00F41903" w:rsidP="007255BD"/>
    <w:p w14:paraId="2A6B8106" w14:textId="00BC24B9" w:rsidR="00582B6B" w:rsidRDefault="00F41903" w:rsidP="001C0FA4">
      <w:pPr>
        <w:ind w:firstLine="360"/>
        <w:jc w:val="center"/>
      </w:pPr>
      <w:r>
        <w:t xml:space="preserve">W kolejnym kroku napisano program w języku </w:t>
      </w:r>
      <w:proofErr w:type="spellStart"/>
      <w:r>
        <w:t>Python</w:t>
      </w:r>
      <w:proofErr w:type="spellEnd"/>
      <w:r>
        <w:t>, który zajmował się odczytem tychże danych i graficzną reprezentacją w formie kursora ruszającego się po ekranie oraz kwadracikami symbolizującymi naciśnięcie przycisków, jak i pojawienie się przepełnienia w którejś z osi ruchu.</w:t>
      </w:r>
      <w:r>
        <w:br/>
      </w:r>
      <w:r w:rsidRPr="00F41903">
        <w:drawing>
          <wp:inline distT="0" distB="0" distL="0" distR="0" wp14:anchorId="13785F7C" wp14:editId="65F0B10A">
            <wp:extent cx="4705350" cy="3717289"/>
            <wp:effectExtent l="152400" t="152400" r="228600" b="226695"/>
            <wp:docPr id="1691636407" name="Obraz 1" descr="Obraz zawierający tekst, zrzut ekranu, oprogramowanie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36407" name="Obraz 1" descr="Obraz zawierający tekst, zrzut ekranu, oprogramowanie, System operacyjny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1931" cy="372248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01B5C9" w14:textId="77777777" w:rsidR="00F41903" w:rsidRDefault="00F41903" w:rsidP="007255BD"/>
    <w:p w14:paraId="0CDC38B4" w14:textId="77777777" w:rsidR="00F41903" w:rsidRDefault="00F41903" w:rsidP="007255BD"/>
    <w:p w14:paraId="5553884E" w14:textId="09FD745D" w:rsidR="00F41903" w:rsidRDefault="00F41903" w:rsidP="00F41903">
      <w:pPr>
        <w:pStyle w:val="Nagwek1"/>
        <w:numPr>
          <w:ilvl w:val="0"/>
          <w:numId w:val="1"/>
        </w:numPr>
      </w:pPr>
      <w:r>
        <w:lastRenderedPageBreak/>
        <w:t xml:space="preserve"> </w:t>
      </w:r>
      <w:bookmarkStart w:id="7" w:name="_Toc189355460"/>
      <w:r>
        <w:t>Kod oraz pliki</w:t>
      </w:r>
      <w:bookmarkEnd w:id="7"/>
    </w:p>
    <w:p w14:paraId="4123B52F" w14:textId="50881672" w:rsidR="0078090C" w:rsidRDefault="0078090C" w:rsidP="0078090C">
      <w:pPr>
        <w:pStyle w:val="Nagwek2"/>
        <w:numPr>
          <w:ilvl w:val="1"/>
          <w:numId w:val="1"/>
        </w:numPr>
      </w:pPr>
      <w:bookmarkStart w:id="8" w:name="_Toc189355461"/>
      <w:proofErr w:type="spellStart"/>
      <w:r>
        <w:t>Header</w:t>
      </w:r>
      <w:proofErr w:type="spellEnd"/>
      <w:r>
        <w:t xml:space="preserve"> file „</w:t>
      </w:r>
      <w:proofErr w:type="spellStart"/>
      <w:r>
        <w:t>mousePacket.h</w:t>
      </w:r>
      <w:proofErr w:type="spellEnd"/>
      <w:r>
        <w:t>”</w:t>
      </w:r>
      <w:bookmarkEnd w:id="8"/>
    </w:p>
    <w:p w14:paraId="062E09C5" w14:textId="1342E6A5" w:rsidR="0078090C" w:rsidRDefault="0078090C" w:rsidP="0078090C">
      <w:r>
        <w:t xml:space="preserve">Zawiera on strukturę danych </w:t>
      </w:r>
      <w:proofErr w:type="spellStart"/>
      <w:r>
        <w:t>MousePacket</w:t>
      </w:r>
      <w:proofErr w:type="spellEnd"/>
      <w:r>
        <w:t xml:space="preserve"> i jest niezbędny do działania programu, znajduje się w nim także bitowy opis bajtów danych przesyłany przez myszkę.</w:t>
      </w:r>
    </w:p>
    <w:p w14:paraId="335F3AC1" w14:textId="4AFCEF1B" w:rsidR="0078090C" w:rsidRDefault="0078090C" w:rsidP="0078090C">
      <w:pPr>
        <w:pStyle w:val="Nagwek2"/>
        <w:numPr>
          <w:ilvl w:val="1"/>
          <w:numId w:val="1"/>
        </w:numPr>
      </w:pPr>
      <w:bookmarkStart w:id="9" w:name="_Toc189355462"/>
      <w:r>
        <w:t>„</w:t>
      </w:r>
      <w:proofErr w:type="spellStart"/>
      <w:r>
        <w:t>main.c</w:t>
      </w:r>
      <w:proofErr w:type="spellEnd"/>
      <w:r>
        <w:t>” oraz „</w:t>
      </w:r>
      <w:proofErr w:type="spellStart"/>
      <w:r>
        <w:t>main.h</w:t>
      </w:r>
      <w:proofErr w:type="spellEnd"/>
      <w:r>
        <w:t>”</w:t>
      </w:r>
      <w:bookmarkEnd w:id="9"/>
    </w:p>
    <w:p w14:paraId="639BC415" w14:textId="562F941E" w:rsidR="0078090C" w:rsidRPr="0078090C" w:rsidRDefault="0078090C" w:rsidP="0078090C">
      <w:r>
        <w:t>Cały kod wraz z funkcjami znajduje się w tych dwóch plikach. Występują tam też zdefiniowane makra, które pozwalają użytkownikowi na lekką modyfikację działania kodu</w:t>
      </w:r>
    </w:p>
    <w:p w14:paraId="0D449BF6" w14:textId="5835C1DB" w:rsidR="0078090C" w:rsidRPr="0078090C" w:rsidRDefault="0078090C" w:rsidP="0078090C">
      <w:pPr>
        <w:pStyle w:val="Nagwek2"/>
        <w:numPr>
          <w:ilvl w:val="1"/>
          <w:numId w:val="1"/>
        </w:numPr>
      </w:pPr>
      <w:bookmarkStart w:id="10" w:name="_Toc189355463"/>
      <w:r>
        <w:t>Opis funkcji w „</w:t>
      </w:r>
      <w:proofErr w:type="spellStart"/>
      <w:r>
        <w:t>main.c</w:t>
      </w:r>
      <w:proofErr w:type="spellEnd"/>
      <w:r>
        <w:t>”</w:t>
      </w:r>
      <w:bookmarkEnd w:id="10"/>
    </w:p>
    <w:p w14:paraId="00472B94" w14:textId="36236A6F" w:rsidR="00F41903" w:rsidRPr="00F41903" w:rsidRDefault="00F41903" w:rsidP="0078090C">
      <w:pPr>
        <w:pStyle w:val="Nagwek3"/>
        <w:numPr>
          <w:ilvl w:val="2"/>
          <w:numId w:val="1"/>
        </w:numPr>
        <w:rPr>
          <w:lang w:val="en-US"/>
        </w:rPr>
      </w:pPr>
      <w:bookmarkStart w:id="11" w:name="_Toc189355464"/>
      <w:proofErr w:type="spellStart"/>
      <w:r w:rsidRPr="00F41903">
        <w:rPr>
          <w:lang w:val="en-US"/>
        </w:rPr>
        <w:t>delay_us</w:t>
      </w:r>
      <w:proofErr w:type="spellEnd"/>
      <w:r w:rsidRPr="00F41903">
        <w:rPr>
          <w:lang w:val="en-US"/>
        </w:rPr>
        <w:t>(uint16_t us)</w:t>
      </w:r>
      <w:bookmarkEnd w:id="11"/>
      <w:r w:rsidRPr="00F41903">
        <w:rPr>
          <w:lang w:val="en-US"/>
        </w:rPr>
        <w:t xml:space="preserve"> </w:t>
      </w:r>
    </w:p>
    <w:p w14:paraId="6C82D106" w14:textId="717067B3" w:rsidR="00F41903" w:rsidRPr="001C0FA4" w:rsidRDefault="00F41903" w:rsidP="00F41903">
      <w:pPr>
        <w:rPr>
          <w:sz w:val="24"/>
          <w:szCs w:val="24"/>
        </w:rPr>
      </w:pPr>
      <w:r w:rsidRPr="001C0FA4">
        <w:rPr>
          <w:sz w:val="24"/>
          <w:szCs w:val="24"/>
        </w:rPr>
        <w:t>F</w:t>
      </w:r>
      <w:r w:rsidRPr="001C0FA4">
        <w:rPr>
          <w:sz w:val="24"/>
          <w:szCs w:val="24"/>
        </w:rPr>
        <w:t xml:space="preserve">unkcja generująca opóźnienie w mikrosekundach. Używa </w:t>
      </w:r>
      <w:proofErr w:type="spellStart"/>
      <w:r w:rsidRPr="001C0FA4">
        <w:rPr>
          <w:sz w:val="24"/>
          <w:szCs w:val="24"/>
        </w:rPr>
        <w:t>timera</w:t>
      </w:r>
      <w:proofErr w:type="spellEnd"/>
      <w:r w:rsidRPr="001C0FA4">
        <w:rPr>
          <w:sz w:val="24"/>
          <w:szCs w:val="24"/>
        </w:rPr>
        <w:t xml:space="preserve"> (htim17), by poczekać przez zadany czas (w mikrosekundach). Jest wykorzystywana do generowania wymaganych opóźnień, np. przy wysyłaniu danych do urządzenia PS2.</w:t>
      </w:r>
    </w:p>
    <w:p w14:paraId="5C54A2C0" w14:textId="77777777" w:rsidR="00F41903" w:rsidRPr="0078090C" w:rsidRDefault="00F41903" w:rsidP="0078090C">
      <w:pPr>
        <w:pStyle w:val="Nagwek3"/>
        <w:numPr>
          <w:ilvl w:val="2"/>
          <w:numId w:val="1"/>
        </w:numPr>
        <w:rPr>
          <w:lang w:val="en-US"/>
        </w:rPr>
      </w:pPr>
      <w:bookmarkStart w:id="12" w:name="_Toc189355465"/>
      <w:proofErr w:type="spellStart"/>
      <w:r w:rsidRPr="0078090C">
        <w:rPr>
          <w:lang w:val="en-US"/>
        </w:rPr>
        <w:t>send_command</w:t>
      </w:r>
      <w:proofErr w:type="spellEnd"/>
      <w:r w:rsidRPr="0078090C">
        <w:rPr>
          <w:lang w:val="en-US"/>
        </w:rPr>
        <w:t xml:space="preserve">(uint8_t </w:t>
      </w:r>
      <w:proofErr w:type="spellStart"/>
      <w:r w:rsidRPr="0078090C">
        <w:rPr>
          <w:lang w:val="en-US"/>
        </w:rPr>
        <w:t>commandToSend</w:t>
      </w:r>
      <w:proofErr w:type="spellEnd"/>
      <w:r w:rsidRPr="0078090C">
        <w:rPr>
          <w:lang w:val="en-US"/>
        </w:rPr>
        <w:t>)</w:t>
      </w:r>
      <w:bookmarkEnd w:id="12"/>
      <w:r w:rsidRPr="0078090C">
        <w:rPr>
          <w:lang w:val="en-US"/>
        </w:rPr>
        <w:t xml:space="preserve"> </w:t>
      </w:r>
    </w:p>
    <w:p w14:paraId="67709138" w14:textId="7D9D627B" w:rsidR="004D00B8" w:rsidRDefault="00F41903" w:rsidP="004D00B8">
      <w:r>
        <w:t>F</w:t>
      </w:r>
      <w:r w:rsidRPr="00F41903">
        <w:t>unkcja, która wysyła komendę do urządzenia PS2. Wysyłanie komend jest realizowane przez manipulację stanem linii danych i zegara. Najpierw ustawia stan niskiego zegara,</w:t>
      </w:r>
      <w:r w:rsidR="0078090C">
        <w:t xml:space="preserve"> następnie ustawia flagę informującą o tym, że host chce przesyłać komendy, wysyła bit startu. Reszta jest zrealizowana w funkcji poniżej, gdzie</w:t>
      </w:r>
      <w:r w:rsidRPr="00F41903">
        <w:t xml:space="preserve"> potem przesyła dane na linii danych, bit po bicie. Obsługuje również obliczanie bitu parzystości.</w:t>
      </w:r>
      <w:r w:rsidR="0078090C">
        <w:t xml:space="preserve"> </w:t>
      </w:r>
    </w:p>
    <w:p w14:paraId="2D7E41F3" w14:textId="2EBB4FBF" w:rsidR="0078090C" w:rsidRDefault="00F41903" w:rsidP="0078090C">
      <w:pPr>
        <w:pStyle w:val="Nagwek3"/>
        <w:numPr>
          <w:ilvl w:val="2"/>
          <w:numId w:val="1"/>
        </w:numPr>
        <w:rPr>
          <w:lang w:val="en-US"/>
        </w:rPr>
      </w:pPr>
      <w:bookmarkStart w:id="13" w:name="_Toc189355466"/>
      <w:proofErr w:type="spellStart"/>
      <w:r w:rsidRPr="0078090C">
        <w:rPr>
          <w:lang w:val="en-US"/>
        </w:rPr>
        <w:t>HAL_GPIO_EXTI_Callback</w:t>
      </w:r>
      <w:proofErr w:type="spellEnd"/>
      <w:r w:rsidRPr="0078090C">
        <w:rPr>
          <w:lang w:val="en-US"/>
        </w:rPr>
        <w:t xml:space="preserve">(uint16_t </w:t>
      </w:r>
      <w:proofErr w:type="spellStart"/>
      <w:r w:rsidRPr="0078090C">
        <w:rPr>
          <w:lang w:val="en-US"/>
        </w:rPr>
        <w:t>GPIO_Pin</w:t>
      </w:r>
      <w:proofErr w:type="spellEnd"/>
      <w:r w:rsidRPr="0078090C">
        <w:rPr>
          <w:lang w:val="en-US"/>
        </w:rPr>
        <w:t>)</w:t>
      </w:r>
      <w:bookmarkEnd w:id="13"/>
      <w:r w:rsidR="0078090C">
        <w:rPr>
          <w:lang w:val="en-US"/>
        </w:rPr>
        <w:t xml:space="preserve"> </w:t>
      </w:r>
    </w:p>
    <w:p w14:paraId="237FE650" w14:textId="77777777" w:rsidR="0078090C" w:rsidRDefault="0078090C" w:rsidP="004D00B8">
      <w:r w:rsidRPr="0078090C">
        <w:t xml:space="preserve">Funkcja wywoływana, gdy wystąpi przerwanie na pinie GPIO (w tym przypadku na pinie zegara PS2). Jej zadaniem jest odbieranie danych z myszki PS2. Na podstawie przerwania zegara, dane są odczytywane bit po bicie, a gdy pełny pakiet zostanie odebrany, ustawiany jest flag </w:t>
      </w:r>
      <w:proofErr w:type="spellStart"/>
      <w:r w:rsidRPr="0078090C">
        <w:t>packet_ready</w:t>
      </w:r>
      <w:proofErr w:type="spellEnd"/>
      <w:r w:rsidRPr="0078090C">
        <w:t>.</w:t>
      </w:r>
    </w:p>
    <w:p w14:paraId="34702F96" w14:textId="6D37DA4A" w:rsidR="0078090C" w:rsidRDefault="001C0FA4" w:rsidP="0078090C">
      <w:pPr>
        <w:pStyle w:val="Nagwek2"/>
        <w:numPr>
          <w:ilvl w:val="1"/>
          <w:numId w:val="1"/>
        </w:numPr>
      </w:pPr>
      <w:bookmarkStart w:id="14" w:name="_Toc189355467"/>
      <w:r>
        <w:t xml:space="preserve">Program w języku </w:t>
      </w:r>
      <w:proofErr w:type="spellStart"/>
      <w:r>
        <w:t>Python</w:t>
      </w:r>
      <w:proofErr w:type="spellEnd"/>
      <w:r>
        <w:t xml:space="preserve"> „</w:t>
      </w:r>
      <w:proofErr w:type="spellStart"/>
      <w:r>
        <w:t>USART_decypher</w:t>
      </w:r>
      <w:proofErr w:type="spellEnd"/>
      <w:r>
        <w:t>”</w:t>
      </w:r>
      <w:bookmarkEnd w:id="14"/>
    </w:p>
    <w:p w14:paraId="28D0051F" w14:textId="48379E1E" w:rsidR="001C0FA4" w:rsidRPr="001C0FA4" w:rsidRDefault="001C0FA4" w:rsidP="001C0FA4">
      <w:r>
        <w:t>Jest to program realizujący graficzną reprezentację pokazaną wcześniej w dokumentacji.</w:t>
      </w:r>
    </w:p>
    <w:p w14:paraId="053091C3" w14:textId="77777777" w:rsidR="0078090C" w:rsidRDefault="0078090C" w:rsidP="004D00B8"/>
    <w:p w14:paraId="276282F7" w14:textId="77777777" w:rsidR="0078090C" w:rsidRDefault="0078090C" w:rsidP="0078090C">
      <w:pPr>
        <w:pStyle w:val="Nagwek1"/>
        <w:numPr>
          <w:ilvl w:val="0"/>
          <w:numId w:val="1"/>
        </w:numPr>
      </w:pPr>
      <w:bookmarkStart w:id="15" w:name="_Toc189355468"/>
      <w:r>
        <w:t>Pomocne źródła</w:t>
      </w:r>
      <w:bookmarkEnd w:id="15"/>
    </w:p>
    <w:p w14:paraId="27C81A12" w14:textId="7B401420" w:rsidR="0078090C" w:rsidRDefault="0078090C" w:rsidP="0078090C">
      <w:hyperlink r:id="rId17" w:history="1">
        <w:r w:rsidRPr="00C4285F">
          <w:rPr>
            <w:rStyle w:val="Hipercze"/>
          </w:rPr>
          <w:t>https://digilent.com/reference/pmod/pmodps2/reference-manual</w:t>
        </w:r>
      </w:hyperlink>
      <w:r>
        <w:br/>
      </w:r>
      <w:hyperlink r:id="rId18" w:history="1">
        <w:r w:rsidRPr="00C4285F">
          <w:rPr>
            <w:rStyle w:val="Hipercze"/>
          </w:rPr>
          <w:t>https://digilent.com/reference/_media/reference/pmod/pmodps2/pmodps2_sch.pdf</w:t>
        </w:r>
      </w:hyperlink>
    </w:p>
    <w:p w14:paraId="7559AEBD" w14:textId="5B37AB73" w:rsidR="0078090C" w:rsidRDefault="0078090C" w:rsidP="0078090C">
      <w:hyperlink r:id="rId19" w:history="1">
        <w:r w:rsidRPr="00C4285F">
          <w:rPr>
            <w:rStyle w:val="Hipercze"/>
          </w:rPr>
          <w:t>https://www.eecg.utoronto.ca/~jayar/ece241_08F/AudioVideoCores/ps2/ps2.html#mousedata</w:t>
        </w:r>
      </w:hyperlink>
    </w:p>
    <w:p w14:paraId="018A0945" w14:textId="1469C7A9" w:rsidR="00F41903" w:rsidRPr="0078090C" w:rsidRDefault="0078090C" w:rsidP="0078090C">
      <w:r w:rsidRPr="0078090C">
        <w:t>https://www.burtonsys.com/ps2_chapweske.htm</w:t>
      </w:r>
      <w:r>
        <w:br/>
      </w:r>
      <w:r w:rsidRPr="0078090C">
        <w:br/>
      </w:r>
    </w:p>
    <w:sectPr w:rsidR="00F41903" w:rsidRPr="0078090C" w:rsidSect="001C0FA4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2D35F" w14:textId="77777777" w:rsidR="00E93DB5" w:rsidRDefault="00E93DB5" w:rsidP="001C0FA4">
      <w:pPr>
        <w:spacing w:after="0" w:line="240" w:lineRule="auto"/>
      </w:pPr>
      <w:r>
        <w:separator/>
      </w:r>
    </w:p>
  </w:endnote>
  <w:endnote w:type="continuationSeparator" w:id="0">
    <w:p w14:paraId="131F3ACA" w14:textId="77777777" w:rsidR="00E93DB5" w:rsidRDefault="00E93DB5" w:rsidP="001C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83957375"/>
      <w:docPartObj>
        <w:docPartGallery w:val="Page Numbers (Bottom of Page)"/>
        <w:docPartUnique/>
      </w:docPartObj>
    </w:sdtPr>
    <w:sdtContent>
      <w:p w14:paraId="0920DDBA" w14:textId="77C0D10A" w:rsidR="001C0FA4" w:rsidRDefault="001C0FA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B348E" w14:textId="77777777" w:rsidR="001C0FA4" w:rsidRDefault="001C0FA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23724F" w14:textId="77777777" w:rsidR="00E93DB5" w:rsidRDefault="00E93DB5" w:rsidP="001C0FA4">
      <w:pPr>
        <w:spacing w:after="0" w:line="240" w:lineRule="auto"/>
      </w:pPr>
      <w:r>
        <w:separator/>
      </w:r>
    </w:p>
  </w:footnote>
  <w:footnote w:type="continuationSeparator" w:id="0">
    <w:p w14:paraId="446A2BB0" w14:textId="77777777" w:rsidR="00E93DB5" w:rsidRDefault="00E93DB5" w:rsidP="001C0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16DA6"/>
    <w:multiLevelType w:val="hybridMultilevel"/>
    <w:tmpl w:val="B860D2B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94E32"/>
    <w:multiLevelType w:val="multilevel"/>
    <w:tmpl w:val="46F81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3374347">
    <w:abstractNumId w:val="0"/>
  </w:num>
  <w:num w:numId="2" w16cid:durableId="199428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32"/>
    <w:rsid w:val="001C0FA4"/>
    <w:rsid w:val="00346F56"/>
    <w:rsid w:val="00402137"/>
    <w:rsid w:val="004D00B8"/>
    <w:rsid w:val="00582B6B"/>
    <w:rsid w:val="00637745"/>
    <w:rsid w:val="007255BD"/>
    <w:rsid w:val="0078090C"/>
    <w:rsid w:val="008C6695"/>
    <w:rsid w:val="00942DA7"/>
    <w:rsid w:val="00C31E4D"/>
    <w:rsid w:val="00E03CDD"/>
    <w:rsid w:val="00E93DB5"/>
    <w:rsid w:val="00F16C32"/>
    <w:rsid w:val="00F31AFA"/>
    <w:rsid w:val="00F4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3FCD3"/>
  <w15:chartTrackingRefBased/>
  <w15:docId w15:val="{653954E3-794B-411C-A2BB-7E372D80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6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6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6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6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6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6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6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6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6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6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16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16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6C3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6C3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6C3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6C3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6C3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6C3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6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6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6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6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6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6C3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6C3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6C3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6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6C3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6C32"/>
    <w:rPr>
      <w:b/>
      <w:bCs/>
      <w:smallCaps/>
      <w:color w:val="0F4761" w:themeColor="accent1" w:themeShade="BF"/>
      <w:spacing w:val="5"/>
    </w:rPr>
  </w:style>
  <w:style w:type="paragraph" w:styleId="NormalnyWeb">
    <w:name w:val="Normal (Web)"/>
    <w:basedOn w:val="Normalny"/>
    <w:uiPriority w:val="99"/>
    <w:semiHidden/>
    <w:unhideWhenUsed/>
    <w:rsid w:val="004D00B8"/>
    <w:rPr>
      <w:rFonts w:ascii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78090C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8090C"/>
    <w:rPr>
      <w:color w:val="605E5C"/>
      <w:shd w:val="clear" w:color="auto" w:fill="E1DFDD"/>
    </w:rPr>
  </w:style>
  <w:style w:type="paragraph" w:styleId="Bezodstpw">
    <w:name w:val="No Spacing"/>
    <w:link w:val="BezodstpwZnak"/>
    <w:uiPriority w:val="1"/>
    <w:qFormat/>
    <w:rsid w:val="001C0FA4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1C0FA4"/>
    <w:rPr>
      <w:rFonts w:eastAsiaTheme="minorEastAsia"/>
      <w:kern w:val="0"/>
      <w:lang w:eastAsia="pl-PL"/>
      <w14:ligatures w14:val="none"/>
    </w:rPr>
  </w:style>
  <w:style w:type="paragraph" w:styleId="Nagwek">
    <w:name w:val="header"/>
    <w:basedOn w:val="Normalny"/>
    <w:link w:val="NagwekZnak"/>
    <w:uiPriority w:val="99"/>
    <w:unhideWhenUsed/>
    <w:rsid w:val="001C0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0FA4"/>
  </w:style>
  <w:style w:type="paragraph" w:styleId="Stopka">
    <w:name w:val="footer"/>
    <w:basedOn w:val="Normalny"/>
    <w:link w:val="StopkaZnak"/>
    <w:uiPriority w:val="99"/>
    <w:unhideWhenUsed/>
    <w:rsid w:val="001C0F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0FA4"/>
  </w:style>
  <w:style w:type="paragraph" w:styleId="Nagwekspisutreci">
    <w:name w:val="TOC Heading"/>
    <w:basedOn w:val="Nagwek1"/>
    <w:next w:val="Normalny"/>
    <w:uiPriority w:val="39"/>
    <w:unhideWhenUsed/>
    <w:qFormat/>
    <w:rsid w:val="001C0FA4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1C0FA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1C0FA4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1C0FA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6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digilent.com/reference/_media/reference/pmod/pmodps2/pmodps2_sch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igilent.com/reference/pmod/pmodps2/reference-manua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www.eecg.utoronto.ca/~jayar/ece241_08F/AudioVideoCores/ps2/ps2.html#mouse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CB85F-3499-4C54-A4D5-B177A65A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8</Pages>
  <Words>1217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Nikodem Szafran</dc:subject>
  <dc:creator>Nikodem Szafran</dc:creator>
  <cp:keywords/>
  <dc:description/>
  <cp:lastModifiedBy>Nikodem Szafran</cp:lastModifiedBy>
  <cp:revision>1</cp:revision>
  <dcterms:created xsi:type="dcterms:W3CDTF">2025-02-02T00:04:00Z</dcterms:created>
  <dcterms:modified xsi:type="dcterms:W3CDTF">2025-02-02T01:24:00Z</dcterms:modified>
</cp:coreProperties>
</file>